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AA" w:rsidRDefault="00B913AA" w:rsidP="00B913AA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Malaysian Journal of Analytical Sciences Vol 20 No 3 (2016): 531 - 538</w:t>
      </w:r>
    </w:p>
    <w:p w:rsidR="00B913AA" w:rsidRDefault="00B913AA" w:rsidP="00B913AA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B913AA" w:rsidRDefault="00B913AA" w:rsidP="00B913AA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B913AA" w:rsidRPr="00B913AA" w:rsidRDefault="00B913AA" w:rsidP="00B913AA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B913AA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 w:rsidRPr="007045A1">
        <w:rPr>
          <w:rFonts w:ascii="Times New Roman" w:hAnsi="Times New Roman"/>
          <w:sz w:val="28"/>
        </w:rPr>
        <w:t xml:space="preserve">INFLUENCE OF CHROMIUM ON THE REDUCTION BEHAVIOR OF </w:t>
      </w:r>
      <w:r>
        <w:rPr>
          <w:rFonts w:ascii="Times New Roman" w:hAnsi="Times New Roman"/>
          <w:sz w:val="28"/>
        </w:rPr>
        <w:t xml:space="preserve">FERRIC OXIDE BY USING CARBON MONOXIDE: </w:t>
      </w:r>
      <w:r w:rsidRPr="00DA4591">
        <w:rPr>
          <w:rFonts w:ascii="Times New Roman" w:hAnsi="Times New Roman"/>
          <w:sz w:val="28"/>
        </w:rPr>
        <w:t>TEMPERATURE PROGRAMMED REDUCTION</w:t>
      </w:r>
      <w:r w:rsidRPr="007045A1">
        <w:rPr>
          <w:rFonts w:ascii="Times New Roman" w:hAnsi="Times New Roman"/>
          <w:sz w:val="28"/>
        </w:rPr>
        <w:t xml:space="preserve"> AND KINETIC STUDIES</w:t>
      </w:r>
      <w:r>
        <w:rPr>
          <w:rFonts w:ascii="Times New Roman" w:hAnsi="Times New Roman"/>
          <w:sz w:val="28"/>
        </w:rPr>
        <w:t xml:space="preserve"> </w:t>
      </w:r>
    </w:p>
    <w:p w:rsidR="00B913AA" w:rsidRPr="00F447A7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B913AA" w:rsidRPr="003E5E27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E5E27">
        <w:rPr>
          <w:rFonts w:ascii="Times New Roman" w:hAnsi="Times New Roman"/>
          <w:sz w:val="24"/>
          <w:szCs w:val="24"/>
        </w:rPr>
        <w:t>(Pengaruh Kromium Terhadap Kelakuan Penurunan Ferik Oksida dengan Menggunakan Karbon Monoksida:</w:t>
      </w:r>
      <w:r w:rsidRPr="003E5E27">
        <w:rPr>
          <w:sz w:val="24"/>
          <w:szCs w:val="24"/>
        </w:rPr>
        <w:t xml:space="preserve"> </w:t>
      </w:r>
      <w:r w:rsidRPr="003E5E27">
        <w:rPr>
          <w:rFonts w:ascii="Times New Roman" w:hAnsi="Times New Roman"/>
          <w:sz w:val="24"/>
          <w:szCs w:val="24"/>
        </w:rPr>
        <w:t>Kajian Penurunan Suhu Berprogram dan Kinetik)</w:t>
      </w:r>
    </w:p>
    <w:p w:rsidR="00B913AA" w:rsidRPr="00F447A7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B913AA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  <w:r w:rsidRPr="00F514E7">
        <w:rPr>
          <w:rFonts w:ascii="Times New Roman" w:hAnsi="Times New Roman"/>
          <w:bCs/>
          <w:sz w:val="20"/>
          <w:szCs w:val="20"/>
        </w:rPr>
        <w:t>Tengku Shafazila Tengku Saharuddin</w:t>
      </w:r>
      <w:r w:rsidRPr="00F514E7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F514E7">
        <w:rPr>
          <w:rFonts w:ascii="Times New Roman" w:hAnsi="Times New Roman"/>
          <w:bCs/>
          <w:sz w:val="20"/>
          <w:szCs w:val="20"/>
        </w:rPr>
        <w:t>*, Alinda Samsuri</w:t>
      </w:r>
      <w:r w:rsidRPr="00F514E7">
        <w:rPr>
          <w:rFonts w:ascii="Times New Roman" w:hAnsi="Times New Roman"/>
          <w:bCs/>
          <w:sz w:val="20"/>
          <w:szCs w:val="20"/>
          <w:vertAlign w:val="superscript"/>
        </w:rPr>
        <w:t>1,2</w:t>
      </w:r>
      <w:r w:rsidRPr="00F514E7">
        <w:rPr>
          <w:rFonts w:ascii="Times New Roman" w:hAnsi="Times New Roman"/>
          <w:bCs/>
          <w:sz w:val="20"/>
          <w:szCs w:val="20"/>
        </w:rPr>
        <w:t>, Fairous Salleh</w:t>
      </w:r>
      <w:r w:rsidRPr="00F514E7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F514E7">
        <w:rPr>
          <w:rFonts w:ascii="Times New Roman" w:hAnsi="Times New Roman"/>
          <w:bCs/>
          <w:sz w:val="20"/>
          <w:szCs w:val="20"/>
        </w:rPr>
        <w:t>, Mohammad Bin Kassim</w:t>
      </w:r>
      <w:r w:rsidRPr="00F514E7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F514E7">
        <w:rPr>
          <w:rFonts w:ascii="Times New Roman" w:hAnsi="Times New Roman"/>
          <w:bCs/>
          <w:sz w:val="20"/>
          <w:szCs w:val="20"/>
        </w:rPr>
        <w:t xml:space="preserve">, </w:t>
      </w:r>
    </w:p>
    <w:p w:rsidR="00B913AA" w:rsidRPr="00F514E7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  <w:r w:rsidRPr="00F514E7">
        <w:rPr>
          <w:rFonts w:ascii="Times New Roman" w:hAnsi="Times New Roman"/>
          <w:bCs/>
          <w:sz w:val="20"/>
          <w:szCs w:val="20"/>
        </w:rPr>
        <w:t>Rizafizah Othaman</w:t>
      </w:r>
      <w:r w:rsidRPr="00F514E7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F514E7">
        <w:rPr>
          <w:rFonts w:ascii="Times New Roman" w:hAnsi="Times New Roman"/>
          <w:bCs/>
          <w:sz w:val="20"/>
          <w:szCs w:val="20"/>
        </w:rPr>
        <w:t>, Mohamed Wahab Mohamed Hisham</w:t>
      </w:r>
      <w:r w:rsidRPr="00F514E7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F514E7">
        <w:rPr>
          <w:rFonts w:ascii="Times New Roman" w:hAnsi="Times New Roman"/>
          <w:bCs/>
          <w:sz w:val="20"/>
          <w:szCs w:val="20"/>
        </w:rPr>
        <w:t>, Mohd Ambar Yarmo</w:t>
      </w:r>
      <w:r w:rsidRPr="00F514E7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F514E7">
        <w:rPr>
          <w:rFonts w:ascii="Times New Roman" w:hAnsi="Times New Roman"/>
          <w:bCs/>
          <w:sz w:val="20"/>
          <w:szCs w:val="20"/>
        </w:rPr>
        <w:t xml:space="preserve"> </w:t>
      </w: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B913AA" w:rsidRPr="00B913AA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B913AA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B913AA">
        <w:rPr>
          <w:rFonts w:ascii="Times New Roman" w:hAnsi="Times New Roman"/>
          <w:i/>
          <w:sz w:val="20"/>
          <w:szCs w:val="20"/>
        </w:rPr>
        <w:t>School of Chemical Science and Food Technology, Faculty of Science and Technology</w:t>
      </w:r>
    </w:p>
    <w:p w:rsidR="00B913AA" w:rsidRPr="00B913AA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B913AA">
        <w:rPr>
          <w:rFonts w:ascii="Times New Roman" w:hAnsi="Times New Roman"/>
          <w:i/>
          <w:sz w:val="20"/>
          <w:szCs w:val="20"/>
        </w:rPr>
        <w:t>Universiti Kebangsaan Malaysia, 43600 UKM Bangi, Selangor, Malaysia</w:t>
      </w:r>
    </w:p>
    <w:p w:rsidR="00B913AA" w:rsidRPr="00B913AA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B913AA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B913AA">
        <w:rPr>
          <w:rFonts w:ascii="Times New Roman" w:hAnsi="Times New Roman"/>
          <w:i/>
          <w:sz w:val="20"/>
          <w:szCs w:val="20"/>
        </w:rPr>
        <w:t xml:space="preserve">Centre for Defence Foundation Studies, </w:t>
      </w:r>
    </w:p>
    <w:p w:rsidR="00B913AA" w:rsidRPr="00B913AA" w:rsidRDefault="00B913AA" w:rsidP="00B913AA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B913AA">
        <w:rPr>
          <w:rFonts w:ascii="Times New Roman" w:hAnsi="Times New Roman"/>
          <w:i/>
          <w:sz w:val="20"/>
          <w:szCs w:val="20"/>
        </w:rPr>
        <w:t>Universiti Pertahanan Nasional Malaysia, Kem Sungai Besi, 57000 Kuala Lumpur, Malaysia</w:t>
      </w: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lang w:bidi="ar-SA"/>
        </w:rPr>
      </w:pP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lang w:bidi="ar-SA"/>
        </w:rPr>
      </w:pPr>
      <w:r w:rsidRPr="00B913AA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</w:t>
      </w:r>
      <w:r w:rsidRPr="00B913AA">
        <w:rPr>
          <w:rFonts w:ascii="Times New Roman" w:hAnsi="Times New Roman"/>
          <w:bCs/>
          <w:i/>
          <w:sz w:val="20"/>
          <w:szCs w:val="20"/>
        </w:rPr>
        <w:t>tengkushafazila@gmail.com</w:t>
      </w: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B913AA">
        <w:rPr>
          <w:rFonts w:ascii="Times New Roman" w:hAnsi="Times New Roman"/>
          <w:noProof/>
          <w:sz w:val="20"/>
          <w:szCs w:val="20"/>
          <w:lang w:bidi="ar-SA"/>
        </w:rPr>
        <w:t>Received: 24 February 2015; Accepted: 27 October 2015</w:t>
      </w: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B913AA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B913AA" w:rsidRPr="00B913AA" w:rsidRDefault="00B913AA" w:rsidP="00B913AA">
      <w:pPr>
        <w:spacing w:after="0" w:line="240" w:lineRule="auto"/>
        <w:jc w:val="both"/>
        <w:outlineLvl w:val="0"/>
        <w:rPr>
          <w:rFonts w:ascii="Times New Roman" w:hAnsi="Times New Roman"/>
          <w:color w:val="C0504D"/>
          <w:sz w:val="20"/>
          <w:szCs w:val="20"/>
        </w:rPr>
      </w:pPr>
      <w:r w:rsidRPr="00B913AA">
        <w:rPr>
          <w:rFonts w:ascii="Times New Roman" w:hAnsi="Times New Roman"/>
          <w:sz w:val="20"/>
          <w:szCs w:val="20"/>
        </w:rPr>
        <w:t>This study was undertaken to investigate the effect of chromium on the reduction behaviour of ferric oxide with carbon monoxide (10 %, v/v) in nitrogen as a reductant. Ferric oxide was impregnated with 3 % chromium to produce chromium-doped ferric oxide (Cr-Fe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>). The reduction behaviour and the kinetic studies of Cr-Fe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and 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have been studied by temperature programmed reduction (TPR) and the phases formed of partially and completely reduced samples were characterized by X-ray diffraction spectroscopy (XRD). Meanwhile, the activation energy values were calculated from the Arrhenius equation using Wimmer’s method. TPR results indicate that the reduction of Cr-Fe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proceeded in two reduction steps (Fe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→ Fe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4</w:t>
      </w:r>
      <w:r w:rsidRPr="00B913AA">
        <w:rPr>
          <w:rFonts w:ascii="Times New Roman" w:hAnsi="Times New Roman"/>
          <w:sz w:val="20"/>
          <w:szCs w:val="20"/>
        </w:rPr>
        <w:t xml:space="preserve"> → Fe), while, 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proceeded in three reduction steps (Fe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→ Fe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4</w:t>
      </w:r>
      <w:r w:rsidRPr="00B913AA">
        <w:rPr>
          <w:rFonts w:ascii="Times New Roman" w:hAnsi="Times New Roman"/>
          <w:sz w:val="20"/>
          <w:szCs w:val="20"/>
        </w:rPr>
        <w:t xml:space="preserve"> →  FeO → Fe) with doped ferric oxide showed a large shifted towards lower temperature. The complete reduction of ferric oxide to metallic Fe occur at 700 °C compared to the undoped ferric oxide (900 °C). The XRD pattern showed that the diffraction peaks of Cr-Fe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are more intense compare to 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>, indicating that the improvement on the crystallinity of the characteristic peaks of 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 xml:space="preserve">3 </w:t>
      </w:r>
      <w:r w:rsidRPr="00B913AA">
        <w:rPr>
          <w:rFonts w:ascii="Times New Roman" w:hAnsi="Times New Roman"/>
          <w:sz w:val="20"/>
          <w:szCs w:val="20"/>
        </w:rPr>
        <w:t>with no additional peak observed meaning that the chromium particles loaded on the ferric oxide were well dispersed. Furthermore, additional of 3 % chromium  on ferric oxide gives larger surface area and decrease in the activation energy up to 12.39 % regarding to transition phases of 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→ Fe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 xml:space="preserve">4 </w:t>
      </w:r>
      <w:r w:rsidRPr="00B913AA">
        <w:rPr>
          <w:rFonts w:ascii="Times New Roman" w:hAnsi="Times New Roman"/>
          <w:sz w:val="20"/>
          <w:szCs w:val="20"/>
        </w:rPr>
        <w:t>during the reduction process may also led to the increase in the rates of ferric oxide reduction.</w:t>
      </w:r>
      <w:r w:rsidRPr="00B913AA">
        <w:rPr>
          <w:rFonts w:ascii="Times New Roman" w:hAnsi="Times New Roman"/>
          <w:color w:val="C0504D"/>
          <w:sz w:val="20"/>
          <w:szCs w:val="20"/>
        </w:rPr>
        <w:t xml:space="preserve"> </w:t>
      </w:r>
    </w:p>
    <w:p w:rsidR="00B913AA" w:rsidRPr="00B913AA" w:rsidRDefault="00B913AA" w:rsidP="00B913AA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B913AA" w:rsidRPr="00B913AA" w:rsidRDefault="00B913AA" w:rsidP="00B913AA">
      <w:pPr>
        <w:spacing w:after="0" w:line="240" w:lineRule="auto"/>
        <w:jc w:val="both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B913AA">
        <w:rPr>
          <w:rFonts w:ascii="Times New Roman" w:hAnsi="Times New Roman"/>
          <w:b/>
          <w:sz w:val="20"/>
          <w:szCs w:val="20"/>
        </w:rPr>
        <w:t>Keywords</w:t>
      </w:r>
      <w:r w:rsidRPr="00B913AA">
        <w:rPr>
          <w:rFonts w:ascii="Times New Roman" w:hAnsi="Times New Roman"/>
          <w:sz w:val="20"/>
          <w:szCs w:val="20"/>
        </w:rPr>
        <w:t>: temperature programmed reduction, kinetic, reduction, ferric oxide, chromium, carbon monoxide</w:t>
      </w: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</w:p>
    <w:p w:rsidR="00B913AA" w:rsidRPr="00B913AA" w:rsidRDefault="00B913AA" w:rsidP="00B913AA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B913AA">
        <w:rPr>
          <w:rFonts w:ascii="Times New Roman" w:hAnsi="Times New Roman"/>
          <w:b/>
          <w:noProof/>
          <w:sz w:val="20"/>
          <w:szCs w:val="20"/>
          <w:lang w:bidi="ar-SA"/>
        </w:rPr>
        <w:t>Abstrak</w:t>
      </w:r>
    </w:p>
    <w:p w:rsidR="00B913AA" w:rsidRPr="00B913AA" w:rsidRDefault="00B913AA" w:rsidP="00B913A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en-GB"/>
        </w:rPr>
      </w:pPr>
      <w:r w:rsidRPr="00B913AA">
        <w:rPr>
          <w:rFonts w:ascii="Times New Roman" w:hAnsi="Times New Roman"/>
          <w:sz w:val="20"/>
          <w:szCs w:val="20"/>
          <w:lang w:eastAsia="en-GB"/>
        </w:rPr>
        <w:t>Kajian ini dijalankan untuk melihat pengaruh kromium pada kelakuan penurunan ferik oksida di mana karbon monoksida (10%, v/v) di dalam nitrogen digunakan sebagai agen penurunan. Serbuk ferik oksida yang didopkan pada kromium (Cr-Fe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2</w:t>
      </w:r>
      <w:r w:rsidRPr="00B913AA">
        <w:rPr>
          <w:rFonts w:ascii="Times New Roman" w:hAnsi="Times New Roman"/>
          <w:sz w:val="20"/>
          <w:szCs w:val="20"/>
          <w:lang w:eastAsia="en-GB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3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) disintesis menggunakan kaedah impregnat. Kelakuan penurunan dan kinetik oleh </w:t>
      </w:r>
      <w:r w:rsidRPr="00B913AA">
        <w:rPr>
          <w:rFonts w:ascii="Times New Roman" w:hAnsi="Times New Roman"/>
          <w:sz w:val="20"/>
          <w:szCs w:val="20"/>
        </w:rPr>
        <w:t>Cr-Fe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and Fe</w:t>
      </w:r>
      <w:r w:rsidRPr="00B913AA">
        <w:rPr>
          <w:rFonts w:ascii="Times New Roman" w:hAnsi="Times New Roman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sz w:val="20"/>
          <w:szCs w:val="20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sz w:val="20"/>
          <w:szCs w:val="20"/>
        </w:rPr>
        <w:t xml:space="preserve"> dikaji 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menggunakan teknik suhu penurunan berprogram (TPR) dan fasa - fasa yang terbentuk bagi separa dan penurunan penuh dicirikan menggunakan teknik pembelauan sinar X (XRD) sementara nilai - nilai tenaga pengaktifan dikira daripada persamaan Arrhenius dan kaedah Wimmer. Profil TPR menunjukkan bahawa </w:t>
      </w:r>
      <w:r w:rsidRPr="00B913AA">
        <w:rPr>
          <w:rFonts w:ascii="Times New Roman" w:hAnsi="Times New Roman"/>
          <w:sz w:val="20"/>
          <w:szCs w:val="20"/>
          <w:lang w:eastAsia="en-GB"/>
        </w:rPr>
        <w:lastRenderedPageBreak/>
        <w:t>penurunan ferik oksida yang didopkan kromium melalui dua langkah tindak balas penurunan (Fe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2</w:t>
      </w:r>
      <w:r w:rsidRPr="00B913AA">
        <w:rPr>
          <w:rFonts w:ascii="Times New Roman" w:hAnsi="Times New Roman"/>
          <w:sz w:val="20"/>
          <w:szCs w:val="20"/>
          <w:lang w:eastAsia="en-GB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3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 → Fe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3</w:t>
      </w:r>
      <w:r w:rsidRPr="00B913AA">
        <w:rPr>
          <w:rFonts w:ascii="Times New Roman" w:hAnsi="Times New Roman"/>
          <w:sz w:val="20"/>
          <w:szCs w:val="20"/>
          <w:lang w:eastAsia="en-GB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4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 → Fe) manakala ferik oksida yang tidak didopkan melalui tiga langkah tindak balas penurunan (Fe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2</w:t>
      </w:r>
      <w:r w:rsidRPr="00B913AA">
        <w:rPr>
          <w:rFonts w:ascii="Times New Roman" w:hAnsi="Times New Roman"/>
          <w:sz w:val="20"/>
          <w:szCs w:val="20"/>
          <w:lang w:eastAsia="en-GB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3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 → Fe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3</w:t>
      </w:r>
      <w:r w:rsidRPr="00B913AA">
        <w:rPr>
          <w:rFonts w:ascii="Times New Roman" w:hAnsi="Times New Roman"/>
          <w:sz w:val="20"/>
          <w:szCs w:val="20"/>
          <w:lang w:eastAsia="en-GB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4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 → FeO → Fe). Suhu proses penurunan tamat beranjak kepada suhu yang lebih rendah iaitu 700 °C dan proses penurunan tamat pada suhu (900 °C). Difraktogram XRD terhadap Cr-Fe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2</w:t>
      </w:r>
      <w:r w:rsidRPr="00B913AA">
        <w:rPr>
          <w:rFonts w:ascii="Times New Roman" w:hAnsi="Times New Roman"/>
          <w:sz w:val="20"/>
          <w:szCs w:val="20"/>
          <w:lang w:eastAsia="en-GB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 xml:space="preserve">3 </w:t>
      </w:r>
      <w:r w:rsidRPr="00B913AA">
        <w:rPr>
          <w:rFonts w:ascii="Times New Roman" w:hAnsi="Times New Roman"/>
          <w:color w:val="212121"/>
          <w:sz w:val="20"/>
          <w:szCs w:val="20"/>
        </w:rPr>
        <w:t>menunjukkan peningkatan pada kehabluran puncak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 Fe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2</w:t>
      </w:r>
      <w:r w:rsidRPr="00B913AA">
        <w:rPr>
          <w:rFonts w:ascii="Times New Roman" w:hAnsi="Times New Roman"/>
          <w:sz w:val="20"/>
          <w:szCs w:val="20"/>
          <w:lang w:eastAsia="en-GB"/>
        </w:rPr>
        <w:t>O</w:t>
      </w:r>
      <w:r w:rsidRPr="00B913AA">
        <w:rPr>
          <w:rFonts w:ascii="Times New Roman" w:hAnsi="Times New Roman"/>
          <w:sz w:val="20"/>
          <w:szCs w:val="20"/>
          <w:vertAlign w:val="subscript"/>
          <w:lang w:eastAsia="en-GB"/>
        </w:rPr>
        <w:t>3</w:t>
      </w:r>
      <w:r w:rsidRPr="00B913AA">
        <w:rPr>
          <w:rFonts w:ascii="Times New Roman" w:hAnsi="Times New Roman"/>
          <w:sz w:val="20"/>
          <w:szCs w:val="20"/>
          <w:lang w:eastAsia="en-GB"/>
        </w:rPr>
        <w:t xml:space="preserve"> berbanding ferik oksida yang tidak didopkan dengan tiada</w:t>
      </w:r>
      <w:r w:rsidRPr="00B913AA">
        <w:rPr>
          <w:rFonts w:ascii="Times New Roman" w:hAnsi="Times New Roman"/>
          <w:color w:val="212121"/>
          <w:sz w:val="20"/>
          <w:szCs w:val="20"/>
        </w:rPr>
        <w:t xml:space="preserve"> puncak tambahan diperhatikan dimana ia menjelaskan bahawa zarah kromium yang dimuatkan pada ferik oksida telah tersebar dengan baik. Di samping itu, tambahan sebanyak 3 % kromium pada ferik oksida memberikan kawasan permukaan yang lebih besar dan pengurangan tenaga pengaktifan sehingga 12.39 % bagi peralihan fasa Fe</w:t>
      </w:r>
      <w:r w:rsidRPr="00B913AA">
        <w:rPr>
          <w:rFonts w:ascii="Times New Roman" w:hAnsi="Times New Roman"/>
          <w:color w:val="212121"/>
          <w:sz w:val="20"/>
          <w:szCs w:val="20"/>
          <w:vertAlign w:val="subscript"/>
        </w:rPr>
        <w:t>2</w:t>
      </w:r>
      <w:r w:rsidRPr="00B913AA">
        <w:rPr>
          <w:rFonts w:ascii="Times New Roman" w:hAnsi="Times New Roman"/>
          <w:color w:val="212121"/>
          <w:sz w:val="20"/>
          <w:szCs w:val="20"/>
        </w:rPr>
        <w:t>O</w:t>
      </w:r>
      <w:r w:rsidRPr="00B913AA">
        <w:rPr>
          <w:rFonts w:ascii="Times New Roman" w:hAnsi="Times New Roman"/>
          <w:color w:val="212121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color w:val="212121"/>
          <w:sz w:val="20"/>
          <w:szCs w:val="20"/>
        </w:rPr>
        <w:t xml:space="preserve"> → Fe</w:t>
      </w:r>
      <w:r w:rsidRPr="00B913AA">
        <w:rPr>
          <w:rFonts w:ascii="Times New Roman" w:hAnsi="Times New Roman"/>
          <w:color w:val="212121"/>
          <w:sz w:val="20"/>
          <w:szCs w:val="20"/>
          <w:vertAlign w:val="subscript"/>
        </w:rPr>
        <w:t>3</w:t>
      </w:r>
      <w:r w:rsidRPr="00B913AA">
        <w:rPr>
          <w:rFonts w:ascii="Times New Roman" w:hAnsi="Times New Roman"/>
          <w:color w:val="212121"/>
          <w:sz w:val="20"/>
          <w:szCs w:val="20"/>
        </w:rPr>
        <w:t>O</w:t>
      </w:r>
      <w:r w:rsidRPr="00B913AA">
        <w:rPr>
          <w:rFonts w:ascii="Times New Roman" w:hAnsi="Times New Roman"/>
          <w:color w:val="212121"/>
          <w:sz w:val="20"/>
          <w:szCs w:val="20"/>
          <w:vertAlign w:val="subscript"/>
        </w:rPr>
        <w:t>4</w:t>
      </w:r>
      <w:r w:rsidRPr="00B913AA">
        <w:rPr>
          <w:rFonts w:ascii="Times New Roman" w:hAnsi="Times New Roman"/>
          <w:color w:val="212121"/>
          <w:sz w:val="20"/>
          <w:szCs w:val="20"/>
        </w:rPr>
        <w:t xml:space="preserve"> serta juga membawa kepada peningkatan kepada kadar proses penurunan ferik oksida tersebut.</w:t>
      </w:r>
    </w:p>
    <w:p w:rsidR="00B913AA" w:rsidRPr="00B913AA" w:rsidRDefault="00B913AA" w:rsidP="00B913A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en-GB"/>
        </w:rPr>
      </w:pPr>
    </w:p>
    <w:p w:rsidR="00CE67B2" w:rsidRDefault="00B913AA" w:rsidP="00B913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13AA">
        <w:rPr>
          <w:rFonts w:ascii="Times New Roman" w:hAnsi="Times New Roman"/>
          <w:b/>
          <w:sz w:val="20"/>
          <w:szCs w:val="20"/>
        </w:rPr>
        <w:t>Kata kunci</w:t>
      </w:r>
      <w:r w:rsidRPr="00B913AA">
        <w:rPr>
          <w:rFonts w:ascii="Times New Roman" w:hAnsi="Times New Roman"/>
          <w:sz w:val="20"/>
          <w:szCs w:val="20"/>
        </w:rPr>
        <w:t>: penurunan suhu berprogram, kinetik, penurunan, ferik oksida, kromium, karbon monoksida</w:t>
      </w:r>
    </w:p>
    <w:p w:rsidR="00B913AA" w:rsidRDefault="00B913AA" w:rsidP="00B913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913AA" w:rsidRPr="00F447A7" w:rsidRDefault="00B913AA" w:rsidP="00B913AA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sz w:val="20"/>
          <w:szCs w:val="20"/>
        </w:rPr>
        <w:fldChar w:fldCharType="begin" w:fldLock="1"/>
      </w:r>
      <w:r w:rsidRPr="00C4767D">
        <w:rPr>
          <w:sz w:val="20"/>
          <w:szCs w:val="20"/>
        </w:rPr>
        <w:instrText xml:space="preserve">ADDIN Mendeley Bibliography CSL_BIBLIOGRAPHY </w:instrText>
      </w:r>
      <w:r w:rsidRPr="00C4767D">
        <w:rPr>
          <w:sz w:val="20"/>
          <w:szCs w:val="20"/>
        </w:rPr>
        <w:fldChar w:fldCharType="separate"/>
      </w:r>
      <w:r w:rsidRPr="00C4767D">
        <w:rPr>
          <w:noProof/>
          <w:sz w:val="20"/>
          <w:szCs w:val="20"/>
        </w:rPr>
        <w:t>Pineau, A., Kanari, N. and Gaballah, I. (2007). Kinetics of reduction of iron oxides by H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 xml:space="preserve">, </w:t>
      </w:r>
      <w:r w:rsidRPr="00C4767D">
        <w:rPr>
          <w:i/>
          <w:iCs/>
          <w:noProof/>
          <w:sz w:val="20"/>
          <w:szCs w:val="20"/>
        </w:rPr>
        <w:t>Thermochimica Acta</w:t>
      </w:r>
      <w:r w:rsidRPr="00C4767D">
        <w:rPr>
          <w:noProof/>
          <w:sz w:val="20"/>
          <w:szCs w:val="20"/>
        </w:rPr>
        <w:t>, 456(2): 75 – 88.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>Li, K., Haneda, M., Gu, Z., Wang, H. and Ozawa, M. (2013). Modification of CeO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 xml:space="preserve"> on the redox property of Fe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>O</w:t>
      </w:r>
      <w:r w:rsidRPr="00C4767D">
        <w:rPr>
          <w:noProof/>
          <w:sz w:val="20"/>
          <w:szCs w:val="20"/>
          <w:vertAlign w:val="subscript"/>
        </w:rPr>
        <w:t>3</w:t>
      </w:r>
      <w:r w:rsidRPr="00C4767D">
        <w:rPr>
          <w:noProof/>
          <w:sz w:val="20"/>
          <w:szCs w:val="20"/>
        </w:rPr>
        <w:t xml:space="preserve">. </w:t>
      </w:r>
      <w:r w:rsidRPr="00C4767D">
        <w:rPr>
          <w:i/>
          <w:iCs/>
          <w:noProof/>
          <w:sz w:val="20"/>
          <w:szCs w:val="20"/>
        </w:rPr>
        <w:t>Materials Letters</w:t>
      </w:r>
      <w:r w:rsidRPr="00C4767D">
        <w:rPr>
          <w:noProof/>
          <w:sz w:val="20"/>
          <w:szCs w:val="20"/>
        </w:rPr>
        <w:t>, 93: 129 – 132.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>Monazam, E. R., Breault, R. W. and Siriwardane, R. (2014). Reduction of hematite (Fe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>O</w:t>
      </w:r>
      <w:r w:rsidRPr="00C4767D">
        <w:rPr>
          <w:noProof/>
          <w:sz w:val="20"/>
          <w:szCs w:val="20"/>
          <w:vertAlign w:val="subscript"/>
        </w:rPr>
        <w:t>3</w:t>
      </w:r>
      <w:r w:rsidRPr="00C4767D">
        <w:rPr>
          <w:noProof/>
          <w:sz w:val="20"/>
          <w:szCs w:val="20"/>
        </w:rPr>
        <w:t>) to wüstite (FeO) by carbon monoxide (CO) for chemical looping combustion,</w:t>
      </w:r>
      <w:r w:rsidRPr="00C4767D">
        <w:rPr>
          <w:i/>
          <w:iCs/>
          <w:noProof/>
          <w:sz w:val="20"/>
          <w:szCs w:val="20"/>
        </w:rPr>
        <w:t>Chemical Engineering Journal</w:t>
      </w:r>
      <w:r w:rsidRPr="00C4767D">
        <w:rPr>
          <w:noProof/>
          <w:sz w:val="20"/>
          <w:szCs w:val="20"/>
        </w:rPr>
        <w:t>, 242: 204 – 210.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 xml:space="preserve">Pickles, C. A. (2008). Thermodynamic analysis of the separation of zinc and lead from electric arc furnace dust by selective reduction with metallic iron. </w:t>
      </w:r>
      <w:r w:rsidRPr="00C4767D">
        <w:rPr>
          <w:i/>
          <w:iCs/>
          <w:noProof/>
          <w:sz w:val="20"/>
          <w:szCs w:val="20"/>
        </w:rPr>
        <w:t>Separation and Purification Technology</w:t>
      </w:r>
      <w:r w:rsidRPr="00C4767D">
        <w:rPr>
          <w:noProof/>
          <w:sz w:val="20"/>
          <w:szCs w:val="20"/>
        </w:rPr>
        <w:t>, 59: 115 – 128.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>Longbottom, R. and Kolbeinsen, L. (2008). Iron ore reduction with CO and H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 xml:space="preserve"> gas mixtures – thermodynamic and kinetic modelling. </w:t>
      </w:r>
      <w:r w:rsidRPr="00C4767D">
        <w:rPr>
          <w:i/>
          <w:iCs/>
          <w:noProof/>
          <w:sz w:val="20"/>
          <w:szCs w:val="20"/>
        </w:rPr>
        <w:t>Proceedings of 4</w:t>
      </w:r>
      <w:r w:rsidRPr="00C4767D">
        <w:rPr>
          <w:i/>
          <w:iCs/>
          <w:noProof/>
          <w:sz w:val="20"/>
          <w:szCs w:val="20"/>
          <w:vertAlign w:val="superscript"/>
        </w:rPr>
        <w:t>th</w:t>
      </w:r>
      <w:r w:rsidRPr="00C4767D">
        <w:rPr>
          <w:i/>
          <w:iCs/>
          <w:noProof/>
          <w:sz w:val="20"/>
          <w:szCs w:val="20"/>
        </w:rPr>
        <w:t xml:space="preserve"> Ulcos Seminar</w:t>
      </w:r>
      <w:r w:rsidRPr="00C4767D">
        <w:rPr>
          <w:noProof/>
          <w:sz w:val="20"/>
          <w:szCs w:val="20"/>
        </w:rPr>
        <w:t>, October:1 – 13.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 xml:space="preserve">Colombo, U., Gazzarrini, F. and Lanzavecchia, G. (1967). Mechanisms of iron oxides reduction at temperatures below 400 °C. </w:t>
      </w:r>
      <w:r w:rsidRPr="00C4767D">
        <w:rPr>
          <w:i/>
          <w:iCs/>
          <w:noProof/>
          <w:sz w:val="20"/>
          <w:szCs w:val="20"/>
        </w:rPr>
        <w:t>Materials Science Engineering</w:t>
      </w:r>
      <w:r w:rsidRPr="00C4767D">
        <w:rPr>
          <w:noProof/>
          <w:sz w:val="20"/>
          <w:szCs w:val="20"/>
        </w:rPr>
        <w:t>, 2(3):125 – 135.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 xml:space="preserve">Jozwiak, W. K., Kaczmarek, E., Maniecki, T. P., Ignaczak, W. and Maniukiewicz, W. (2007). Reduction behavior of iron oxides in hydrogen and carbon monoxide atmospheres. </w:t>
      </w:r>
      <w:r w:rsidRPr="00C4767D">
        <w:rPr>
          <w:i/>
          <w:iCs/>
          <w:noProof/>
          <w:sz w:val="20"/>
          <w:szCs w:val="20"/>
        </w:rPr>
        <w:t>Applied Catalysis A: General</w:t>
      </w:r>
      <w:r w:rsidRPr="00C4767D">
        <w:rPr>
          <w:noProof/>
          <w:sz w:val="20"/>
          <w:szCs w:val="20"/>
        </w:rPr>
        <w:t>, 326(1): 17 – 27.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 xml:space="preserve">Leith, I. R. and Howden, M. G. (1988). Temperature-programmed reduction of mixed iron-manganese oxide catalysts in hydrogen and carbon monoxide. </w:t>
      </w:r>
      <w:r w:rsidRPr="00C4767D">
        <w:rPr>
          <w:i/>
          <w:iCs/>
          <w:noProof/>
          <w:sz w:val="20"/>
          <w:szCs w:val="20"/>
        </w:rPr>
        <w:t>Applied Catalysis</w:t>
      </w:r>
      <w:r w:rsidRPr="00C4767D">
        <w:rPr>
          <w:noProof/>
          <w:sz w:val="20"/>
          <w:szCs w:val="20"/>
        </w:rPr>
        <w:t>, 37:75 – 92.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 xml:space="preserve">Khan A. and Smirniotis, P. G. (2008). Relationship between temperature-programmed reduction profile and activity of modified ferrite-based catalysts for WGS reaction. </w:t>
      </w:r>
      <w:r w:rsidRPr="00C4767D">
        <w:rPr>
          <w:i/>
          <w:iCs/>
          <w:noProof/>
          <w:sz w:val="20"/>
          <w:szCs w:val="20"/>
        </w:rPr>
        <w:t xml:space="preserve">Journal of Molecular Catalysis A: Chemical </w:t>
      </w:r>
      <w:r w:rsidRPr="00C4767D">
        <w:rPr>
          <w:noProof/>
          <w:sz w:val="20"/>
          <w:szCs w:val="20"/>
        </w:rPr>
        <w:t xml:space="preserve">280: 43 – 51. 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 xml:space="preserve">Mondal, K., Lorethova, H., Hippo, E., Wiltowski, T. and Lalvani, S. B. (2004). Reduction of iron oxide in carbon monoxide atmosphere - reaction controlled kinetics. </w:t>
      </w:r>
      <w:r w:rsidRPr="00C4767D">
        <w:rPr>
          <w:i/>
          <w:iCs/>
          <w:noProof/>
          <w:sz w:val="20"/>
          <w:szCs w:val="20"/>
        </w:rPr>
        <w:t>Fuel Processing Technology</w:t>
      </w:r>
      <w:r w:rsidRPr="00C4767D">
        <w:rPr>
          <w:noProof/>
          <w:sz w:val="20"/>
          <w:szCs w:val="20"/>
        </w:rPr>
        <w:t>, 86(1): 33 –47.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>Hu, C., Gao, Z. and Yang, X. (2007). Facile synthesis of single crystalline α-Fe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>O</w:t>
      </w:r>
      <w:r w:rsidRPr="00C4767D">
        <w:rPr>
          <w:noProof/>
          <w:sz w:val="20"/>
          <w:szCs w:val="20"/>
          <w:vertAlign w:val="subscript"/>
        </w:rPr>
        <w:t>3</w:t>
      </w:r>
      <w:r w:rsidRPr="00C4767D">
        <w:rPr>
          <w:noProof/>
          <w:sz w:val="20"/>
          <w:szCs w:val="20"/>
        </w:rPr>
        <w:t xml:space="preserve"> ellipsoidal nanoparticles and its catalytic performance for removal of carbon monoxide, </w:t>
      </w:r>
      <w:r w:rsidRPr="00C4767D">
        <w:rPr>
          <w:i/>
          <w:iCs/>
          <w:noProof/>
          <w:sz w:val="20"/>
          <w:szCs w:val="20"/>
        </w:rPr>
        <w:t>Materials Chemistry and Physics</w:t>
      </w:r>
      <w:r w:rsidRPr="00C4767D">
        <w:rPr>
          <w:noProof/>
          <w:sz w:val="20"/>
          <w:szCs w:val="20"/>
        </w:rPr>
        <w:t>, 104 (2–3): 429 – 433.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 xml:space="preserve">Ryu, J. C., Lee, D. H., Kang, K. S., Park, C. S., Kim, J. W. and Kim, Y. H. (2008). Effect of additives on redox behavior of iron oxide for chemical hydrogen storage, </w:t>
      </w:r>
      <w:r w:rsidRPr="00C4767D">
        <w:rPr>
          <w:i/>
          <w:iCs/>
          <w:noProof/>
          <w:sz w:val="20"/>
          <w:szCs w:val="20"/>
        </w:rPr>
        <w:t>Journal of Industrial and Engineering Chemistry</w:t>
      </w:r>
      <w:r w:rsidRPr="00C4767D">
        <w:rPr>
          <w:noProof/>
          <w:sz w:val="20"/>
          <w:szCs w:val="20"/>
        </w:rPr>
        <w:t>, 14(2): 252 – 260.</w:t>
      </w:r>
    </w:p>
    <w:p w:rsidR="00B913AA" w:rsidRPr="00C4767D" w:rsidRDefault="00B913AA" w:rsidP="00B913AA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noProof/>
          <w:sz w:val="20"/>
          <w:szCs w:val="20"/>
        </w:rPr>
      </w:pPr>
      <w:r w:rsidRPr="00C4767D">
        <w:rPr>
          <w:noProof/>
          <w:sz w:val="20"/>
          <w:szCs w:val="20"/>
        </w:rPr>
        <w:t>Munteanu, G., Illieve, L. and Andreeva, D. (1997). Kinetic parameters obtained from TPR data for ol-Fe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>O</w:t>
      </w:r>
      <w:r w:rsidRPr="00C4767D">
        <w:rPr>
          <w:noProof/>
          <w:sz w:val="20"/>
          <w:szCs w:val="20"/>
          <w:vertAlign w:val="subscript"/>
        </w:rPr>
        <w:t>3</w:t>
      </w:r>
      <w:r w:rsidRPr="00C4767D">
        <w:rPr>
          <w:noProof/>
          <w:sz w:val="20"/>
          <w:szCs w:val="20"/>
        </w:rPr>
        <w:t xml:space="preserve"> and Au/o~-Fe</w:t>
      </w:r>
      <w:r w:rsidRPr="00C4767D">
        <w:rPr>
          <w:noProof/>
          <w:sz w:val="20"/>
          <w:szCs w:val="20"/>
          <w:vertAlign w:val="subscript"/>
        </w:rPr>
        <w:t>2</w:t>
      </w:r>
      <w:r w:rsidRPr="00C4767D">
        <w:rPr>
          <w:noProof/>
          <w:sz w:val="20"/>
          <w:szCs w:val="20"/>
        </w:rPr>
        <w:t>O</w:t>
      </w:r>
      <w:r w:rsidRPr="00C4767D">
        <w:rPr>
          <w:noProof/>
          <w:sz w:val="20"/>
          <w:szCs w:val="20"/>
          <w:vertAlign w:val="subscript"/>
        </w:rPr>
        <w:t>3</w:t>
      </w:r>
      <w:r w:rsidRPr="00C4767D">
        <w:rPr>
          <w:noProof/>
          <w:sz w:val="20"/>
          <w:szCs w:val="20"/>
        </w:rPr>
        <w:t xml:space="preserve"> systems, </w:t>
      </w:r>
      <w:r w:rsidRPr="00C4767D">
        <w:rPr>
          <w:i/>
          <w:iCs/>
          <w:noProof/>
          <w:sz w:val="20"/>
          <w:szCs w:val="20"/>
        </w:rPr>
        <w:t>Thermochimica Acta</w:t>
      </w:r>
      <w:r w:rsidRPr="00C4767D">
        <w:rPr>
          <w:noProof/>
          <w:sz w:val="20"/>
          <w:szCs w:val="20"/>
        </w:rPr>
        <w:t xml:space="preserve">, 291:171 – 177. </w:t>
      </w:r>
    </w:p>
    <w:p w:rsidR="00B913AA" w:rsidRPr="00C4767D" w:rsidRDefault="00B913AA" w:rsidP="00B913AA">
      <w:pPr>
        <w:pStyle w:val="NormalWeb"/>
        <w:spacing w:before="0" w:beforeAutospacing="0" w:after="0" w:afterAutospacing="0"/>
        <w:ind w:left="360" w:hanging="360"/>
        <w:jc w:val="both"/>
        <w:rPr>
          <w:sz w:val="20"/>
          <w:szCs w:val="20"/>
        </w:rPr>
      </w:pPr>
    </w:p>
    <w:p w:rsidR="00B913AA" w:rsidRPr="00B913AA" w:rsidRDefault="00B913AA" w:rsidP="00B913AA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  <w:r w:rsidRPr="00C4767D">
        <w:rPr>
          <w:sz w:val="20"/>
          <w:szCs w:val="20"/>
        </w:rPr>
        <w:fldChar w:fldCharType="end"/>
      </w:r>
      <w:bookmarkStart w:id="0" w:name="_GoBack"/>
      <w:bookmarkEnd w:id="0"/>
    </w:p>
    <w:sectPr w:rsidR="00B913AA" w:rsidRPr="00B913AA" w:rsidSect="00B913AA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87553"/>
    <w:multiLevelType w:val="hybridMultilevel"/>
    <w:tmpl w:val="A1CED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AA"/>
    <w:rsid w:val="00B913AA"/>
    <w:rsid w:val="00CE67B2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3AA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913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ms-MY" w:eastAsia="ms-MY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3AA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913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ms-MY" w:eastAsia="ms-MY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1095</Words>
  <Characters>5740</Characters>
  <Application>Microsoft Office Word</Application>
  <DocSecurity>0</DocSecurity>
  <Lines>102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ANALIS</dc:creator>
  <cp:lastModifiedBy>ANALIS</cp:lastModifiedBy>
  <cp:revision>1</cp:revision>
  <dcterms:created xsi:type="dcterms:W3CDTF">2016-04-25T09:56:00Z</dcterms:created>
  <dcterms:modified xsi:type="dcterms:W3CDTF">2016-04-25T09:59:00Z</dcterms:modified>
</cp:coreProperties>
</file>