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289" w:rsidRDefault="00D26289" w:rsidP="00D26289">
      <w:pPr>
        <w:spacing w:after="0" w:line="240" w:lineRule="auto"/>
        <w:ind w:right="-2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Malaysian Journal of Analytical Sciences Vol 20 No 5 (2016): 971 - 977</w:t>
      </w:r>
    </w:p>
    <w:p w:rsidR="00D26289" w:rsidRDefault="00D26289" w:rsidP="00D26289">
      <w:pPr>
        <w:spacing w:after="0" w:line="240" w:lineRule="auto"/>
        <w:ind w:right="-22"/>
        <w:rPr>
          <w:rFonts w:ascii="Times New Roman" w:hAnsi="Times New Roman"/>
          <w:sz w:val="24"/>
          <w:szCs w:val="24"/>
        </w:rPr>
      </w:pPr>
    </w:p>
    <w:p w:rsidR="00D26289" w:rsidRDefault="00D26289" w:rsidP="00D26289">
      <w:pPr>
        <w:spacing w:after="0" w:line="240" w:lineRule="auto"/>
        <w:ind w:right="-22"/>
        <w:rPr>
          <w:rFonts w:ascii="Times New Roman" w:hAnsi="Times New Roman"/>
          <w:sz w:val="24"/>
          <w:szCs w:val="24"/>
        </w:rPr>
      </w:pPr>
    </w:p>
    <w:p w:rsidR="00D26289" w:rsidRPr="00D26289" w:rsidRDefault="00D26289" w:rsidP="00D26289">
      <w:pPr>
        <w:spacing w:after="0" w:line="240" w:lineRule="auto"/>
        <w:ind w:right="-22"/>
        <w:rPr>
          <w:rFonts w:ascii="Times New Roman" w:hAnsi="Times New Roman"/>
          <w:sz w:val="24"/>
          <w:szCs w:val="24"/>
        </w:rPr>
      </w:pPr>
    </w:p>
    <w:p w:rsidR="00D26289" w:rsidRDefault="00D26289" w:rsidP="00D26289">
      <w:pPr>
        <w:spacing w:after="0" w:line="240" w:lineRule="auto"/>
        <w:ind w:right="-2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NEW INDOLIZIDINE ALKALOIDS </w:t>
      </w:r>
      <w:r w:rsidRPr="00E46328">
        <w:rPr>
          <w:rFonts w:ascii="Times New Roman" w:hAnsi="Times New Roman"/>
          <w:sz w:val="28"/>
          <w:szCs w:val="28"/>
        </w:rPr>
        <w:t>FROM</w:t>
      </w:r>
      <w:r>
        <w:rPr>
          <w:rFonts w:ascii="Times New Roman" w:hAnsi="Times New Roman"/>
          <w:sz w:val="28"/>
          <w:szCs w:val="28"/>
        </w:rPr>
        <w:t xml:space="preserve"> PSYCHROPHILIC YEAST </w:t>
      </w:r>
      <w:r w:rsidRPr="008362F6">
        <w:rPr>
          <w:rFonts w:ascii="Times New Roman" w:hAnsi="Times New Roman"/>
          <w:i/>
          <w:sz w:val="28"/>
          <w:szCs w:val="28"/>
        </w:rPr>
        <w:t>Glyciozyma</w:t>
      </w:r>
      <w:r>
        <w:rPr>
          <w:rFonts w:ascii="Times New Roman" w:hAnsi="Times New Roman"/>
          <w:i/>
          <w:sz w:val="28"/>
          <w:szCs w:val="28"/>
        </w:rPr>
        <w:t xml:space="preserve"> antarctica </w:t>
      </w:r>
      <w:r w:rsidRPr="007238A4">
        <w:rPr>
          <w:rFonts w:ascii="Times New Roman" w:hAnsi="Times New Roman"/>
          <w:sz w:val="28"/>
          <w:szCs w:val="28"/>
        </w:rPr>
        <w:t>PI12</w:t>
      </w:r>
    </w:p>
    <w:p w:rsidR="00D26289" w:rsidRPr="00F447A7" w:rsidRDefault="00D26289" w:rsidP="00D26289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bidi="ar-SA"/>
        </w:rPr>
      </w:pPr>
    </w:p>
    <w:p w:rsidR="00D26289" w:rsidRPr="00292BE3" w:rsidRDefault="00D26289" w:rsidP="00D26289">
      <w:pPr>
        <w:spacing w:after="0" w:line="240" w:lineRule="auto"/>
        <w:ind w:right="-22"/>
        <w:jc w:val="center"/>
        <w:rPr>
          <w:rFonts w:ascii="Times New Roman" w:hAnsi="Times New Roman"/>
          <w:sz w:val="24"/>
          <w:szCs w:val="24"/>
        </w:rPr>
      </w:pPr>
      <w:r w:rsidRPr="00292BE3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 xml:space="preserve">Alkaloid Indolizidin Baharu daripada Yis Psikrofilik </w:t>
      </w:r>
      <w:r w:rsidRPr="002940BC">
        <w:rPr>
          <w:rFonts w:ascii="Times New Roman" w:hAnsi="Times New Roman"/>
          <w:i/>
          <w:sz w:val="24"/>
          <w:szCs w:val="24"/>
        </w:rPr>
        <w:t xml:space="preserve">Glyciozyma antarctica </w:t>
      </w:r>
      <w:r>
        <w:rPr>
          <w:rFonts w:ascii="Times New Roman" w:hAnsi="Times New Roman"/>
          <w:sz w:val="24"/>
          <w:szCs w:val="24"/>
        </w:rPr>
        <w:t>PI12</w:t>
      </w:r>
      <w:r w:rsidRPr="00292BE3">
        <w:rPr>
          <w:rFonts w:ascii="Times New Roman" w:hAnsi="Times New Roman"/>
          <w:sz w:val="24"/>
          <w:szCs w:val="24"/>
        </w:rPr>
        <w:t>)</w:t>
      </w:r>
    </w:p>
    <w:p w:rsidR="00D26289" w:rsidRPr="00F447A7" w:rsidRDefault="00D26289" w:rsidP="00D26289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D26289" w:rsidRDefault="00D26289" w:rsidP="00D26289">
      <w:pPr>
        <w:pStyle w:val="Default"/>
        <w:spacing w:line="276" w:lineRule="auto"/>
        <w:jc w:val="center"/>
        <w:rPr>
          <w:bCs/>
          <w:iCs/>
          <w:sz w:val="20"/>
          <w:szCs w:val="20"/>
        </w:rPr>
      </w:pPr>
      <w:r w:rsidRPr="002940BC">
        <w:rPr>
          <w:color w:val="auto"/>
          <w:sz w:val="20"/>
          <w:szCs w:val="20"/>
        </w:rPr>
        <w:t>Andi Rifki Rosandy</w:t>
      </w:r>
      <w:r w:rsidRPr="002940BC">
        <w:rPr>
          <w:color w:val="auto"/>
          <w:sz w:val="20"/>
          <w:szCs w:val="20"/>
          <w:vertAlign w:val="superscript"/>
        </w:rPr>
        <w:t>1</w:t>
      </w:r>
      <w:r w:rsidRPr="00D44FC6">
        <w:rPr>
          <w:color w:val="auto"/>
          <w:sz w:val="20"/>
          <w:szCs w:val="20"/>
        </w:rPr>
        <w:t>, Wickneswary Nadarajah</w:t>
      </w:r>
      <w:r w:rsidRPr="00D44FC6">
        <w:rPr>
          <w:color w:val="auto"/>
          <w:sz w:val="20"/>
          <w:szCs w:val="20"/>
          <w:vertAlign w:val="superscript"/>
        </w:rPr>
        <w:t>2</w:t>
      </w:r>
      <w:r w:rsidRPr="00D44FC6">
        <w:rPr>
          <w:color w:val="auto"/>
          <w:sz w:val="20"/>
          <w:szCs w:val="20"/>
        </w:rPr>
        <w:t>, Muntaz Abu Bakar</w:t>
      </w:r>
      <w:r w:rsidRPr="00D44FC6">
        <w:rPr>
          <w:color w:val="auto"/>
          <w:sz w:val="20"/>
          <w:szCs w:val="20"/>
          <w:vertAlign w:val="superscript"/>
        </w:rPr>
        <w:t>2</w:t>
      </w:r>
      <w:r w:rsidRPr="00D44FC6">
        <w:rPr>
          <w:color w:val="auto"/>
          <w:sz w:val="20"/>
          <w:szCs w:val="20"/>
        </w:rPr>
        <w:t xml:space="preserve">, </w:t>
      </w:r>
      <w:r w:rsidRPr="00D44FC6">
        <w:rPr>
          <w:bCs/>
          <w:iCs/>
          <w:sz w:val="20"/>
          <w:szCs w:val="20"/>
        </w:rPr>
        <w:t>Cheah Yoke Kqueen</w:t>
      </w:r>
      <w:r w:rsidRPr="00D44FC6">
        <w:rPr>
          <w:bCs/>
          <w:iCs/>
          <w:sz w:val="20"/>
          <w:szCs w:val="20"/>
          <w:vertAlign w:val="superscript"/>
        </w:rPr>
        <w:t>2</w:t>
      </w:r>
      <w:r w:rsidRPr="00D44FC6">
        <w:rPr>
          <w:bCs/>
          <w:iCs/>
          <w:sz w:val="20"/>
          <w:szCs w:val="20"/>
        </w:rPr>
        <w:t>,</w:t>
      </w:r>
      <w:r>
        <w:rPr>
          <w:bCs/>
          <w:iCs/>
          <w:sz w:val="20"/>
          <w:szCs w:val="20"/>
        </w:rPr>
        <w:t xml:space="preserve"> </w:t>
      </w:r>
    </w:p>
    <w:p w:rsidR="00D26289" w:rsidRPr="00E42207" w:rsidRDefault="00D26289" w:rsidP="00D26289">
      <w:pPr>
        <w:pStyle w:val="Default"/>
        <w:spacing w:line="276" w:lineRule="auto"/>
        <w:jc w:val="center"/>
        <w:rPr>
          <w:bCs/>
          <w:iCs/>
          <w:sz w:val="20"/>
          <w:szCs w:val="20"/>
        </w:rPr>
      </w:pPr>
      <w:r>
        <w:rPr>
          <w:bCs/>
          <w:iCs/>
          <w:sz w:val="20"/>
          <w:szCs w:val="20"/>
        </w:rPr>
        <w:t>Mohd. Ikram Mohd. Said</w:t>
      </w:r>
      <w:r>
        <w:rPr>
          <w:bCs/>
          <w:iCs/>
          <w:sz w:val="20"/>
          <w:szCs w:val="20"/>
          <w:vertAlign w:val="superscript"/>
        </w:rPr>
        <w:t>2</w:t>
      </w:r>
      <w:r>
        <w:rPr>
          <w:bCs/>
          <w:iCs/>
          <w:sz w:val="20"/>
          <w:szCs w:val="20"/>
        </w:rPr>
        <w:t xml:space="preserve">, </w:t>
      </w:r>
      <w:r>
        <w:rPr>
          <w:sz w:val="20"/>
          <w:szCs w:val="20"/>
        </w:rPr>
        <w:t>Laode Muhammad</w:t>
      </w:r>
      <w:r w:rsidRPr="00E157B8">
        <w:rPr>
          <w:sz w:val="20"/>
          <w:szCs w:val="20"/>
        </w:rPr>
        <w:t xml:space="preserve"> Ramadhan Al Muqarrabun</w:t>
      </w:r>
      <w:r w:rsidRPr="00E157B8">
        <w:rPr>
          <w:sz w:val="20"/>
          <w:szCs w:val="20"/>
          <w:vertAlign w:val="superscript"/>
        </w:rPr>
        <w:t>3</w:t>
      </w:r>
      <w:r w:rsidRPr="00E157B8">
        <w:rPr>
          <w:color w:val="auto"/>
          <w:sz w:val="20"/>
          <w:szCs w:val="20"/>
        </w:rPr>
        <w:t>, Rozida Khalid</w:t>
      </w:r>
      <w:r w:rsidRPr="00E157B8">
        <w:rPr>
          <w:color w:val="auto"/>
          <w:sz w:val="20"/>
          <w:szCs w:val="20"/>
          <w:vertAlign w:val="superscript"/>
        </w:rPr>
        <w:t>1</w:t>
      </w:r>
      <w:r w:rsidRPr="00E157B8">
        <w:rPr>
          <w:color w:val="auto"/>
          <w:sz w:val="20"/>
          <w:szCs w:val="20"/>
        </w:rPr>
        <w:t>*</w:t>
      </w:r>
    </w:p>
    <w:p w:rsidR="00D26289" w:rsidRPr="00D26289" w:rsidRDefault="00D26289" w:rsidP="00D26289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D26289" w:rsidRPr="00D26289" w:rsidRDefault="00D26289" w:rsidP="00D26289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r w:rsidRPr="00D26289">
        <w:rPr>
          <w:rFonts w:ascii="Times New Roman" w:hAnsi="Times New Roman"/>
          <w:i/>
          <w:sz w:val="20"/>
          <w:szCs w:val="20"/>
          <w:vertAlign w:val="superscript"/>
        </w:rPr>
        <w:t>1</w:t>
      </w:r>
      <w:r w:rsidRPr="00D26289">
        <w:rPr>
          <w:rFonts w:ascii="Times New Roman" w:hAnsi="Times New Roman"/>
          <w:i/>
          <w:sz w:val="20"/>
          <w:szCs w:val="20"/>
        </w:rPr>
        <w:t xml:space="preserve">School of Chemical Science and Food Technology, Faculty of Science and Technology, </w:t>
      </w:r>
    </w:p>
    <w:p w:rsidR="00D26289" w:rsidRPr="00D26289" w:rsidRDefault="00D26289" w:rsidP="00D26289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r w:rsidRPr="00D26289">
        <w:rPr>
          <w:rFonts w:ascii="Times New Roman" w:hAnsi="Times New Roman"/>
          <w:i/>
          <w:sz w:val="20"/>
          <w:szCs w:val="20"/>
        </w:rPr>
        <w:t>Universiti Kebangsaan Malaysia, 43600 UKM Bangi, Selangor, Malaysia</w:t>
      </w:r>
    </w:p>
    <w:p w:rsidR="00D26289" w:rsidRPr="00D26289" w:rsidRDefault="00D26289" w:rsidP="00D26289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r w:rsidRPr="00D26289">
        <w:rPr>
          <w:rFonts w:ascii="Times New Roman" w:hAnsi="Times New Roman"/>
          <w:i/>
          <w:sz w:val="20"/>
          <w:szCs w:val="20"/>
          <w:vertAlign w:val="superscript"/>
        </w:rPr>
        <w:t>2</w:t>
      </w:r>
      <w:r w:rsidRPr="00D26289">
        <w:rPr>
          <w:rFonts w:ascii="Times New Roman" w:hAnsi="Times New Roman"/>
          <w:i/>
          <w:sz w:val="20"/>
          <w:szCs w:val="20"/>
        </w:rPr>
        <w:t>Department of Biomedical Sciences, Faculty of Medicine and Health Sciences,</w:t>
      </w:r>
    </w:p>
    <w:p w:rsidR="00D26289" w:rsidRPr="00D26289" w:rsidRDefault="00D26289" w:rsidP="00D26289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r w:rsidRPr="00D26289">
        <w:rPr>
          <w:rFonts w:ascii="Times New Roman" w:hAnsi="Times New Roman"/>
          <w:i/>
          <w:sz w:val="20"/>
          <w:szCs w:val="20"/>
        </w:rPr>
        <w:t xml:space="preserve"> Universiti Putra Malaysia, 43400 UPM Serdang, Selangor, Malaysia</w:t>
      </w:r>
    </w:p>
    <w:p w:rsidR="00D26289" w:rsidRPr="00D26289" w:rsidRDefault="00D26289" w:rsidP="00D26289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r w:rsidRPr="00D26289">
        <w:rPr>
          <w:rFonts w:ascii="Times New Roman" w:hAnsi="Times New Roman"/>
          <w:i/>
          <w:sz w:val="20"/>
          <w:szCs w:val="20"/>
          <w:vertAlign w:val="superscript"/>
        </w:rPr>
        <w:t>3</w:t>
      </w:r>
      <w:r w:rsidRPr="00D26289">
        <w:rPr>
          <w:rFonts w:ascii="Times New Roman" w:hAnsi="Times New Roman"/>
          <w:i/>
          <w:sz w:val="20"/>
          <w:szCs w:val="20"/>
        </w:rPr>
        <w:t>Atta-ur-Rahman Institute for Natural Product Discovery,</w:t>
      </w:r>
    </w:p>
    <w:p w:rsidR="00D26289" w:rsidRPr="00D26289" w:rsidRDefault="00D26289" w:rsidP="00D26289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r w:rsidRPr="00D26289">
        <w:rPr>
          <w:rFonts w:ascii="Times New Roman" w:hAnsi="Times New Roman"/>
          <w:i/>
          <w:sz w:val="20"/>
          <w:szCs w:val="20"/>
        </w:rPr>
        <w:t>Universiti Teknologi MARA, Puncak Alam Campus, 43200 UiTM Puncak Alam, Selangor, Malaysia</w:t>
      </w:r>
    </w:p>
    <w:p w:rsidR="00D26289" w:rsidRPr="00D26289" w:rsidRDefault="00D26289" w:rsidP="00D26289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D26289" w:rsidRPr="00D26289" w:rsidRDefault="00D26289" w:rsidP="00D26289">
      <w:pPr>
        <w:spacing w:after="0" w:line="240" w:lineRule="auto"/>
        <w:jc w:val="center"/>
        <w:rPr>
          <w:i/>
          <w:color w:val="0000FF"/>
          <w:sz w:val="20"/>
          <w:szCs w:val="20"/>
          <w:u w:val="single"/>
        </w:rPr>
      </w:pPr>
      <w:r w:rsidRPr="00D26289">
        <w:rPr>
          <w:rFonts w:ascii="Times New Roman" w:hAnsi="Times New Roman"/>
          <w:i/>
          <w:noProof/>
          <w:sz w:val="20"/>
          <w:szCs w:val="20"/>
          <w:lang w:bidi="ar-SA"/>
        </w:rPr>
        <w:t xml:space="preserve">*Corresponding author: </w:t>
      </w:r>
      <w:r w:rsidRPr="00D26289">
        <w:rPr>
          <w:rFonts w:ascii="Times New Roman" w:hAnsi="Times New Roman"/>
          <w:i/>
          <w:sz w:val="20"/>
          <w:szCs w:val="20"/>
        </w:rPr>
        <w:t>rozidakhalid@ukm.edu.my</w:t>
      </w:r>
    </w:p>
    <w:p w:rsidR="00D26289" w:rsidRPr="00D26289" w:rsidRDefault="00D26289" w:rsidP="00D26289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D26289" w:rsidRPr="00D26289" w:rsidRDefault="00D26289" w:rsidP="00D26289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D26289" w:rsidRPr="00D26289" w:rsidRDefault="00D26289" w:rsidP="00D26289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  <w:r w:rsidRPr="00D26289">
        <w:rPr>
          <w:rFonts w:ascii="Times New Roman" w:hAnsi="Times New Roman"/>
          <w:noProof/>
          <w:sz w:val="20"/>
          <w:szCs w:val="20"/>
          <w:lang w:bidi="ar-SA"/>
        </w:rPr>
        <w:t>Received: 2 March 2016; Accepted: 10 May 2016</w:t>
      </w:r>
    </w:p>
    <w:p w:rsidR="00D26289" w:rsidRPr="00D26289" w:rsidRDefault="00D26289" w:rsidP="00D26289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D26289" w:rsidRPr="00D26289" w:rsidRDefault="00D26289" w:rsidP="00D26289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D26289" w:rsidRPr="00D26289" w:rsidRDefault="00D26289" w:rsidP="00D26289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D26289">
        <w:rPr>
          <w:rFonts w:ascii="Times New Roman" w:hAnsi="Times New Roman"/>
          <w:b/>
          <w:noProof/>
          <w:sz w:val="20"/>
          <w:szCs w:val="20"/>
          <w:lang w:bidi="ar-SA"/>
        </w:rPr>
        <w:t>Abstract</w:t>
      </w:r>
    </w:p>
    <w:p w:rsidR="00D26289" w:rsidRPr="00D26289" w:rsidRDefault="00D26289" w:rsidP="00D2628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6289">
        <w:rPr>
          <w:rFonts w:ascii="Times New Roman" w:hAnsi="Times New Roman"/>
          <w:sz w:val="20"/>
          <w:szCs w:val="20"/>
        </w:rPr>
        <w:t xml:space="preserve">Two alkaloid compounds: namely </w:t>
      </w:r>
      <w:r w:rsidRPr="00D26289">
        <w:rPr>
          <w:rFonts w:ascii="Times New Roman" w:hAnsi="Times New Roman"/>
          <w:i/>
          <w:sz w:val="20"/>
          <w:szCs w:val="20"/>
        </w:rPr>
        <w:t xml:space="preserve">3-(1-aminoethyl)tetrahydro-1H-pyrrolo[1,2-d][1,2,4]oxadiazine-1,4(3H)-dione </w:t>
      </w:r>
      <w:r w:rsidRPr="00D26289">
        <w:rPr>
          <w:rFonts w:ascii="Times New Roman" w:hAnsi="Times New Roman"/>
          <w:sz w:val="20"/>
          <w:szCs w:val="20"/>
        </w:rPr>
        <w:t>(</w:t>
      </w:r>
      <w:r w:rsidRPr="00D26289">
        <w:rPr>
          <w:rFonts w:ascii="Times New Roman" w:hAnsi="Times New Roman"/>
          <w:b/>
          <w:sz w:val="20"/>
          <w:szCs w:val="20"/>
        </w:rPr>
        <w:t>1</w:t>
      </w:r>
      <w:r w:rsidRPr="00D26289">
        <w:rPr>
          <w:rFonts w:ascii="Times New Roman" w:hAnsi="Times New Roman"/>
          <w:sz w:val="20"/>
          <w:szCs w:val="20"/>
        </w:rPr>
        <w:t xml:space="preserve">) and </w:t>
      </w:r>
      <w:r w:rsidRPr="00D26289">
        <w:rPr>
          <w:rFonts w:ascii="Times New Roman" w:hAnsi="Times New Roman"/>
          <w:i/>
          <w:sz w:val="20"/>
          <w:szCs w:val="20"/>
        </w:rPr>
        <w:t>tetrahydro-1H-pyrrolo[2,1-c][1,4]oxazine-1,3(4H)-dione</w:t>
      </w:r>
      <w:r w:rsidRPr="00D26289">
        <w:rPr>
          <w:rFonts w:ascii="Times New Roman" w:hAnsi="Times New Roman"/>
          <w:sz w:val="20"/>
          <w:szCs w:val="20"/>
        </w:rPr>
        <w:t xml:space="preserve"> (</w:t>
      </w:r>
      <w:r w:rsidRPr="00D26289">
        <w:rPr>
          <w:rFonts w:ascii="Times New Roman" w:hAnsi="Times New Roman"/>
          <w:b/>
          <w:sz w:val="20"/>
          <w:szCs w:val="20"/>
        </w:rPr>
        <w:t>2</w:t>
      </w:r>
      <w:r w:rsidRPr="00D26289">
        <w:rPr>
          <w:rFonts w:ascii="Times New Roman" w:hAnsi="Times New Roman"/>
          <w:sz w:val="20"/>
          <w:szCs w:val="20"/>
        </w:rPr>
        <w:t xml:space="preserve">) was isolated from </w:t>
      </w:r>
      <w:r w:rsidRPr="00D26289">
        <w:rPr>
          <w:rFonts w:ascii="Times New Roman" w:hAnsi="Times New Roman"/>
          <w:i/>
          <w:iCs/>
          <w:noProof/>
          <w:sz w:val="20"/>
          <w:szCs w:val="20"/>
        </w:rPr>
        <w:t xml:space="preserve">Glyciozyma antarctica </w:t>
      </w:r>
      <w:r w:rsidRPr="00D26289">
        <w:rPr>
          <w:rFonts w:ascii="Times New Roman" w:hAnsi="Times New Roman"/>
          <w:iCs/>
          <w:noProof/>
          <w:sz w:val="20"/>
          <w:szCs w:val="20"/>
        </w:rPr>
        <w:t>(</w:t>
      </w:r>
      <w:r w:rsidRPr="00D26289">
        <w:rPr>
          <w:rFonts w:ascii="Times New Roman" w:hAnsi="Times New Roman"/>
          <w:i/>
          <w:iCs/>
          <w:noProof/>
          <w:sz w:val="20"/>
          <w:szCs w:val="20"/>
        </w:rPr>
        <w:t>PI12</w:t>
      </w:r>
      <w:r w:rsidRPr="00D26289">
        <w:rPr>
          <w:rFonts w:ascii="Times New Roman" w:hAnsi="Times New Roman"/>
          <w:iCs/>
          <w:noProof/>
          <w:sz w:val="20"/>
          <w:szCs w:val="20"/>
        </w:rPr>
        <w:t xml:space="preserve">), a </w:t>
      </w:r>
      <w:r w:rsidRPr="00D26289">
        <w:rPr>
          <w:rFonts w:ascii="Times New Roman" w:hAnsi="Times New Roman"/>
          <w:sz w:val="20"/>
          <w:szCs w:val="20"/>
        </w:rPr>
        <w:t xml:space="preserve">psychrophilic yeast. The isolated compounds were isolated by Radial Chromatography and Thin Layer Chromatography techniques. The chemical structures were elucidated by Ultraviolet-visible, Infrared, Nuclear Magnetic Resonance and Mass Spectroscopy. </w:t>
      </w:r>
    </w:p>
    <w:p w:rsidR="00D26289" w:rsidRPr="00D26289" w:rsidRDefault="00D26289" w:rsidP="00D2628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26289" w:rsidRPr="00D26289" w:rsidRDefault="00D26289" w:rsidP="00D26289">
      <w:pPr>
        <w:spacing w:after="0" w:line="240" w:lineRule="auto"/>
        <w:jc w:val="both"/>
        <w:rPr>
          <w:rFonts w:ascii="Times New Roman" w:hAnsi="Times New Roman"/>
          <w:i/>
          <w:iCs/>
          <w:sz w:val="20"/>
          <w:szCs w:val="20"/>
        </w:rPr>
      </w:pPr>
      <w:r w:rsidRPr="00D26289">
        <w:rPr>
          <w:rFonts w:ascii="Times New Roman" w:hAnsi="Times New Roman"/>
          <w:b/>
          <w:sz w:val="20"/>
          <w:szCs w:val="20"/>
        </w:rPr>
        <w:t xml:space="preserve">Keywords:  </w:t>
      </w:r>
      <w:r w:rsidRPr="00D26289">
        <w:rPr>
          <w:rFonts w:ascii="Times New Roman" w:hAnsi="Times New Roman"/>
          <w:i/>
          <w:iCs/>
          <w:noProof/>
          <w:sz w:val="20"/>
          <w:szCs w:val="20"/>
        </w:rPr>
        <w:t xml:space="preserve">Glyciozyma antarctica  </w:t>
      </w:r>
      <w:r w:rsidRPr="00D26289">
        <w:rPr>
          <w:rFonts w:ascii="Times New Roman" w:hAnsi="Times New Roman"/>
          <w:iCs/>
          <w:noProof/>
          <w:sz w:val="20"/>
          <w:szCs w:val="20"/>
        </w:rPr>
        <w:t>PI12</w:t>
      </w:r>
      <w:r w:rsidRPr="00D26289">
        <w:rPr>
          <w:rFonts w:ascii="Times New Roman" w:hAnsi="Times New Roman"/>
          <w:i/>
          <w:iCs/>
          <w:sz w:val="20"/>
          <w:szCs w:val="20"/>
        </w:rPr>
        <w:t xml:space="preserve">, </w:t>
      </w:r>
      <w:r w:rsidRPr="00D26289">
        <w:rPr>
          <w:rFonts w:ascii="Times New Roman" w:hAnsi="Times New Roman"/>
          <w:iCs/>
          <w:sz w:val="20"/>
          <w:szCs w:val="20"/>
        </w:rPr>
        <w:t>alkaloids, yeast, psychrophiles</w:t>
      </w:r>
    </w:p>
    <w:p w:rsidR="00D26289" w:rsidRPr="00D26289" w:rsidRDefault="00D26289" w:rsidP="00D26289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</w:p>
    <w:p w:rsidR="00D26289" w:rsidRPr="00D26289" w:rsidRDefault="00D26289" w:rsidP="00D26289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D26289">
        <w:rPr>
          <w:rFonts w:ascii="Times New Roman" w:hAnsi="Times New Roman"/>
          <w:b/>
          <w:noProof/>
          <w:sz w:val="20"/>
          <w:szCs w:val="20"/>
          <w:lang w:bidi="ar-SA"/>
        </w:rPr>
        <w:t>Abstrak</w:t>
      </w:r>
    </w:p>
    <w:p w:rsidR="00D26289" w:rsidRPr="00D26289" w:rsidRDefault="00D26289" w:rsidP="00D26289">
      <w:pPr>
        <w:spacing w:after="0" w:line="240" w:lineRule="auto"/>
        <w:jc w:val="both"/>
        <w:rPr>
          <w:rFonts w:ascii="Times New Roman" w:hAnsi="Times New Roman"/>
          <w:color w:val="FF0000"/>
          <w:sz w:val="20"/>
          <w:szCs w:val="20"/>
        </w:rPr>
      </w:pPr>
      <w:r w:rsidRPr="00D26289">
        <w:rPr>
          <w:rFonts w:ascii="Times New Roman" w:hAnsi="Times New Roman"/>
          <w:sz w:val="20"/>
          <w:szCs w:val="20"/>
        </w:rPr>
        <w:t xml:space="preserve">Dua sebatian alkaloid: </w:t>
      </w:r>
      <w:r w:rsidRPr="00D26289">
        <w:rPr>
          <w:rFonts w:ascii="Times New Roman" w:hAnsi="Times New Roman"/>
          <w:i/>
          <w:sz w:val="20"/>
          <w:szCs w:val="20"/>
        </w:rPr>
        <w:t xml:space="preserve">3-(1-aminoetil)tetrahidro-1H-pirrolo[1,2-d][1,2,4]oksadiazin-1,4(3H)-dion </w:t>
      </w:r>
      <w:r w:rsidRPr="00D26289">
        <w:rPr>
          <w:rFonts w:ascii="Times New Roman" w:hAnsi="Times New Roman"/>
          <w:sz w:val="20"/>
          <w:szCs w:val="20"/>
        </w:rPr>
        <w:t>(</w:t>
      </w:r>
      <w:r w:rsidRPr="00D26289">
        <w:rPr>
          <w:rFonts w:ascii="Times New Roman" w:hAnsi="Times New Roman"/>
          <w:b/>
          <w:sz w:val="20"/>
          <w:szCs w:val="20"/>
        </w:rPr>
        <w:t>1</w:t>
      </w:r>
      <w:r w:rsidRPr="00D26289">
        <w:rPr>
          <w:rFonts w:ascii="Times New Roman" w:hAnsi="Times New Roman"/>
          <w:sz w:val="20"/>
          <w:szCs w:val="20"/>
        </w:rPr>
        <w:t xml:space="preserve">) and </w:t>
      </w:r>
      <w:r w:rsidRPr="00D26289">
        <w:rPr>
          <w:rFonts w:ascii="Times New Roman" w:hAnsi="Times New Roman"/>
          <w:i/>
          <w:sz w:val="20"/>
          <w:szCs w:val="20"/>
        </w:rPr>
        <w:t>tetrahidro-1H-pirrolo[2,1-c][1,4]oksazin-1,3(4H)-dion</w:t>
      </w:r>
      <w:r w:rsidRPr="00D26289">
        <w:rPr>
          <w:rFonts w:ascii="Times New Roman" w:hAnsi="Times New Roman"/>
          <w:sz w:val="20"/>
          <w:szCs w:val="20"/>
        </w:rPr>
        <w:t xml:space="preserve"> (</w:t>
      </w:r>
      <w:r w:rsidRPr="00D26289">
        <w:rPr>
          <w:rFonts w:ascii="Times New Roman" w:hAnsi="Times New Roman"/>
          <w:b/>
          <w:sz w:val="20"/>
          <w:szCs w:val="20"/>
        </w:rPr>
        <w:t>2</w:t>
      </w:r>
      <w:r w:rsidRPr="00D26289">
        <w:rPr>
          <w:rFonts w:ascii="Times New Roman" w:hAnsi="Times New Roman"/>
          <w:sz w:val="20"/>
          <w:szCs w:val="20"/>
        </w:rPr>
        <w:t xml:space="preserve">) telah diasingkan daripada </w:t>
      </w:r>
      <w:r w:rsidRPr="00D26289">
        <w:rPr>
          <w:rFonts w:ascii="Times New Roman" w:hAnsi="Times New Roman"/>
          <w:i/>
          <w:sz w:val="20"/>
          <w:szCs w:val="20"/>
        </w:rPr>
        <w:t>Glyciozyma antarctica</w:t>
      </w:r>
      <w:r w:rsidRPr="00D26289">
        <w:rPr>
          <w:rFonts w:ascii="Times New Roman" w:hAnsi="Times New Roman"/>
          <w:sz w:val="20"/>
          <w:szCs w:val="20"/>
        </w:rPr>
        <w:t xml:space="preserve"> PI12, sejenis yis psikrofilik. Sebatian-sebatian telah diasingkan menggunakan teknik Kromatografi Pepejal dan teknik Kromatografi Lapisan Nipis. Struktur-struktur kimia telah dicirikan dengan menggunakan Ultra-Lembayung, Infra-Merah, Resonans Magnet Nukleus dan Spektroskopi Jisim.   </w:t>
      </w:r>
      <w:r w:rsidRPr="00D26289">
        <w:rPr>
          <w:rFonts w:ascii="Times New Roman" w:hAnsi="Times New Roman"/>
          <w:color w:val="FF0000"/>
          <w:sz w:val="20"/>
          <w:szCs w:val="20"/>
        </w:rPr>
        <w:t xml:space="preserve"> </w:t>
      </w:r>
    </w:p>
    <w:p w:rsidR="00D26289" w:rsidRPr="00D26289" w:rsidRDefault="00D26289" w:rsidP="00D2628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2E55CF" w:rsidRDefault="00D26289" w:rsidP="00D26289">
      <w:pPr>
        <w:spacing w:after="0" w:line="240" w:lineRule="auto"/>
        <w:jc w:val="both"/>
        <w:rPr>
          <w:rFonts w:ascii="Times New Roman" w:hAnsi="Times New Roman"/>
          <w:iCs/>
          <w:sz w:val="20"/>
          <w:szCs w:val="20"/>
        </w:rPr>
      </w:pPr>
      <w:r w:rsidRPr="00D26289">
        <w:rPr>
          <w:rFonts w:ascii="Times New Roman" w:hAnsi="Times New Roman"/>
          <w:b/>
          <w:sz w:val="20"/>
          <w:szCs w:val="20"/>
        </w:rPr>
        <w:t xml:space="preserve">Kata kunci: </w:t>
      </w:r>
      <w:r w:rsidRPr="00D26289">
        <w:rPr>
          <w:rFonts w:ascii="Times New Roman" w:hAnsi="Times New Roman"/>
          <w:i/>
          <w:iCs/>
          <w:noProof/>
          <w:sz w:val="20"/>
          <w:szCs w:val="20"/>
        </w:rPr>
        <w:t xml:space="preserve">Glyciozyma antarctica </w:t>
      </w:r>
      <w:r w:rsidRPr="00D26289">
        <w:rPr>
          <w:rFonts w:ascii="Times New Roman" w:hAnsi="Times New Roman"/>
          <w:iCs/>
          <w:noProof/>
          <w:sz w:val="20"/>
          <w:szCs w:val="20"/>
        </w:rPr>
        <w:t>PI12</w:t>
      </w:r>
      <w:r w:rsidRPr="00D26289">
        <w:rPr>
          <w:rFonts w:ascii="Times New Roman" w:hAnsi="Times New Roman"/>
          <w:iCs/>
          <w:sz w:val="20"/>
          <w:szCs w:val="20"/>
        </w:rPr>
        <w:t>, alkaloid, yis, psikrofil</w:t>
      </w:r>
    </w:p>
    <w:p w:rsidR="00D26289" w:rsidRDefault="00D26289" w:rsidP="00D26289">
      <w:pPr>
        <w:spacing w:after="0" w:line="240" w:lineRule="auto"/>
        <w:jc w:val="both"/>
        <w:rPr>
          <w:rFonts w:ascii="Times New Roman" w:hAnsi="Times New Roman"/>
          <w:iCs/>
          <w:sz w:val="20"/>
          <w:szCs w:val="20"/>
        </w:rPr>
      </w:pPr>
    </w:p>
    <w:p w:rsidR="00D26289" w:rsidRPr="00F447A7" w:rsidRDefault="00D26289" w:rsidP="00D26289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References</w:t>
      </w:r>
    </w:p>
    <w:p w:rsidR="00D26289" w:rsidRPr="00BC3F1D" w:rsidRDefault="00D26289" w:rsidP="00D2628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BC3F1D">
        <w:rPr>
          <w:rFonts w:ascii="Times New Roman" w:hAnsi="Times New Roman"/>
          <w:sz w:val="20"/>
          <w:szCs w:val="20"/>
        </w:rPr>
        <w:t xml:space="preserve">Stamp, N. (2003). Out of the quagmire of plant defense hypotheses. </w:t>
      </w:r>
      <w:r w:rsidRPr="00BC3F1D">
        <w:rPr>
          <w:rFonts w:ascii="Times New Roman" w:hAnsi="Times New Roman"/>
          <w:i/>
          <w:sz w:val="20"/>
          <w:szCs w:val="20"/>
        </w:rPr>
        <w:t>The Quarterly Review of Biology</w:t>
      </w:r>
      <w:r w:rsidRPr="00BC3F1D">
        <w:rPr>
          <w:rFonts w:ascii="Times New Roman" w:hAnsi="Times New Roman"/>
          <w:sz w:val="20"/>
          <w:szCs w:val="20"/>
        </w:rPr>
        <w:t>, 78: 23 – 55.</w:t>
      </w:r>
    </w:p>
    <w:p w:rsidR="00D26289" w:rsidRPr="00BC3F1D" w:rsidRDefault="00D26289" w:rsidP="00D2628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BC3F1D">
        <w:rPr>
          <w:rFonts w:ascii="Times New Roman" w:hAnsi="Times New Roman"/>
          <w:color w:val="231F20"/>
          <w:sz w:val="20"/>
          <w:szCs w:val="20"/>
        </w:rPr>
        <w:t xml:space="preserve">Davati, N. and Najafi, M. B. H. (2013). Overproduction strategies for microbial secondary metabolites: A review. </w:t>
      </w:r>
      <w:r w:rsidRPr="00BC3F1D">
        <w:rPr>
          <w:rFonts w:ascii="Times New Roman" w:hAnsi="Times New Roman"/>
          <w:i/>
          <w:iCs/>
          <w:color w:val="231F20"/>
          <w:sz w:val="20"/>
          <w:szCs w:val="20"/>
        </w:rPr>
        <w:t>International Journal of Life Science &amp; Pharma Research</w:t>
      </w:r>
      <w:r w:rsidRPr="00BC3F1D">
        <w:rPr>
          <w:rFonts w:ascii="Times New Roman" w:hAnsi="Times New Roman"/>
          <w:color w:val="231F20"/>
          <w:sz w:val="20"/>
          <w:szCs w:val="20"/>
        </w:rPr>
        <w:t>, 3: 23 – 37.</w:t>
      </w:r>
    </w:p>
    <w:p w:rsidR="00D26289" w:rsidRPr="00BC3F1D" w:rsidRDefault="00D26289" w:rsidP="00D2628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BC3F1D">
        <w:rPr>
          <w:rFonts w:ascii="Times New Roman" w:hAnsi="Times New Roman"/>
          <w:sz w:val="20"/>
          <w:szCs w:val="20"/>
        </w:rPr>
        <w:t xml:space="preserve">Morita, R.Y. (1975). Psychrophilic bacteria. </w:t>
      </w:r>
      <w:r w:rsidRPr="009649E2">
        <w:rPr>
          <w:rStyle w:val="previewtxt"/>
          <w:rFonts w:ascii="Times New Roman" w:hAnsi="Times New Roman"/>
          <w:i/>
          <w:sz w:val="20"/>
          <w:szCs w:val="20"/>
        </w:rPr>
        <w:t>Bacteriological Reviews</w:t>
      </w:r>
      <w:r w:rsidRPr="00BC3F1D">
        <w:rPr>
          <w:rFonts w:ascii="Times New Roman" w:hAnsi="Times New Roman"/>
          <w:sz w:val="20"/>
          <w:szCs w:val="20"/>
        </w:rPr>
        <w:t>, 39: 144 – 167.</w:t>
      </w:r>
    </w:p>
    <w:p w:rsidR="00D26289" w:rsidRPr="00BC3F1D" w:rsidRDefault="00D26289" w:rsidP="00D2628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BC3F1D">
        <w:rPr>
          <w:rFonts w:ascii="Times New Roman" w:hAnsi="Times New Roman"/>
          <w:sz w:val="20"/>
          <w:szCs w:val="20"/>
        </w:rPr>
        <w:t xml:space="preserve">De Maayer, P., Anderson, D., Cary, C. and Cowan, D. A. (2014). Some like it cold: Understanding the survival strategies of psychrophiles. </w:t>
      </w:r>
      <w:r w:rsidRPr="00BC3F1D">
        <w:rPr>
          <w:rFonts w:ascii="Times New Roman" w:hAnsi="Times New Roman"/>
          <w:i/>
          <w:sz w:val="20"/>
          <w:szCs w:val="20"/>
        </w:rPr>
        <w:t>EMBO Reports</w:t>
      </w:r>
      <w:r w:rsidRPr="00BC3F1D">
        <w:rPr>
          <w:rFonts w:ascii="Times New Roman" w:hAnsi="Times New Roman"/>
          <w:sz w:val="20"/>
          <w:szCs w:val="20"/>
        </w:rPr>
        <w:t>, 15: 508 – 517.</w:t>
      </w:r>
      <w:bookmarkStart w:id="0" w:name="_GoBack"/>
      <w:bookmarkEnd w:id="0"/>
    </w:p>
    <w:p w:rsidR="00D26289" w:rsidRPr="00BC3F1D" w:rsidRDefault="00D26289" w:rsidP="00D2628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BC3F1D">
        <w:rPr>
          <w:rFonts w:ascii="Times New Roman" w:hAnsi="Times New Roman"/>
          <w:bCs/>
          <w:sz w:val="20"/>
          <w:szCs w:val="20"/>
        </w:rPr>
        <w:lastRenderedPageBreak/>
        <w:t>Fell, J. W., Statzell, A., Hunter, I. L. and Phaff, H. J. (</w:t>
      </w:r>
      <w:r w:rsidRPr="00BC3F1D">
        <w:rPr>
          <w:rFonts w:ascii="Times New Roman" w:hAnsi="Times New Roman"/>
          <w:sz w:val="20"/>
          <w:szCs w:val="20"/>
        </w:rPr>
        <w:t xml:space="preserve">1969). </w:t>
      </w:r>
      <w:r w:rsidRPr="00BC3F1D">
        <w:rPr>
          <w:rFonts w:ascii="Times New Roman" w:hAnsi="Times New Roman"/>
          <w:i/>
          <w:iCs/>
          <w:sz w:val="20"/>
          <w:szCs w:val="20"/>
        </w:rPr>
        <w:t xml:space="preserve">Leucosporidium </w:t>
      </w:r>
      <w:r w:rsidRPr="00BC3F1D">
        <w:rPr>
          <w:rFonts w:ascii="Times New Roman" w:hAnsi="Times New Roman"/>
          <w:sz w:val="20"/>
          <w:szCs w:val="20"/>
        </w:rPr>
        <w:t xml:space="preserve">genus, the heterobasidiomycetous stage of several yeasts of the genus </w:t>
      </w:r>
      <w:r w:rsidRPr="00BC3F1D">
        <w:rPr>
          <w:rFonts w:ascii="Times New Roman" w:hAnsi="Times New Roman"/>
          <w:i/>
          <w:iCs/>
          <w:sz w:val="20"/>
          <w:szCs w:val="20"/>
        </w:rPr>
        <w:t xml:space="preserve">Candida. </w:t>
      </w:r>
      <w:r w:rsidRPr="00BC3F1D">
        <w:rPr>
          <w:rFonts w:ascii="Times New Roman" w:hAnsi="Times New Roman"/>
          <w:i/>
          <w:sz w:val="20"/>
          <w:szCs w:val="20"/>
        </w:rPr>
        <w:t>Antonie van Leeuwenhoek</w:t>
      </w:r>
      <w:r w:rsidRPr="00BC3F1D">
        <w:rPr>
          <w:rFonts w:ascii="Times New Roman" w:hAnsi="Times New Roman"/>
          <w:sz w:val="20"/>
          <w:szCs w:val="20"/>
        </w:rPr>
        <w:t>, 35: 433 – 462.</w:t>
      </w:r>
    </w:p>
    <w:p w:rsidR="00D26289" w:rsidRPr="00BC3F1D" w:rsidRDefault="00D26289" w:rsidP="00D2628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BC3F1D">
        <w:rPr>
          <w:rFonts w:ascii="Times New Roman" w:hAnsi="Times New Roman"/>
          <w:sz w:val="20"/>
          <w:szCs w:val="20"/>
        </w:rPr>
        <w:t xml:space="preserve">Fell, J. W. (1974). Heterobasidiomycetous yeasts </w:t>
      </w:r>
      <w:r w:rsidRPr="00BC3F1D">
        <w:rPr>
          <w:rFonts w:ascii="Times New Roman" w:hAnsi="Times New Roman"/>
          <w:i/>
          <w:iCs/>
          <w:sz w:val="20"/>
          <w:szCs w:val="20"/>
        </w:rPr>
        <w:t xml:space="preserve">Leucosporidium </w:t>
      </w:r>
      <w:r w:rsidRPr="00BC3F1D">
        <w:rPr>
          <w:rFonts w:ascii="Times New Roman" w:hAnsi="Times New Roman"/>
          <w:sz w:val="20"/>
          <w:szCs w:val="20"/>
        </w:rPr>
        <w:t xml:space="preserve">and </w:t>
      </w:r>
      <w:r w:rsidRPr="00BC3F1D">
        <w:rPr>
          <w:rFonts w:ascii="Times New Roman" w:hAnsi="Times New Roman"/>
          <w:i/>
          <w:iCs/>
          <w:sz w:val="20"/>
          <w:szCs w:val="20"/>
        </w:rPr>
        <w:t xml:space="preserve">Rhodosporidium. </w:t>
      </w:r>
      <w:r w:rsidRPr="00BC3F1D">
        <w:rPr>
          <w:rFonts w:ascii="Times New Roman" w:hAnsi="Times New Roman"/>
          <w:sz w:val="20"/>
          <w:szCs w:val="20"/>
        </w:rPr>
        <w:t>Their systematics and sexual</w:t>
      </w:r>
      <w:r w:rsidRPr="00BC3F1D">
        <w:rPr>
          <w:rFonts w:ascii="Times New Roman" w:hAnsi="Times New Roman"/>
          <w:i/>
          <w:iCs/>
          <w:sz w:val="20"/>
          <w:szCs w:val="20"/>
        </w:rPr>
        <w:t xml:space="preserve"> </w:t>
      </w:r>
      <w:r w:rsidRPr="00BC3F1D">
        <w:rPr>
          <w:rFonts w:ascii="Times New Roman" w:hAnsi="Times New Roman"/>
          <w:sz w:val="20"/>
          <w:szCs w:val="20"/>
        </w:rPr>
        <w:t xml:space="preserve">incompatibility systems. </w:t>
      </w:r>
      <w:r w:rsidRPr="00BC3F1D">
        <w:rPr>
          <w:rFonts w:ascii="Times New Roman" w:hAnsi="Times New Roman"/>
          <w:i/>
          <w:sz w:val="20"/>
          <w:szCs w:val="20"/>
        </w:rPr>
        <w:t>Transactions of the Mycological Society of Japan</w:t>
      </w:r>
      <w:r w:rsidRPr="00BC3F1D">
        <w:rPr>
          <w:rFonts w:ascii="Times New Roman" w:hAnsi="Times New Roman"/>
          <w:sz w:val="20"/>
          <w:szCs w:val="20"/>
        </w:rPr>
        <w:t>, 15: 316 – 323.</w:t>
      </w:r>
    </w:p>
    <w:p w:rsidR="00D26289" w:rsidRPr="00BC3F1D" w:rsidRDefault="00D26289" w:rsidP="00D2628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BC3F1D">
        <w:rPr>
          <w:rFonts w:ascii="Times New Roman" w:hAnsi="Times New Roman"/>
          <w:sz w:val="20"/>
          <w:szCs w:val="20"/>
        </w:rPr>
        <w:t xml:space="preserve">Turchetti, B., Thomas-Hall, S. R., Connell, L. B., Branda, E., Buzzini, P., Theelen, B., Müller, W. H. and Boekhout, T. (2011). Psychrophilic yeasts from antarctica and european glaciers: description of </w:t>
      </w:r>
      <w:r w:rsidRPr="00BC3F1D">
        <w:rPr>
          <w:rFonts w:ascii="Times New Roman" w:hAnsi="Times New Roman"/>
          <w:i/>
          <w:sz w:val="20"/>
          <w:szCs w:val="20"/>
        </w:rPr>
        <w:t>Glaciozyma</w:t>
      </w:r>
      <w:r w:rsidRPr="00BC3F1D">
        <w:rPr>
          <w:rFonts w:ascii="Times New Roman" w:hAnsi="Times New Roman"/>
          <w:sz w:val="20"/>
          <w:szCs w:val="20"/>
        </w:rPr>
        <w:t xml:space="preserve"> genus, </w:t>
      </w:r>
      <w:r w:rsidRPr="00BC3F1D">
        <w:rPr>
          <w:rFonts w:ascii="Times New Roman" w:hAnsi="Times New Roman"/>
          <w:i/>
          <w:sz w:val="20"/>
          <w:szCs w:val="20"/>
        </w:rPr>
        <w:t xml:space="preserve">Glaciozyma martinii </w:t>
      </w:r>
      <w:r w:rsidRPr="00BC3F1D">
        <w:rPr>
          <w:rFonts w:ascii="Times New Roman" w:hAnsi="Times New Roman"/>
          <w:sz w:val="20"/>
          <w:szCs w:val="20"/>
        </w:rPr>
        <w:t xml:space="preserve">species and </w:t>
      </w:r>
      <w:r w:rsidRPr="00BC3F1D">
        <w:rPr>
          <w:rFonts w:ascii="Times New Roman" w:hAnsi="Times New Roman"/>
          <w:i/>
          <w:sz w:val="20"/>
          <w:szCs w:val="20"/>
        </w:rPr>
        <w:t>Glaciozyma watsonii</w:t>
      </w:r>
      <w:r w:rsidRPr="00BC3F1D">
        <w:rPr>
          <w:rFonts w:ascii="Times New Roman" w:hAnsi="Times New Roman"/>
          <w:sz w:val="20"/>
          <w:szCs w:val="20"/>
        </w:rPr>
        <w:t xml:space="preserve"> species. </w:t>
      </w:r>
      <w:r w:rsidRPr="00BC3F1D">
        <w:rPr>
          <w:rFonts w:ascii="Times New Roman" w:hAnsi="Times New Roman"/>
          <w:i/>
          <w:sz w:val="20"/>
          <w:szCs w:val="20"/>
        </w:rPr>
        <w:t>Extremophiles</w:t>
      </w:r>
      <w:r w:rsidRPr="00BC3F1D">
        <w:rPr>
          <w:rFonts w:ascii="Times New Roman" w:hAnsi="Times New Roman"/>
          <w:sz w:val="20"/>
          <w:szCs w:val="20"/>
        </w:rPr>
        <w:t xml:space="preserve">, 15: 573 </w:t>
      </w:r>
      <w:r w:rsidRPr="00BC3F1D">
        <w:rPr>
          <w:rFonts w:ascii="Times New Roman" w:eastAsia="AdvTT3713a231+20" w:hAnsi="Times New Roman"/>
          <w:sz w:val="20"/>
          <w:szCs w:val="20"/>
        </w:rPr>
        <w:t xml:space="preserve">– </w:t>
      </w:r>
      <w:r w:rsidRPr="00BC3F1D">
        <w:rPr>
          <w:rFonts w:ascii="Times New Roman" w:hAnsi="Times New Roman"/>
          <w:sz w:val="20"/>
          <w:szCs w:val="20"/>
        </w:rPr>
        <w:t>586.</w:t>
      </w:r>
    </w:p>
    <w:p w:rsidR="00D26289" w:rsidRPr="00BC3F1D" w:rsidRDefault="00D26289" w:rsidP="00D2628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BC3F1D">
        <w:rPr>
          <w:rFonts w:ascii="Times New Roman" w:hAnsi="Times New Roman"/>
          <w:sz w:val="20"/>
          <w:szCs w:val="20"/>
        </w:rPr>
        <w:t>Donachie, S. P. (1995). Ecophysiological description of marine bacteria from Admiralty Bay (Antarctica), and the digestive tracts of selected Euphausiidae. Ph. D. Thesis. Department of Antarctic Biology, Polish Academy of Sciences, Warsaw.</w:t>
      </w:r>
    </w:p>
    <w:p w:rsidR="00D26289" w:rsidRPr="00BC3F1D" w:rsidRDefault="00D26289" w:rsidP="00D2628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BC3F1D">
        <w:rPr>
          <w:rFonts w:ascii="Times New Roman" w:hAnsi="Times New Roman"/>
          <w:sz w:val="20"/>
          <w:szCs w:val="20"/>
        </w:rPr>
        <w:t xml:space="preserve">Connell, L., Redman, R., Craig, S., Scorzetti, G., Iszard, M. and Rodriguez, R. (2008). Diversity of soil yeasts isolated from South Victoria land, Antarctica. </w:t>
      </w:r>
      <w:r w:rsidRPr="00BC3F1D">
        <w:rPr>
          <w:rFonts w:ascii="Times New Roman" w:hAnsi="Times New Roman"/>
          <w:i/>
          <w:sz w:val="20"/>
          <w:szCs w:val="20"/>
        </w:rPr>
        <w:t>Microbial Ecology,</w:t>
      </w:r>
      <w:r w:rsidRPr="00BC3F1D">
        <w:rPr>
          <w:rFonts w:ascii="Times New Roman" w:hAnsi="Times New Roman"/>
          <w:sz w:val="20"/>
          <w:szCs w:val="20"/>
        </w:rPr>
        <w:t xml:space="preserve"> 56: 448 – 459.</w:t>
      </w:r>
    </w:p>
    <w:p w:rsidR="00D26289" w:rsidRPr="00BC3F1D" w:rsidRDefault="00D26289" w:rsidP="00D2628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BC3F1D">
        <w:rPr>
          <w:rFonts w:ascii="Times New Roman" w:hAnsi="Times New Roman"/>
          <w:sz w:val="20"/>
          <w:szCs w:val="20"/>
        </w:rPr>
        <w:t xml:space="preserve">Turkiewicz, M., Pazgier, M., Donachie, S. P. and Kalinowska, H. (2005). Invertase and α-glucosidase production by the endemic Antarctic marine yeast </w:t>
      </w:r>
      <w:r w:rsidRPr="00BC3F1D">
        <w:rPr>
          <w:rFonts w:ascii="Times New Roman" w:hAnsi="Times New Roman"/>
          <w:i/>
          <w:sz w:val="20"/>
          <w:szCs w:val="20"/>
        </w:rPr>
        <w:t>Leucosporidium antarcticum</w:t>
      </w:r>
      <w:r w:rsidRPr="00BC3F1D">
        <w:rPr>
          <w:rFonts w:ascii="Times New Roman" w:hAnsi="Times New Roman"/>
          <w:sz w:val="20"/>
          <w:szCs w:val="20"/>
        </w:rPr>
        <w:t xml:space="preserve">. </w:t>
      </w:r>
      <w:r w:rsidRPr="00BC3F1D">
        <w:rPr>
          <w:rFonts w:ascii="Times New Roman" w:hAnsi="Times New Roman"/>
          <w:i/>
          <w:sz w:val="20"/>
          <w:szCs w:val="20"/>
        </w:rPr>
        <w:t>Polish Polar Research</w:t>
      </w:r>
      <w:r w:rsidRPr="00BC3F1D">
        <w:rPr>
          <w:rFonts w:ascii="Times New Roman" w:hAnsi="Times New Roman"/>
          <w:sz w:val="20"/>
          <w:szCs w:val="20"/>
        </w:rPr>
        <w:t xml:space="preserve">, 26: 125 </w:t>
      </w:r>
      <w:r w:rsidRPr="00BC3F1D">
        <w:rPr>
          <w:rFonts w:ascii="Times New Roman" w:eastAsia="AdvTT3713a231+20" w:hAnsi="Times New Roman"/>
          <w:sz w:val="20"/>
          <w:szCs w:val="20"/>
        </w:rPr>
        <w:t xml:space="preserve">– </w:t>
      </w:r>
      <w:r w:rsidRPr="00BC3F1D">
        <w:rPr>
          <w:rFonts w:ascii="Times New Roman" w:hAnsi="Times New Roman"/>
          <w:sz w:val="20"/>
          <w:szCs w:val="20"/>
        </w:rPr>
        <w:t>136.</w:t>
      </w:r>
    </w:p>
    <w:p w:rsidR="00D26289" w:rsidRPr="00BC3F1D" w:rsidRDefault="00D26289" w:rsidP="00D2628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BC3F1D">
        <w:rPr>
          <w:rFonts w:ascii="Times New Roman" w:hAnsi="Times New Roman"/>
          <w:sz w:val="20"/>
          <w:szCs w:val="20"/>
        </w:rPr>
        <w:t xml:space="preserve">Boo, S. Y., Wong, M. V. L., Rodrigues, K. F., Najimudin, N., Murad, A. M. A. and Mahadi, N. M. (2013). Thermal stress responses in Antarctic yeast, </w:t>
      </w:r>
      <w:r w:rsidRPr="00BC3F1D">
        <w:rPr>
          <w:rFonts w:ascii="Times New Roman" w:hAnsi="Times New Roman"/>
          <w:i/>
          <w:sz w:val="20"/>
          <w:szCs w:val="20"/>
        </w:rPr>
        <w:t>Glaciozyma antarctica</w:t>
      </w:r>
      <w:r w:rsidRPr="00BC3F1D">
        <w:rPr>
          <w:rFonts w:ascii="Times New Roman" w:hAnsi="Times New Roman"/>
          <w:sz w:val="20"/>
          <w:szCs w:val="20"/>
        </w:rPr>
        <w:t xml:space="preserve"> PI12, characterized by real-time quantitative PCR. </w:t>
      </w:r>
      <w:r w:rsidRPr="00BC3F1D">
        <w:rPr>
          <w:rFonts w:ascii="Times New Roman" w:hAnsi="Times New Roman"/>
          <w:i/>
          <w:sz w:val="20"/>
          <w:szCs w:val="20"/>
        </w:rPr>
        <w:t>Polar Biology</w:t>
      </w:r>
      <w:r w:rsidRPr="00BC3F1D">
        <w:rPr>
          <w:rFonts w:ascii="Times New Roman" w:hAnsi="Times New Roman"/>
          <w:sz w:val="20"/>
          <w:szCs w:val="20"/>
        </w:rPr>
        <w:t>, 36: 381 – 389.</w:t>
      </w:r>
    </w:p>
    <w:p w:rsidR="00D26289" w:rsidRPr="00BC3F1D" w:rsidRDefault="00D26289" w:rsidP="00D2628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BC3F1D">
        <w:rPr>
          <w:rFonts w:ascii="Times New Roman" w:hAnsi="Times New Roman"/>
          <w:sz w:val="20"/>
          <w:szCs w:val="20"/>
        </w:rPr>
        <w:t>Silverstein, R. M., Webster, F. X. and Kiemle, D. J. (2005). Spectrometric identification of organic compounds. 7th ed. Hoboken, NJ: Wiley.</w:t>
      </w:r>
    </w:p>
    <w:p w:rsidR="00D26289" w:rsidRPr="00D26289" w:rsidRDefault="00D26289" w:rsidP="00D26289">
      <w:pPr>
        <w:spacing w:after="0" w:line="240" w:lineRule="auto"/>
        <w:jc w:val="both"/>
        <w:rPr>
          <w:rFonts w:ascii="Times New Roman" w:hAnsi="Times New Roman"/>
          <w:iCs/>
          <w:sz w:val="20"/>
          <w:szCs w:val="20"/>
        </w:rPr>
      </w:pPr>
    </w:p>
    <w:sectPr w:rsidR="00D26289" w:rsidRPr="00D26289" w:rsidSect="00D26289">
      <w:pgSz w:w="12240" w:h="15840"/>
      <w:pgMar w:top="1800" w:right="1469" w:bottom="1699" w:left="148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dvTT3713a231+20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07154E"/>
    <w:multiLevelType w:val="hybridMultilevel"/>
    <w:tmpl w:val="A2F05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289"/>
    <w:rsid w:val="002E55CF"/>
    <w:rsid w:val="009649E2"/>
    <w:rsid w:val="00AF6F79"/>
    <w:rsid w:val="00D0718B"/>
    <w:rsid w:val="00D26289"/>
    <w:rsid w:val="00D40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289"/>
    <w:rPr>
      <w:rFonts w:ascii="Cambria" w:eastAsia="Times New Roman" w:hAnsi="Cambria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2628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26289"/>
    <w:pPr>
      <w:ind w:left="720"/>
      <w:contextualSpacing/>
    </w:pPr>
  </w:style>
  <w:style w:type="character" w:customStyle="1" w:styleId="previewtxt">
    <w:name w:val="previewtxt"/>
    <w:rsid w:val="00D262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289"/>
    <w:rPr>
      <w:rFonts w:ascii="Cambria" w:eastAsia="Times New Roman" w:hAnsi="Cambria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2628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26289"/>
    <w:pPr>
      <w:ind w:left="720"/>
      <w:contextualSpacing/>
    </w:pPr>
  </w:style>
  <w:style w:type="character" w:customStyle="1" w:styleId="previewtxt">
    <w:name w:val="previewtxt"/>
    <w:rsid w:val="00D262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654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Harun Hamzah</dc:creator>
  <cp:lastModifiedBy>Harun Hamzah</cp:lastModifiedBy>
  <cp:revision>4</cp:revision>
  <dcterms:created xsi:type="dcterms:W3CDTF">2016-08-23T15:30:00Z</dcterms:created>
  <dcterms:modified xsi:type="dcterms:W3CDTF">2016-10-05T14:10:00Z</dcterms:modified>
</cp:coreProperties>
</file>