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DD8" w:rsidRDefault="00274DD8" w:rsidP="00274DD8">
      <w:pPr>
        <w:spacing w:after="0" w:line="240" w:lineRule="auto"/>
        <w:rPr>
          <w:rFonts w:asciiTheme="majorBidi" w:hAnsiTheme="majorBidi" w:cstheme="majorBidi"/>
          <w:bCs/>
          <w:sz w:val="24"/>
          <w:szCs w:val="24"/>
        </w:rPr>
      </w:pPr>
      <w:r>
        <w:rPr>
          <w:rFonts w:asciiTheme="majorBidi" w:hAnsiTheme="majorBidi" w:cstheme="majorBidi"/>
          <w:bCs/>
          <w:sz w:val="24"/>
          <w:szCs w:val="24"/>
        </w:rPr>
        <w:t>Malaysian Journal of Analytical Sciences Vol 20 No 6 (2016): 1405 - 1412</w:t>
      </w:r>
    </w:p>
    <w:p w:rsidR="00274DD8" w:rsidRDefault="00274DD8" w:rsidP="00274DD8">
      <w:pPr>
        <w:spacing w:after="0" w:line="240" w:lineRule="auto"/>
        <w:rPr>
          <w:rFonts w:asciiTheme="majorBidi" w:hAnsiTheme="majorBidi" w:cstheme="majorBidi"/>
          <w:bCs/>
          <w:sz w:val="24"/>
          <w:szCs w:val="24"/>
        </w:rPr>
      </w:pPr>
    </w:p>
    <w:p w:rsidR="00274DD8" w:rsidRDefault="00274DD8" w:rsidP="00274DD8">
      <w:pPr>
        <w:spacing w:after="0" w:line="240" w:lineRule="auto"/>
        <w:rPr>
          <w:rFonts w:asciiTheme="majorBidi" w:hAnsiTheme="majorBidi" w:cstheme="majorBidi"/>
          <w:bCs/>
          <w:sz w:val="24"/>
          <w:szCs w:val="24"/>
        </w:rPr>
      </w:pPr>
    </w:p>
    <w:p w:rsidR="00274DD8" w:rsidRPr="00274DD8" w:rsidRDefault="00274DD8" w:rsidP="00274DD8">
      <w:pPr>
        <w:spacing w:after="0" w:line="240" w:lineRule="auto"/>
        <w:rPr>
          <w:rFonts w:asciiTheme="majorBidi" w:hAnsiTheme="majorBidi" w:cstheme="majorBidi"/>
          <w:bCs/>
          <w:sz w:val="24"/>
          <w:szCs w:val="24"/>
        </w:rPr>
      </w:pPr>
    </w:p>
    <w:p w:rsidR="00274DD8" w:rsidRPr="00F447A7" w:rsidRDefault="00274DD8" w:rsidP="00274DD8">
      <w:pPr>
        <w:spacing w:after="0" w:line="240" w:lineRule="auto"/>
        <w:jc w:val="center"/>
        <w:rPr>
          <w:rFonts w:ascii="Times New Roman" w:hAnsi="Times New Roman"/>
          <w:noProof/>
          <w:sz w:val="24"/>
          <w:szCs w:val="24"/>
          <w:lang w:bidi="ar-SA"/>
        </w:rPr>
      </w:pPr>
      <w:r w:rsidRPr="005F6799">
        <w:rPr>
          <w:rFonts w:asciiTheme="majorBidi" w:hAnsiTheme="majorBidi" w:cstheme="majorBidi"/>
          <w:bCs/>
          <w:sz w:val="28"/>
          <w:szCs w:val="28"/>
        </w:rPr>
        <w:t>INFLUENCE OF HIGHLY C</w:t>
      </w:r>
      <w:r>
        <w:rPr>
          <w:rFonts w:asciiTheme="majorBidi" w:hAnsiTheme="majorBidi" w:cstheme="majorBidi"/>
          <w:bCs/>
          <w:sz w:val="28"/>
          <w:szCs w:val="28"/>
        </w:rPr>
        <w:t>ONCENTRATED SODIUM HYDROXIDE (Na</w:t>
      </w:r>
      <w:r w:rsidRPr="005F6799">
        <w:rPr>
          <w:rFonts w:asciiTheme="majorBidi" w:hAnsiTheme="majorBidi" w:cstheme="majorBidi"/>
          <w:bCs/>
          <w:sz w:val="28"/>
          <w:szCs w:val="28"/>
        </w:rPr>
        <w:t>OH) TOWARDS FORMATION OF HIGHLY ORDERED TIO</w:t>
      </w:r>
      <w:r w:rsidRPr="005F6799">
        <w:rPr>
          <w:rFonts w:asciiTheme="majorBidi" w:hAnsiTheme="majorBidi" w:cstheme="majorBidi"/>
          <w:bCs/>
          <w:sz w:val="28"/>
          <w:szCs w:val="28"/>
          <w:vertAlign w:val="subscript"/>
        </w:rPr>
        <w:t>2</w:t>
      </w:r>
      <w:r w:rsidRPr="005F6799">
        <w:rPr>
          <w:rFonts w:asciiTheme="majorBidi" w:hAnsiTheme="majorBidi" w:cstheme="majorBidi"/>
          <w:bCs/>
          <w:sz w:val="28"/>
          <w:szCs w:val="28"/>
        </w:rPr>
        <w:t xml:space="preserve"> NANOTUBES (TNT) STRUCTURE</w:t>
      </w:r>
    </w:p>
    <w:p w:rsidR="00274DD8" w:rsidRDefault="00274DD8" w:rsidP="00274DD8">
      <w:pPr>
        <w:spacing w:after="0" w:line="240" w:lineRule="auto"/>
        <w:jc w:val="center"/>
        <w:rPr>
          <w:rFonts w:ascii="Times New Roman" w:hAnsi="Times New Roman"/>
          <w:noProof/>
          <w:sz w:val="24"/>
          <w:szCs w:val="24"/>
          <w:lang w:bidi="ar-SA"/>
        </w:rPr>
      </w:pPr>
    </w:p>
    <w:p w:rsidR="00274DD8" w:rsidRDefault="00274DD8" w:rsidP="00274DD8">
      <w:pPr>
        <w:pStyle w:val="papersubtitle"/>
        <w:spacing w:after="0"/>
        <w:rPr>
          <w:rFonts w:eastAsia="MS Mincho"/>
          <w:sz w:val="24"/>
          <w:szCs w:val="24"/>
        </w:rPr>
      </w:pPr>
      <w:r w:rsidRPr="00240967">
        <w:rPr>
          <w:rFonts w:eastAsia="MS Mincho"/>
          <w:sz w:val="24"/>
          <w:szCs w:val="24"/>
        </w:rPr>
        <w:t>(</w:t>
      </w:r>
      <w:r>
        <w:rPr>
          <w:rFonts w:eastAsia="MS Mincho"/>
          <w:sz w:val="24"/>
          <w:szCs w:val="24"/>
        </w:rPr>
        <w:t>Pengaruh K</w:t>
      </w:r>
      <w:r w:rsidRPr="00240967">
        <w:rPr>
          <w:rFonts w:eastAsia="MS Mincho"/>
          <w:sz w:val="24"/>
          <w:szCs w:val="24"/>
        </w:rPr>
        <w:t>epekatan Sodium Hidrosida (NaOH)</w:t>
      </w:r>
      <w:r>
        <w:rPr>
          <w:rFonts w:eastAsia="MS Mincho"/>
          <w:sz w:val="24"/>
          <w:szCs w:val="24"/>
        </w:rPr>
        <w:t xml:space="preserve"> yang Tinggi terhadap Pembentukan Struktur Bertertib N</w:t>
      </w:r>
      <w:r w:rsidRPr="00240967">
        <w:rPr>
          <w:rFonts w:eastAsia="MS Mincho"/>
          <w:sz w:val="24"/>
          <w:szCs w:val="24"/>
        </w:rPr>
        <w:t>anotiub TiO</w:t>
      </w:r>
      <w:r w:rsidRPr="00240967">
        <w:rPr>
          <w:rFonts w:eastAsia="MS Mincho"/>
          <w:sz w:val="24"/>
          <w:szCs w:val="24"/>
          <w:vertAlign w:val="subscript"/>
        </w:rPr>
        <w:t>2</w:t>
      </w:r>
      <w:r>
        <w:rPr>
          <w:rFonts w:eastAsia="MS Mincho"/>
          <w:sz w:val="24"/>
          <w:szCs w:val="24"/>
        </w:rPr>
        <w:t xml:space="preserve"> (TNT)</w:t>
      </w:r>
      <w:r w:rsidRPr="00240967">
        <w:rPr>
          <w:rFonts w:eastAsia="MS Mincho"/>
          <w:sz w:val="24"/>
          <w:szCs w:val="24"/>
        </w:rPr>
        <w:t>)</w:t>
      </w:r>
    </w:p>
    <w:p w:rsidR="00274DD8" w:rsidRPr="00F447A7" w:rsidRDefault="00274DD8" w:rsidP="00274DD8">
      <w:pPr>
        <w:spacing w:after="0" w:line="240" w:lineRule="auto"/>
        <w:jc w:val="center"/>
        <w:rPr>
          <w:rFonts w:ascii="Times New Roman" w:hAnsi="Times New Roman"/>
          <w:noProof/>
          <w:sz w:val="20"/>
          <w:szCs w:val="20"/>
          <w:lang w:bidi="ar-SA"/>
        </w:rPr>
      </w:pPr>
    </w:p>
    <w:p w:rsidR="00274DD8" w:rsidRPr="00BC0865" w:rsidRDefault="00274DD8" w:rsidP="00274DD8">
      <w:pPr>
        <w:pStyle w:val="NoSpacing"/>
        <w:jc w:val="center"/>
        <w:rPr>
          <w:rFonts w:ascii="Times New Roman" w:hAnsi="Times New Roman"/>
          <w:sz w:val="20"/>
          <w:szCs w:val="20"/>
        </w:rPr>
      </w:pPr>
      <w:r w:rsidRPr="00BC0865">
        <w:rPr>
          <w:rFonts w:ascii="Times New Roman" w:hAnsi="Times New Roman"/>
          <w:sz w:val="20"/>
          <w:szCs w:val="20"/>
        </w:rPr>
        <w:t>Masturah Abdullah</w:t>
      </w:r>
      <w:r w:rsidRPr="00BC0865">
        <w:rPr>
          <w:rFonts w:ascii="Times New Roman" w:hAnsi="Times New Roman"/>
          <w:sz w:val="20"/>
          <w:szCs w:val="20"/>
          <w:vertAlign w:val="superscript"/>
        </w:rPr>
        <w:t>1</w:t>
      </w:r>
      <w:r w:rsidRPr="00BC0865">
        <w:rPr>
          <w:rFonts w:ascii="Times New Roman" w:hAnsi="Times New Roman"/>
          <w:sz w:val="20"/>
          <w:szCs w:val="20"/>
        </w:rPr>
        <w:t xml:space="preserve"> and Siti Kartom Kamarudin</w:t>
      </w:r>
      <w:r w:rsidRPr="00BC0865">
        <w:rPr>
          <w:rFonts w:ascii="Times New Roman" w:hAnsi="Times New Roman"/>
          <w:sz w:val="20"/>
          <w:szCs w:val="20"/>
          <w:vertAlign w:val="superscript"/>
        </w:rPr>
        <w:t>1, 2</w:t>
      </w:r>
      <w:r w:rsidRPr="00BC0865">
        <w:rPr>
          <w:rFonts w:ascii="Times New Roman" w:hAnsi="Times New Roman"/>
          <w:sz w:val="20"/>
          <w:szCs w:val="20"/>
        </w:rPr>
        <w:t>*</w:t>
      </w: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pStyle w:val="NoSpacing"/>
        <w:jc w:val="center"/>
        <w:rPr>
          <w:rFonts w:ascii="Times New Roman" w:hAnsi="Times New Roman"/>
          <w:i/>
          <w:sz w:val="20"/>
          <w:szCs w:val="20"/>
        </w:rPr>
      </w:pPr>
      <w:r w:rsidRPr="00274DD8">
        <w:rPr>
          <w:rFonts w:ascii="Times New Roman" w:hAnsi="Times New Roman"/>
          <w:i/>
          <w:sz w:val="20"/>
          <w:szCs w:val="20"/>
          <w:vertAlign w:val="superscript"/>
        </w:rPr>
        <w:t>1</w:t>
      </w:r>
      <w:r w:rsidRPr="00274DD8">
        <w:rPr>
          <w:rFonts w:ascii="Times New Roman" w:hAnsi="Times New Roman"/>
          <w:i/>
          <w:sz w:val="20"/>
          <w:szCs w:val="20"/>
        </w:rPr>
        <w:t xml:space="preserve">Fuel Cell Institute </w:t>
      </w:r>
    </w:p>
    <w:p w:rsidR="00274DD8" w:rsidRPr="00274DD8" w:rsidRDefault="00274DD8" w:rsidP="00274DD8">
      <w:pPr>
        <w:pStyle w:val="NoSpacing"/>
        <w:jc w:val="center"/>
        <w:rPr>
          <w:rFonts w:ascii="Times New Roman" w:hAnsi="Times New Roman"/>
          <w:i/>
          <w:sz w:val="20"/>
          <w:szCs w:val="20"/>
        </w:rPr>
      </w:pPr>
      <w:r w:rsidRPr="00274DD8">
        <w:rPr>
          <w:rFonts w:ascii="Times New Roman" w:hAnsi="Times New Roman"/>
          <w:i/>
          <w:sz w:val="20"/>
          <w:szCs w:val="20"/>
          <w:vertAlign w:val="superscript"/>
        </w:rPr>
        <w:t>2</w:t>
      </w:r>
      <w:r w:rsidRPr="00274DD8">
        <w:rPr>
          <w:rFonts w:ascii="Times New Roman" w:hAnsi="Times New Roman"/>
          <w:i/>
          <w:sz w:val="20"/>
          <w:szCs w:val="20"/>
        </w:rPr>
        <w:t xml:space="preserve">Department of Chemical and Process Engineering, Faculty of Engineering and Built Environment </w:t>
      </w:r>
    </w:p>
    <w:p w:rsidR="00274DD8" w:rsidRPr="00274DD8" w:rsidRDefault="00274DD8" w:rsidP="00274DD8">
      <w:pPr>
        <w:pStyle w:val="NoSpacing"/>
        <w:jc w:val="center"/>
        <w:rPr>
          <w:rFonts w:ascii="Times New Roman" w:hAnsi="Times New Roman"/>
          <w:i/>
          <w:sz w:val="20"/>
          <w:szCs w:val="20"/>
        </w:rPr>
      </w:pPr>
      <w:r w:rsidRPr="00274DD8">
        <w:rPr>
          <w:rFonts w:ascii="Times New Roman" w:hAnsi="Times New Roman"/>
          <w:i/>
          <w:sz w:val="20"/>
          <w:szCs w:val="20"/>
        </w:rPr>
        <w:t>Universiti Kebangsaan Malaysia, 43600 UKM Bangi, Selangor, Malaysia</w:t>
      </w: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pStyle w:val="NoSpacing"/>
        <w:jc w:val="center"/>
        <w:rPr>
          <w:rFonts w:asciiTheme="majorBidi" w:hAnsiTheme="majorBidi" w:cstheme="majorBidi"/>
          <w:i/>
          <w:sz w:val="20"/>
          <w:szCs w:val="20"/>
        </w:rPr>
      </w:pPr>
      <w:r w:rsidRPr="00274DD8">
        <w:rPr>
          <w:rFonts w:ascii="Times New Roman" w:hAnsi="Times New Roman"/>
          <w:i/>
          <w:noProof/>
          <w:sz w:val="20"/>
          <w:szCs w:val="20"/>
          <w:lang w:bidi="ar-SA"/>
        </w:rPr>
        <w:t xml:space="preserve">*Corresponding author: </w:t>
      </w:r>
      <w:r w:rsidRPr="00274DD8">
        <w:rPr>
          <w:rFonts w:asciiTheme="majorBidi" w:hAnsiTheme="majorBidi" w:cstheme="majorBidi"/>
          <w:i/>
          <w:sz w:val="20"/>
          <w:szCs w:val="20"/>
        </w:rPr>
        <w:t>ctie@vlsi.eng.ukm.my</w:t>
      </w: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spacing w:after="0" w:line="240" w:lineRule="auto"/>
        <w:jc w:val="center"/>
        <w:rPr>
          <w:rFonts w:ascii="Times New Roman" w:hAnsi="Times New Roman"/>
          <w:noProof/>
          <w:sz w:val="20"/>
          <w:szCs w:val="20"/>
          <w:lang w:bidi="ar-SA"/>
        </w:rPr>
      </w:pPr>
      <w:r w:rsidRPr="00274DD8">
        <w:rPr>
          <w:rFonts w:ascii="Times New Roman" w:hAnsi="Times New Roman"/>
          <w:noProof/>
          <w:sz w:val="20"/>
          <w:szCs w:val="20"/>
          <w:lang w:bidi="ar-SA"/>
        </w:rPr>
        <w:t>Received: 21 October 2015; Accepted: 14 June 2016</w:t>
      </w: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spacing w:after="0" w:line="240" w:lineRule="auto"/>
        <w:jc w:val="center"/>
        <w:rPr>
          <w:rFonts w:ascii="Times New Roman" w:hAnsi="Times New Roman"/>
          <w:noProof/>
          <w:sz w:val="20"/>
          <w:szCs w:val="20"/>
          <w:lang w:bidi="ar-SA"/>
        </w:rPr>
      </w:pPr>
    </w:p>
    <w:p w:rsidR="00274DD8" w:rsidRPr="00274DD8" w:rsidRDefault="00274DD8" w:rsidP="00274DD8">
      <w:pPr>
        <w:spacing w:after="0" w:line="240" w:lineRule="auto"/>
        <w:jc w:val="center"/>
        <w:rPr>
          <w:rFonts w:ascii="Times New Roman" w:hAnsi="Times New Roman"/>
          <w:b/>
          <w:noProof/>
          <w:sz w:val="20"/>
          <w:szCs w:val="20"/>
          <w:lang w:bidi="ar-SA"/>
        </w:rPr>
      </w:pPr>
      <w:r w:rsidRPr="00274DD8">
        <w:rPr>
          <w:rFonts w:ascii="Times New Roman" w:hAnsi="Times New Roman"/>
          <w:b/>
          <w:noProof/>
          <w:sz w:val="20"/>
          <w:szCs w:val="20"/>
          <w:lang w:bidi="ar-SA"/>
        </w:rPr>
        <w:t>Abstract</w:t>
      </w:r>
    </w:p>
    <w:p w:rsidR="00274DD8" w:rsidRPr="00274DD8" w:rsidRDefault="00274DD8" w:rsidP="00274DD8">
      <w:pPr>
        <w:spacing w:after="0" w:line="240" w:lineRule="auto"/>
        <w:jc w:val="both"/>
        <w:outlineLvl w:val="0"/>
        <w:rPr>
          <w:rFonts w:ascii="Times New Roman" w:hAnsi="Times New Roman"/>
          <w:sz w:val="20"/>
          <w:szCs w:val="20"/>
        </w:rPr>
      </w:pPr>
      <w:r w:rsidRPr="00274DD8">
        <w:rPr>
          <w:rFonts w:asciiTheme="majorBidi" w:hAnsiTheme="majorBidi" w:cstheme="majorBidi"/>
          <w:sz w:val="20"/>
          <w:szCs w:val="20"/>
        </w:rPr>
        <w:t>In this study, titanium dioxide nanotubes (TNT) were synthesis according to different concentration of sodium hydroxide (NaOH). The main purpose of this study was to investigate the effect of the high concentration NaOH towards formation of TiO</w:t>
      </w:r>
      <w:r w:rsidRPr="00274DD8">
        <w:rPr>
          <w:rFonts w:asciiTheme="majorBidi" w:hAnsiTheme="majorBidi" w:cstheme="majorBidi"/>
          <w:sz w:val="20"/>
          <w:szCs w:val="20"/>
          <w:vertAlign w:val="subscript"/>
        </w:rPr>
        <w:t>2</w:t>
      </w:r>
      <w:r w:rsidRPr="00274DD8">
        <w:rPr>
          <w:rFonts w:asciiTheme="majorBidi" w:hAnsiTheme="majorBidi" w:cstheme="majorBidi"/>
          <w:sz w:val="20"/>
          <w:szCs w:val="20"/>
        </w:rPr>
        <w:t xml:space="preserve"> nanotubes structure. TNT was synthesized via hydrothermal method that was performed in a Teflon line stainless steel autoclave by using different concentration of NaOH (6 M to 12 M). The hydrothermal time and temperature is placed constantly for 24 hours and 110 </w:t>
      </w:r>
      <w:r w:rsidRPr="00274DD8">
        <w:rPr>
          <w:rFonts w:asciiTheme="majorBidi" w:hAnsiTheme="majorBidi" w:cstheme="majorBidi"/>
          <w:sz w:val="20"/>
          <w:szCs w:val="20"/>
          <w:vertAlign w:val="superscript"/>
        </w:rPr>
        <w:t>o</w:t>
      </w:r>
      <w:r w:rsidRPr="00274DD8">
        <w:rPr>
          <w:rFonts w:asciiTheme="majorBidi" w:hAnsiTheme="majorBidi" w:cstheme="majorBidi"/>
          <w:sz w:val="20"/>
          <w:szCs w:val="20"/>
        </w:rPr>
        <w:t>C respectively. The characterization of TNT was performed by Field Emission Transmission Electron Microscopy (FESEM), X-ray Diffraction (XRD), Fourier Transform Infrared Spectroscopy (FTIR) and Energy Dispersive X-ray (EDX) analysis for better understanding of its nanotubes structure and the chemical bonding present. Based on characterization analysis, the formation of nanotubes was in systematic arrangement and makes it easier for loading of noble catalyst. Furthermore, the replacement of sodium content by hydrogen ion, H</w:t>
      </w:r>
      <w:r w:rsidRPr="001373DF">
        <w:rPr>
          <w:rFonts w:asciiTheme="majorBidi" w:hAnsiTheme="majorBidi" w:cstheme="majorBidi"/>
          <w:sz w:val="20"/>
          <w:szCs w:val="20"/>
          <w:vertAlign w:val="superscript"/>
        </w:rPr>
        <w:t>+</w:t>
      </w:r>
      <w:r w:rsidRPr="00274DD8">
        <w:rPr>
          <w:rFonts w:asciiTheme="majorBidi" w:hAnsiTheme="majorBidi" w:cstheme="majorBidi"/>
          <w:sz w:val="20"/>
          <w:szCs w:val="20"/>
        </w:rPr>
        <w:t xml:space="preserve"> also seem to be increasing after the acid washing treatment. The investigation result proven that the best concentration of NaOH for TiO</w:t>
      </w:r>
      <w:r w:rsidRPr="00274DD8">
        <w:rPr>
          <w:rFonts w:asciiTheme="majorBidi" w:hAnsiTheme="majorBidi" w:cstheme="majorBidi"/>
          <w:sz w:val="20"/>
          <w:szCs w:val="20"/>
          <w:vertAlign w:val="subscript"/>
        </w:rPr>
        <w:t>2</w:t>
      </w:r>
      <w:r w:rsidRPr="00274DD8">
        <w:rPr>
          <w:rFonts w:asciiTheme="majorBidi" w:hAnsiTheme="majorBidi" w:cstheme="majorBidi"/>
          <w:sz w:val="20"/>
          <w:szCs w:val="20"/>
        </w:rPr>
        <w:t xml:space="preserve"> nanotubes formation was 10 M (TNT-10).</w:t>
      </w:r>
      <w:r w:rsidRPr="00274DD8">
        <w:rPr>
          <w:rFonts w:ascii="Times New Roman" w:hAnsi="Times New Roman"/>
          <w:sz w:val="20"/>
          <w:szCs w:val="20"/>
        </w:rPr>
        <w:t xml:space="preserve"> </w:t>
      </w:r>
    </w:p>
    <w:p w:rsidR="00274DD8" w:rsidRPr="00274DD8" w:rsidRDefault="00274DD8" w:rsidP="00274DD8">
      <w:pPr>
        <w:spacing w:after="0" w:line="240" w:lineRule="auto"/>
        <w:jc w:val="both"/>
        <w:outlineLvl w:val="0"/>
        <w:rPr>
          <w:rFonts w:ascii="Times New Roman" w:hAnsi="Times New Roman"/>
          <w:sz w:val="20"/>
          <w:szCs w:val="20"/>
        </w:rPr>
      </w:pPr>
    </w:p>
    <w:p w:rsidR="00274DD8" w:rsidRPr="00274DD8" w:rsidRDefault="00274DD8" w:rsidP="00274DD8">
      <w:pPr>
        <w:spacing w:after="0" w:line="240" w:lineRule="auto"/>
        <w:jc w:val="both"/>
        <w:outlineLvl w:val="0"/>
        <w:rPr>
          <w:rFonts w:ascii="Times New Roman" w:hAnsi="Times New Roman"/>
          <w:color w:val="548DD4" w:themeColor="text2" w:themeTint="99"/>
          <w:sz w:val="20"/>
          <w:szCs w:val="20"/>
        </w:rPr>
      </w:pPr>
      <w:r w:rsidRPr="00274DD8">
        <w:rPr>
          <w:rFonts w:ascii="Times New Roman" w:hAnsi="Times New Roman"/>
          <w:b/>
          <w:sz w:val="20"/>
          <w:szCs w:val="20"/>
        </w:rPr>
        <w:t>Keywords</w:t>
      </w:r>
      <w:r w:rsidRPr="00274DD8">
        <w:rPr>
          <w:rFonts w:ascii="Times New Roman" w:hAnsi="Times New Roman"/>
          <w:sz w:val="20"/>
          <w:szCs w:val="20"/>
        </w:rPr>
        <w:t xml:space="preserve">:  </w:t>
      </w:r>
      <w:r w:rsidRPr="00274DD8">
        <w:rPr>
          <w:rFonts w:asciiTheme="majorBidi" w:hAnsiTheme="majorBidi" w:cstheme="majorBidi"/>
          <w:sz w:val="20"/>
          <w:szCs w:val="20"/>
        </w:rPr>
        <w:t>TiO</w:t>
      </w:r>
      <w:r w:rsidRPr="00274DD8">
        <w:rPr>
          <w:rFonts w:asciiTheme="majorBidi" w:hAnsiTheme="majorBidi" w:cstheme="majorBidi"/>
          <w:sz w:val="20"/>
          <w:szCs w:val="20"/>
          <w:vertAlign w:val="subscript"/>
        </w:rPr>
        <w:t>2</w:t>
      </w:r>
      <w:r w:rsidRPr="00274DD8">
        <w:rPr>
          <w:rFonts w:asciiTheme="majorBidi" w:hAnsiTheme="majorBidi" w:cstheme="majorBidi"/>
          <w:sz w:val="20"/>
          <w:szCs w:val="20"/>
        </w:rPr>
        <w:t xml:space="preserve"> nanotubes, hydrothermal reaction, concentration of sodium hydroxide</w:t>
      </w:r>
      <w:r w:rsidRPr="00274DD8">
        <w:rPr>
          <w:rFonts w:ascii="Times New Roman" w:hAnsi="Times New Roman"/>
          <w:b/>
          <w:color w:val="548DD4" w:themeColor="text2" w:themeTint="99"/>
          <w:sz w:val="20"/>
          <w:szCs w:val="20"/>
        </w:rPr>
        <w:t xml:space="preserve"> </w:t>
      </w:r>
    </w:p>
    <w:p w:rsidR="00274DD8" w:rsidRPr="00274DD8" w:rsidRDefault="00274DD8" w:rsidP="00274DD8">
      <w:pPr>
        <w:spacing w:after="0" w:line="240" w:lineRule="auto"/>
        <w:jc w:val="center"/>
        <w:outlineLvl w:val="0"/>
        <w:rPr>
          <w:rFonts w:ascii="Times New Roman" w:hAnsi="Times New Roman"/>
          <w:b/>
          <w:color w:val="548DD4" w:themeColor="text2" w:themeTint="99"/>
          <w:sz w:val="20"/>
          <w:szCs w:val="20"/>
        </w:rPr>
      </w:pPr>
    </w:p>
    <w:p w:rsidR="00274DD8" w:rsidRPr="00274DD8" w:rsidRDefault="00274DD8" w:rsidP="00274DD8">
      <w:pPr>
        <w:spacing w:after="0" w:line="240" w:lineRule="auto"/>
        <w:jc w:val="center"/>
        <w:outlineLvl w:val="0"/>
        <w:rPr>
          <w:rFonts w:ascii="Times New Roman" w:hAnsi="Times New Roman"/>
          <w:b/>
          <w:noProof/>
          <w:sz w:val="20"/>
          <w:szCs w:val="20"/>
          <w:lang w:val="ms-MY"/>
        </w:rPr>
      </w:pPr>
      <w:r w:rsidRPr="00274DD8">
        <w:rPr>
          <w:rFonts w:ascii="Times New Roman" w:hAnsi="Times New Roman"/>
          <w:b/>
          <w:noProof/>
          <w:sz w:val="20"/>
          <w:szCs w:val="20"/>
          <w:lang w:val="ms-MY"/>
        </w:rPr>
        <w:t>Abstrak</w:t>
      </w:r>
    </w:p>
    <w:p w:rsidR="00274DD8" w:rsidRPr="00274DD8" w:rsidRDefault="00274DD8" w:rsidP="00274DD8">
      <w:pPr>
        <w:spacing w:after="0" w:line="240" w:lineRule="auto"/>
        <w:jc w:val="both"/>
        <w:rPr>
          <w:rFonts w:asciiTheme="majorBidi" w:hAnsiTheme="majorBidi" w:cstheme="majorBidi"/>
          <w:noProof/>
          <w:sz w:val="20"/>
          <w:szCs w:val="20"/>
          <w:lang w:val="ms-MY"/>
        </w:rPr>
      </w:pPr>
      <w:r w:rsidRPr="00274DD8">
        <w:rPr>
          <w:rFonts w:asciiTheme="majorBidi" w:hAnsiTheme="majorBidi" w:cstheme="majorBidi"/>
          <w:noProof/>
          <w:sz w:val="20"/>
          <w:szCs w:val="20"/>
          <w:lang w:val="ms-MY"/>
        </w:rPr>
        <w:t xml:space="preserve">Melalui kajian ini, nanotiub titanium dioksida disintesiskan mengikut kepekatan sodium hidrosida (NaOH) yang berbeza. Tujuan utama kajian ini adalah untuk mengkaji kesan kepekatan NaOH yang tinggi terhadap pembentukan struktur nanotiub. Nanotiub titanium dioksida (TNT) dihasilkan dengan menggunakan kaedah hidrotermal menggunakan turus teflon autoklaf keluli anti karat dengan mempelbagaikan kepekatan NaOH (6 M hingga 12 M). Tempoh dan suhu proses hidrotermal masing-masing dibiarkan sekata selama 24 jam dan 110 </w:t>
      </w:r>
      <w:r w:rsidRPr="00274DD8">
        <w:rPr>
          <w:rFonts w:asciiTheme="majorBidi" w:hAnsiTheme="majorBidi" w:cstheme="majorBidi"/>
          <w:noProof/>
          <w:sz w:val="20"/>
          <w:szCs w:val="20"/>
          <w:vertAlign w:val="superscript"/>
          <w:lang w:val="ms-MY"/>
        </w:rPr>
        <w:t>o</w:t>
      </w:r>
      <w:r w:rsidRPr="00274DD8">
        <w:rPr>
          <w:rFonts w:asciiTheme="majorBidi" w:hAnsiTheme="majorBidi" w:cstheme="majorBidi"/>
          <w:noProof/>
          <w:sz w:val="20"/>
          <w:szCs w:val="20"/>
          <w:lang w:val="ms-MY"/>
        </w:rPr>
        <w:t xml:space="preserve">C. Pencirian TNT dijalankan dengan menggunakan </w:t>
      </w:r>
      <w:r w:rsidRPr="00274DD8">
        <w:rPr>
          <w:rFonts w:asciiTheme="majorBidi" w:hAnsiTheme="majorBidi" w:cstheme="majorBidi"/>
          <w:iCs/>
          <w:noProof/>
          <w:sz w:val="20"/>
          <w:szCs w:val="20"/>
          <w:lang w:val="ms-MY"/>
        </w:rPr>
        <w:t>Mikroskopi Elektron Pengimbasan Pancaran Medan</w:t>
      </w:r>
      <w:r w:rsidRPr="00274DD8">
        <w:rPr>
          <w:rFonts w:asciiTheme="majorBidi" w:hAnsiTheme="majorBidi" w:cstheme="majorBidi"/>
          <w:i/>
          <w:iCs/>
          <w:noProof/>
          <w:sz w:val="20"/>
          <w:szCs w:val="20"/>
          <w:lang w:val="ms-MY"/>
        </w:rPr>
        <w:t xml:space="preserve"> </w:t>
      </w:r>
      <w:r w:rsidRPr="00274DD8">
        <w:rPr>
          <w:rFonts w:asciiTheme="majorBidi" w:hAnsiTheme="majorBidi" w:cstheme="majorBidi"/>
          <w:noProof/>
          <w:sz w:val="20"/>
          <w:szCs w:val="20"/>
          <w:lang w:val="ms-MY"/>
        </w:rPr>
        <w:t>(FESEM), Pembelauan Sinar X</w:t>
      </w:r>
      <w:r w:rsidRPr="00274DD8">
        <w:rPr>
          <w:rFonts w:asciiTheme="majorBidi" w:hAnsiTheme="majorBidi" w:cstheme="majorBidi"/>
          <w:i/>
          <w:noProof/>
          <w:sz w:val="20"/>
          <w:szCs w:val="20"/>
          <w:lang w:val="ms-MY"/>
        </w:rPr>
        <w:t xml:space="preserve"> </w:t>
      </w:r>
      <w:r w:rsidRPr="00274DD8">
        <w:rPr>
          <w:rFonts w:asciiTheme="majorBidi" w:hAnsiTheme="majorBidi" w:cstheme="majorBidi"/>
          <w:noProof/>
          <w:sz w:val="20"/>
          <w:szCs w:val="20"/>
          <w:lang w:val="ms-MY"/>
        </w:rPr>
        <w:t xml:space="preserve">(XRD), Spektroskopi Inframerah Transformasi Fourier (FTIR) dan </w:t>
      </w:r>
      <w:r w:rsidRPr="00274DD8">
        <w:rPr>
          <w:rFonts w:asciiTheme="majorBidi" w:hAnsiTheme="majorBidi" w:cstheme="majorBidi"/>
          <w:iCs/>
          <w:noProof/>
          <w:sz w:val="20"/>
          <w:szCs w:val="20"/>
          <w:lang w:val="ms-MY"/>
        </w:rPr>
        <w:t>Tenaga Serakan Sinar X</w:t>
      </w:r>
      <w:r w:rsidRPr="00274DD8">
        <w:rPr>
          <w:rFonts w:asciiTheme="majorBidi" w:hAnsiTheme="majorBidi" w:cstheme="majorBidi"/>
          <w:noProof/>
          <w:sz w:val="20"/>
          <w:szCs w:val="20"/>
          <w:lang w:val="ms-MY"/>
        </w:rPr>
        <w:t xml:space="preserve"> (EDX) bagi memahami dengan lebih mendalam mengenai struktur nano dan juga ikatan kimia yang wujud. Berdasarkan analisis yang dijalankan, didapati nanotiub berada dalam keadaan yang sistematik dan memudahkan penempatan pemangkin adi. Tambahan pula, penggantian kandungan sodium oleh H</w:t>
      </w:r>
      <w:r w:rsidRPr="001373DF">
        <w:rPr>
          <w:rFonts w:asciiTheme="majorBidi" w:hAnsiTheme="majorBidi" w:cstheme="majorBidi"/>
          <w:noProof/>
          <w:sz w:val="20"/>
          <w:szCs w:val="20"/>
          <w:vertAlign w:val="superscript"/>
          <w:lang w:val="ms-MY"/>
        </w:rPr>
        <w:t>+</w:t>
      </w:r>
      <w:r w:rsidRPr="00274DD8">
        <w:rPr>
          <w:rFonts w:asciiTheme="majorBidi" w:hAnsiTheme="majorBidi" w:cstheme="majorBidi"/>
          <w:noProof/>
          <w:sz w:val="20"/>
          <w:szCs w:val="20"/>
          <w:lang w:val="ms-MY"/>
        </w:rPr>
        <w:t xml:space="preserve"> juga meningkat selepas proses pembasuhan menggunakan asid. Keputusan ujikaji menunjukkan kepekatan 10 M (TNT-10) adalah yang terbaik bagi menghasilkan nanotiub TiO</w:t>
      </w:r>
      <w:r w:rsidRPr="00274DD8">
        <w:rPr>
          <w:rFonts w:asciiTheme="majorBidi" w:hAnsiTheme="majorBidi" w:cstheme="majorBidi"/>
          <w:noProof/>
          <w:sz w:val="20"/>
          <w:szCs w:val="20"/>
          <w:vertAlign w:val="subscript"/>
          <w:lang w:val="ms-MY"/>
        </w:rPr>
        <w:t>2</w:t>
      </w:r>
      <w:r w:rsidRPr="00274DD8">
        <w:rPr>
          <w:rFonts w:asciiTheme="majorBidi" w:hAnsiTheme="majorBidi" w:cstheme="majorBidi"/>
          <w:noProof/>
          <w:sz w:val="20"/>
          <w:szCs w:val="20"/>
          <w:lang w:val="ms-MY"/>
        </w:rPr>
        <w:t>.</w:t>
      </w:r>
      <w:bookmarkStart w:id="0" w:name="_GoBack"/>
      <w:bookmarkEnd w:id="0"/>
    </w:p>
    <w:p w:rsidR="00274DD8" w:rsidRPr="00274DD8" w:rsidRDefault="00274DD8" w:rsidP="00274DD8">
      <w:pPr>
        <w:spacing w:after="0" w:line="240" w:lineRule="auto"/>
        <w:jc w:val="both"/>
        <w:outlineLvl w:val="0"/>
        <w:rPr>
          <w:rFonts w:ascii="Times New Roman" w:hAnsi="Times New Roman"/>
          <w:sz w:val="20"/>
          <w:szCs w:val="20"/>
        </w:rPr>
      </w:pPr>
    </w:p>
    <w:p w:rsidR="00514FE2" w:rsidRDefault="00274DD8" w:rsidP="00274DD8">
      <w:pPr>
        <w:spacing w:after="0" w:line="240" w:lineRule="auto"/>
        <w:jc w:val="both"/>
        <w:outlineLvl w:val="0"/>
        <w:rPr>
          <w:rFonts w:ascii="Times New Roman" w:hAnsi="Times New Roman"/>
          <w:bCs/>
          <w:sz w:val="20"/>
          <w:szCs w:val="20"/>
        </w:rPr>
      </w:pPr>
      <w:r w:rsidRPr="00274DD8">
        <w:rPr>
          <w:rFonts w:ascii="Times New Roman" w:hAnsi="Times New Roman"/>
          <w:b/>
          <w:sz w:val="20"/>
          <w:szCs w:val="20"/>
        </w:rPr>
        <w:t xml:space="preserve">Kata kunci:  </w:t>
      </w:r>
      <w:r w:rsidRPr="00274DD8">
        <w:rPr>
          <w:rFonts w:ascii="Times New Roman" w:hAnsi="Times New Roman"/>
          <w:bCs/>
          <w:sz w:val="20"/>
          <w:szCs w:val="20"/>
        </w:rPr>
        <w:t>nanotiub TiO</w:t>
      </w:r>
      <w:r w:rsidRPr="00274DD8">
        <w:rPr>
          <w:rFonts w:ascii="Times New Roman" w:hAnsi="Times New Roman"/>
          <w:bCs/>
          <w:sz w:val="20"/>
          <w:szCs w:val="20"/>
          <w:vertAlign w:val="subscript"/>
        </w:rPr>
        <w:t>2</w:t>
      </w:r>
      <w:r w:rsidRPr="00274DD8">
        <w:rPr>
          <w:rFonts w:ascii="Times New Roman" w:hAnsi="Times New Roman"/>
          <w:bCs/>
          <w:sz w:val="20"/>
          <w:szCs w:val="20"/>
        </w:rPr>
        <w:t>, tindak balas hidrotermal, kepekatan sodium hidroksida</w:t>
      </w:r>
    </w:p>
    <w:p w:rsidR="00274DD8" w:rsidRDefault="00274DD8" w:rsidP="00274DD8">
      <w:pPr>
        <w:spacing w:after="0" w:line="240" w:lineRule="auto"/>
        <w:jc w:val="both"/>
        <w:outlineLvl w:val="0"/>
        <w:rPr>
          <w:rFonts w:ascii="Times New Roman" w:hAnsi="Times New Roman"/>
          <w:bCs/>
          <w:sz w:val="20"/>
          <w:szCs w:val="20"/>
        </w:rPr>
      </w:pPr>
    </w:p>
    <w:p w:rsidR="00274DD8" w:rsidRPr="00F447A7" w:rsidRDefault="00274DD8" w:rsidP="00274DD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Kim, J. H., </w:t>
      </w:r>
      <w:r>
        <w:rPr>
          <w:rFonts w:ascii="Times New Roman" w:hAnsi="Times New Roman"/>
          <w:sz w:val="20"/>
          <w:szCs w:val="20"/>
        </w:rPr>
        <w:t xml:space="preserve"> </w:t>
      </w:r>
      <w:r w:rsidRPr="005C263A">
        <w:rPr>
          <w:rFonts w:ascii="Times New Roman" w:hAnsi="Times New Roman"/>
          <w:sz w:val="20"/>
          <w:szCs w:val="20"/>
        </w:rPr>
        <w:t xml:space="preserve">Kang, H. K., </w:t>
      </w:r>
      <w:r>
        <w:rPr>
          <w:rFonts w:ascii="Times New Roman" w:hAnsi="Times New Roman"/>
          <w:sz w:val="20"/>
          <w:szCs w:val="20"/>
        </w:rPr>
        <w:t xml:space="preserve"> </w:t>
      </w:r>
      <w:r w:rsidRPr="005C263A">
        <w:rPr>
          <w:rFonts w:ascii="Times New Roman" w:hAnsi="Times New Roman"/>
          <w:sz w:val="20"/>
          <w:szCs w:val="20"/>
        </w:rPr>
        <w:t>Woo, S. G., Jeong, G., Park, M. S., Kim, K. J., Yu, J. S., Yim, T., Jo, Y. N., Kim, H. and Zhu, K. (2014). Oriented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nanotubes as a lithium metal storage medium. </w:t>
      </w:r>
      <w:r w:rsidRPr="005C263A">
        <w:rPr>
          <w:rFonts w:ascii="Times New Roman" w:hAnsi="Times New Roman"/>
          <w:i/>
          <w:sz w:val="20"/>
          <w:szCs w:val="20"/>
        </w:rPr>
        <w:t>Journal of Electroanalytical Chemistry</w:t>
      </w:r>
      <w:r w:rsidRPr="005C263A">
        <w:rPr>
          <w:rFonts w:ascii="Times New Roman" w:hAnsi="Times New Roman"/>
          <w:sz w:val="20"/>
          <w:szCs w:val="20"/>
        </w:rPr>
        <w:t>, 726: 51 – 54.</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Perillo, P. M. and Rodriguez, D. F. (2012). </w:t>
      </w:r>
      <w:r>
        <w:rPr>
          <w:rFonts w:ascii="Times New Roman" w:hAnsi="Times New Roman"/>
          <w:sz w:val="20"/>
          <w:szCs w:val="20"/>
        </w:rPr>
        <w:t xml:space="preserve"> </w:t>
      </w:r>
      <w:r w:rsidRPr="005C263A">
        <w:rPr>
          <w:rFonts w:ascii="Times New Roman" w:hAnsi="Times New Roman"/>
          <w:sz w:val="20"/>
          <w:szCs w:val="20"/>
        </w:rPr>
        <w:t>The gas sensing properties at room temperature of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nanotubes by anodization. </w:t>
      </w:r>
      <w:r w:rsidRPr="005C263A">
        <w:rPr>
          <w:rFonts w:ascii="Times New Roman" w:hAnsi="Times New Roman"/>
          <w:i/>
          <w:sz w:val="20"/>
          <w:szCs w:val="20"/>
        </w:rPr>
        <w:t>Sensors and Actuators B: Chemical</w:t>
      </w:r>
      <w:r w:rsidRPr="005C263A">
        <w:rPr>
          <w:rFonts w:ascii="Times New Roman" w:hAnsi="Times New Roman"/>
          <w:sz w:val="20"/>
          <w:szCs w:val="20"/>
        </w:rPr>
        <w:t>, 171: 639 – 643.</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Abida, B., Chirchi, L., Baranton, S., Napporn, T. W., Kochkar, H., Léger, J. M. and Ghorbel, A. (2011). Preparation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characterization of Pt/TiO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catalyst for methanol electro-oxidation. </w:t>
      </w:r>
      <w:r w:rsidRPr="005C263A">
        <w:rPr>
          <w:rFonts w:ascii="Times New Roman" w:hAnsi="Times New Roman"/>
          <w:i/>
          <w:sz w:val="20"/>
          <w:szCs w:val="20"/>
        </w:rPr>
        <w:t>Applied Catalysis B: Environmental</w:t>
      </w:r>
      <w:r w:rsidRPr="005C263A">
        <w:rPr>
          <w:rFonts w:ascii="Times New Roman" w:hAnsi="Times New Roman"/>
          <w:sz w:val="20"/>
          <w:szCs w:val="20"/>
        </w:rPr>
        <w:t>, 106(3): 609 – 615.</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Abida, B., Chirchi, L., Baranton, S., Napporn, T. W., Morais, C., Léger, J. M. and Ghorbel, A. (2013). Hydrogenotitanates </w:t>
      </w:r>
      <w:r>
        <w:rPr>
          <w:rFonts w:ascii="Times New Roman" w:hAnsi="Times New Roman"/>
          <w:sz w:val="20"/>
          <w:szCs w:val="20"/>
        </w:rPr>
        <w:t xml:space="preserve"> </w:t>
      </w:r>
      <w:r w:rsidRPr="005C263A">
        <w:rPr>
          <w:rFonts w:ascii="Times New Roman" w:hAnsi="Times New Roman"/>
          <w:sz w:val="20"/>
          <w:szCs w:val="20"/>
        </w:rPr>
        <w:t xml:space="preserve">nanotubes supported platinum anode for direct methanol fuel cell. </w:t>
      </w:r>
      <w:r w:rsidRPr="005C263A">
        <w:rPr>
          <w:rFonts w:ascii="Times New Roman" w:hAnsi="Times New Roman"/>
          <w:i/>
          <w:sz w:val="20"/>
          <w:szCs w:val="20"/>
        </w:rPr>
        <w:t>Journal of Power Sources</w:t>
      </w:r>
      <w:r w:rsidRPr="005C263A">
        <w:rPr>
          <w:rFonts w:ascii="Times New Roman" w:hAnsi="Times New Roman"/>
          <w:sz w:val="20"/>
          <w:szCs w:val="20"/>
        </w:rPr>
        <w:t>, 241: 429 – 439.</w:t>
      </w:r>
    </w:p>
    <w:p w:rsidR="00274DD8"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Dong, B., </w:t>
      </w:r>
      <w:r>
        <w:rPr>
          <w:rFonts w:ascii="Times New Roman" w:hAnsi="Times New Roman"/>
          <w:sz w:val="20"/>
          <w:szCs w:val="20"/>
        </w:rPr>
        <w:t xml:space="preserve"> </w:t>
      </w:r>
      <w:r w:rsidRPr="005C263A">
        <w:rPr>
          <w:rFonts w:ascii="Times New Roman" w:hAnsi="Times New Roman"/>
          <w:sz w:val="20"/>
          <w:szCs w:val="20"/>
        </w:rPr>
        <w:t xml:space="preserve">He, B. L., </w:t>
      </w:r>
      <w:r>
        <w:rPr>
          <w:rFonts w:ascii="Times New Roman" w:hAnsi="Times New Roman"/>
          <w:sz w:val="20"/>
          <w:szCs w:val="20"/>
        </w:rPr>
        <w:t xml:space="preserve"> </w:t>
      </w:r>
      <w:r w:rsidRPr="005C263A">
        <w:rPr>
          <w:rFonts w:ascii="Times New Roman" w:hAnsi="Times New Roman"/>
          <w:sz w:val="20"/>
          <w:szCs w:val="20"/>
        </w:rPr>
        <w:t xml:space="preserve">Chai, Y. M.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 xml:space="preserve">Liu, C. G. (2010). </w:t>
      </w:r>
      <w:r>
        <w:rPr>
          <w:rFonts w:ascii="Times New Roman" w:hAnsi="Times New Roman"/>
          <w:sz w:val="20"/>
          <w:szCs w:val="20"/>
        </w:rPr>
        <w:t xml:space="preserve"> </w:t>
      </w:r>
      <w:r w:rsidRPr="005C263A">
        <w:rPr>
          <w:rFonts w:ascii="Times New Roman" w:hAnsi="Times New Roman"/>
          <w:sz w:val="20"/>
          <w:szCs w:val="20"/>
        </w:rPr>
        <w:t xml:space="preserve">Novel </w:t>
      </w:r>
      <w:r>
        <w:rPr>
          <w:rFonts w:ascii="Times New Roman" w:hAnsi="Times New Roman"/>
          <w:sz w:val="20"/>
          <w:szCs w:val="20"/>
        </w:rPr>
        <w:t xml:space="preserve"> </w:t>
      </w:r>
      <w:r w:rsidRPr="005C263A">
        <w:rPr>
          <w:rFonts w:ascii="Times New Roman" w:hAnsi="Times New Roman"/>
          <w:sz w:val="20"/>
          <w:szCs w:val="20"/>
        </w:rPr>
        <w:t xml:space="preserve">Pt </w:t>
      </w:r>
      <w:r>
        <w:rPr>
          <w:rFonts w:ascii="Times New Roman" w:hAnsi="Times New Roman"/>
          <w:sz w:val="20"/>
          <w:szCs w:val="20"/>
        </w:rPr>
        <w:t xml:space="preserve"> </w:t>
      </w:r>
      <w:r w:rsidRPr="005C263A">
        <w:rPr>
          <w:rFonts w:ascii="Times New Roman" w:hAnsi="Times New Roman"/>
          <w:sz w:val="20"/>
          <w:szCs w:val="20"/>
        </w:rPr>
        <w:t xml:space="preserve">nanoclusters/titanium dioxide nanotubes composites for hydrazine oxidation. </w:t>
      </w:r>
      <w:r w:rsidRPr="005C263A">
        <w:rPr>
          <w:rFonts w:ascii="Times New Roman" w:hAnsi="Times New Roman"/>
          <w:i/>
          <w:sz w:val="20"/>
          <w:szCs w:val="20"/>
        </w:rPr>
        <w:t>Materials Chemistry and Physics</w:t>
      </w:r>
      <w:r w:rsidRPr="005C263A">
        <w:rPr>
          <w:rFonts w:ascii="Times New Roman" w:hAnsi="Times New Roman"/>
          <w:sz w:val="20"/>
          <w:szCs w:val="20"/>
        </w:rPr>
        <w:t>, 120: 404 – 408.</w:t>
      </w:r>
    </w:p>
    <w:p w:rsidR="00274DD8" w:rsidRPr="005C263A" w:rsidRDefault="00274DD8" w:rsidP="00274DD8">
      <w:pPr>
        <w:pStyle w:val="ListParagraph"/>
        <w:widowControl w:val="0"/>
        <w:wordWrap w:val="0"/>
        <w:autoSpaceDE w:val="0"/>
        <w:autoSpaceDN w:val="0"/>
        <w:spacing w:after="0" w:line="240" w:lineRule="auto"/>
        <w:ind w:left="360"/>
        <w:contextualSpacing w:val="0"/>
        <w:jc w:val="both"/>
        <w:outlineLvl w:val="0"/>
        <w:rPr>
          <w:rFonts w:ascii="Times New Roman" w:hAnsi="Times New Roman"/>
          <w:sz w:val="20"/>
          <w:szCs w:val="20"/>
        </w:rPr>
      </w:pP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Dong, B., He, B. L., Huang, J., Gao, G. Y., Yang, Z. and Li, H. L. (2008). High dispersion and electrocatalytic activity of Pd/titanium dioxide nanotubes catalysts for hydrazine oxidation. </w:t>
      </w:r>
      <w:r w:rsidRPr="005C263A">
        <w:rPr>
          <w:rFonts w:ascii="Times New Roman" w:hAnsi="Times New Roman"/>
          <w:i/>
          <w:sz w:val="20"/>
          <w:szCs w:val="20"/>
        </w:rPr>
        <w:t>Journal of Power Sources</w:t>
      </w:r>
      <w:r w:rsidRPr="005C263A">
        <w:rPr>
          <w:rFonts w:ascii="Times New Roman" w:hAnsi="Times New Roman"/>
          <w:sz w:val="20"/>
          <w:szCs w:val="20"/>
        </w:rPr>
        <w:t>, 175(1): 266 – 271.</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Gan, Y. X., Gan, B. J. and Su, L. (2011). </w:t>
      </w:r>
      <w:r>
        <w:rPr>
          <w:rFonts w:ascii="Times New Roman" w:hAnsi="Times New Roman"/>
          <w:sz w:val="20"/>
          <w:szCs w:val="20"/>
        </w:rPr>
        <w:t xml:space="preserve"> </w:t>
      </w:r>
      <w:r w:rsidRPr="005C263A">
        <w:rPr>
          <w:rFonts w:ascii="Times New Roman" w:hAnsi="Times New Roman"/>
          <w:sz w:val="20"/>
          <w:szCs w:val="20"/>
        </w:rPr>
        <w:t>Biophoto</w:t>
      </w:r>
      <w:r>
        <w:rPr>
          <w:rFonts w:ascii="Times New Roman" w:hAnsi="Times New Roman"/>
          <w:sz w:val="20"/>
          <w:szCs w:val="20"/>
        </w:rPr>
        <w:t xml:space="preserve"> </w:t>
      </w:r>
      <w:r w:rsidRPr="005C263A">
        <w:rPr>
          <w:rFonts w:ascii="Times New Roman" w:hAnsi="Times New Roman"/>
          <w:sz w:val="20"/>
          <w:szCs w:val="20"/>
        </w:rPr>
        <w:t xml:space="preserve">fuel </w:t>
      </w:r>
      <w:r>
        <w:rPr>
          <w:rFonts w:ascii="Times New Roman" w:hAnsi="Times New Roman"/>
          <w:sz w:val="20"/>
          <w:szCs w:val="20"/>
        </w:rPr>
        <w:t xml:space="preserve"> </w:t>
      </w:r>
      <w:r w:rsidRPr="005C263A">
        <w:rPr>
          <w:rFonts w:ascii="Times New Roman" w:hAnsi="Times New Roman"/>
          <w:sz w:val="20"/>
          <w:szCs w:val="20"/>
        </w:rPr>
        <w:t xml:space="preserve">cell anode containing self-organized titanium dioxide nanotube array. </w:t>
      </w:r>
      <w:r w:rsidRPr="005C263A">
        <w:rPr>
          <w:rFonts w:ascii="Times New Roman" w:hAnsi="Times New Roman"/>
          <w:i/>
          <w:sz w:val="20"/>
          <w:szCs w:val="20"/>
        </w:rPr>
        <w:t>Materials Science and Engineering: B</w:t>
      </w:r>
      <w:r w:rsidRPr="005C263A">
        <w:rPr>
          <w:rFonts w:ascii="Times New Roman" w:hAnsi="Times New Roman"/>
          <w:sz w:val="20"/>
          <w:szCs w:val="20"/>
        </w:rPr>
        <w:t>, 176(15): 1197 – 1206.</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Liang, H-C., </w:t>
      </w:r>
      <w:r>
        <w:rPr>
          <w:rFonts w:ascii="Times New Roman" w:hAnsi="Times New Roman"/>
          <w:sz w:val="20"/>
          <w:szCs w:val="20"/>
        </w:rPr>
        <w:t xml:space="preserve"> </w:t>
      </w:r>
      <w:r w:rsidRPr="005C263A">
        <w:rPr>
          <w:rFonts w:ascii="Times New Roman" w:hAnsi="Times New Roman"/>
          <w:sz w:val="20"/>
          <w:szCs w:val="20"/>
        </w:rPr>
        <w:t xml:space="preserve">Li, X-Z.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 xml:space="preserve">Nowotny, J. </w:t>
      </w:r>
      <w:r>
        <w:rPr>
          <w:rFonts w:ascii="Times New Roman" w:hAnsi="Times New Roman"/>
          <w:sz w:val="20"/>
          <w:szCs w:val="20"/>
        </w:rPr>
        <w:t xml:space="preserve"> </w:t>
      </w:r>
      <w:r w:rsidRPr="005C263A">
        <w:rPr>
          <w:rFonts w:ascii="Times New Roman" w:hAnsi="Times New Roman"/>
          <w:sz w:val="20"/>
          <w:szCs w:val="20"/>
        </w:rPr>
        <w:t xml:space="preserve">(2010). </w:t>
      </w:r>
      <w:r>
        <w:rPr>
          <w:rFonts w:ascii="Times New Roman" w:hAnsi="Times New Roman"/>
          <w:sz w:val="20"/>
          <w:szCs w:val="20"/>
        </w:rPr>
        <w:t xml:space="preserve"> </w:t>
      </w:r>
      <w:r w:rsidRPr="005C263A">
        <w:rPr>
          <w:rFonts w:ascii="Times New Roman" w:hAnsi="Times New Roman"/>
          <w:sz w:val="20"/>
          <w:szCs w:val="20"/>
        </w:rPr>
        <w:t xml:space="preserve">Photocatalytical </w:t>
      </w:r>
      <w:r>
        <w:rPr>
          <w:rFonts w:ascii="Times New Roman" w:hAnsi="Times New Roman"/>
          <w:sz w:val="20"/>
          <w:szCs w:val="20"/>
        </w:rPr>
        <w:t xml:space="preserve"> </w:t>
      </w:r>
      <w:r w:rsidRPr="005C263A">
        <w:rPr>
          <w:rFonts w:ascii="Times New Roman" w:hAnsi="Times New Roman"/>
          <w:sz w:val="20"/>
          <w:szCs w:val="20"/>
        </w:rPr>
        <w:t>properties</w:t>
      </w:r>
      <w:r>
        <w:rPr>
          <w:rFonts w:ascii="Times New Roman" w:hAnsi="Times New Roman"/>
          <w:sz w:val="20"/>
          <w:szCs w:val="20"/>
        </w:rPr>
        <w:t xml:space="preserve"> </w:t>
      </w:r>
      <w:r w:rsidRPr="005C263A">
        <w:rPr>
          <w:rFonts w:ascii="Times New Roman" w:hAnsi="Times New Roman"/>
          <w:sz w:val="20"/>
          <w:szCs w:val="20"/>
        </w:rPr>
        <w:t xml:space="preserve"> of</w:t>
      </w:r>
      <w:r>
        <w:rPr>
          <w:rFonts w:ascii="Times New Roman" w:hAnsi="Times New Roman"/>
          <w:sz w:val="20"/>
          <w:szCs w:val="20"/>
        </w:rPr>
        <w:t xml:space="preserve"> </w:t>
      </w:r>
      <w:r w:rsidRPr="005C263A">
        <w:rPr>
          <w:rFonts w:ascii="Times New Roman" w:hAnsi="Times New Roman"/>
          <w:sz w:val="20"/>
          <w:szCs w:val="20"/>
        </w:rPr>
        <w:t xml:space="preserve"> TiO</w:t>
      </w:r>
      <w:r w:rsidRPr="005C263A">
        <w:rPr>
          <w:rFonts w:ascii="Times New Roman" w:hAnsi="Times New Roman"/>
          <w:sz w:val="20"/>
          <w:szCs w:val="20"/>
          <w:vertAlign w:val="subscript"/>
        </w:rPr>
        <w:t>2</w:t>
      </w:r>
      <w:r w:rsidRPr="005C263A">
        <w:rPr>
          <w:rFonts w:ascii="Times New Roman" w:hAnsi="Times New Roman"/>
          <w:sz w:val="20"/>
          <w:szCs w:val="20"/>
        </w:rPr>
        <w:t xml:space="preserve"> </w:t>
      </w:r>
      <w:r>
        <w:rPr>
          <w:rFonts w:ascii="Times New Roman" w:hAnsi="Times New Roman"/>
          <w:sz w:val="20"/>
          <w:szCs w:val="20"/>
        </w:rPr>
        <w:t xml:space="preserve"> </w:t>
      </w:r>
      <w:r w:rsidRPr="005C263A">
        <w:rPr>
          <w:rFonts w:ascii="Times New Roman" w:hAnsi="Times New Roman"/>
          <w:sz w:val="20"/>
          <w:szCs w:val="20"/>
        </w:rPr>
        <w:t xml:space="preserve">nanotubes. </w:t>
      </w:r>
      <w:r w:rsidRPr="005C263A">
        <w:rPr>
          <w:rFonts w:ascii="Times New Roman" w:hAnsi="Times New Roman"/>
          <w:i/>
          <w:sz w:val="20"/>
          <w:szCs w:val="20"/>
        </w:rPr>
        <w:t>Solid State Phenomena</w:t>
      </w:r>
      <w:r w:rsidRPr="005C263A">
        <w:rPr>
          <w:rFonts w:ascii="Times New Roman" w:hAnsi="Times New Roman"/>
          <w:sz w:val="20"/>
          <w:szCs w:val="20"/>
        </w:rPr>
        <w:t>, 162: 295 – 328.</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Sun, Y., Wang, G. and Yan, K. (2011).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for hydrogen generation by photocatalytic water </w:t>
      </w:r>
      <w:r>
        <w:rPr>
          <w:rFonts w:ascii="Times New Roman" w:hAnsi="Times New Roman"/>
          <w:sz w:val="20"/>
          <w:szCs w:val="20"/>
        </w:rPr>
        <w:t xml:space="preserve">           </w:t>
      </w:r>
      <w:r w:rsidRPr="005C263A">
        <w:rPr>
          <w:rFonts w:ascii="Times New Roman" w:hAnsi="Times New Roman"/>
          <w:sz w:val="20"/>
          <w:szCs w:val="20"/>
        </w:rPr>
        <w:t xml:space="preserve">splitting in a two-compartment photoelectrochemical cell. </w:t>
      </w:r>
      <w:r w:rsidRPr="005C263A">
        <w:rPr>
          <w:rFonts w:ascii="Times New Roman" w:hAnsi="Times New Roman"/>
          <w:i/>
          <w:sz w:val="20"/>
          <w:szCs w:val="20"/>
        </w:rPr>
        <w:t>International Journal of Hydrogen Energy</w:t>
      </w:r>
      <w:r w:rsidRPr="005C263A">
        <w:rPr>
          <w:rFonts w:ascii="Times New Roman" w:hAnsi="Times New Roman"/>
          <w:sz w:val="20"/>
          <w:szCs w:val="20"/>
        </w:rPr>
        <w:t>, 36(24): 15502 – 15508.</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Sun, Y. and Yan, K. P. (2014). Effect of anodization voltage on performance of TiO 2 nanotube arrays for</w:t>
      </w:r>
      <w:r>
        <w:rPr>
          <w:rFonts w:ascii="Times New Roman" w:hAnsi="Times New Roman"/>
          <w:sz w:val="20"/>
          <w:szCs w:val="20"/>
        </w:rPr>
        <w:t xml:space="preserve">       </w:t>
      </w:r>
      <w:r w:rsidRPr="005C263A">
        <w:rPr>
          <w:rFonts w:ascii="Times New Roman" w:hAnsi="Times New Roman"/>
          <w:sz w:val="20"/>
          <w:szCs w:val="20"/>
        </w:rPr>
        <w:t xml:space="preserve"> hydrogen </w:t>
      </w:r>
      <w:r>
        <w:rPr>
          <w:rFonts w:ascii="Times New Roman" w:hAnsi="Times New Roman"/>
          <w:sz w:val="20"/>
          <w:szCs w:val="20"/>
        </w:rPr>
        <w:t xml:space="preserve"> </w:t>
      </w:r>
      <w:r w:rsidRPr="005C263A">
        <w:rPr>
          <w:rFonts w:ascii="Times New Roman" w:hAnsi="Times New Roman"/>
          <w:sz w:val="20"/>
          <w:szCs w:val="20"/>
        </w:rPr>
        <w:t>generation</w:t>
      </w:r>
      <w:r>
        <w:rPr>
          <w:rFonts w:ascii="Times New Roman" w:hAnsi="Times New Roman"/>
          <w:sz w:val="20"/>
          <w:szCs w:val="20"/>
        </w:rPr>
        <w:t xml:space="preserve"> </w:t>
      </w:r>
      <w:r w:rsidRPr="005C263A">
        <w:rPr>
          <w:rFonts w:ascii="Times New Roman" w:hAnsi="Times New Roman"/>
          <w:sz w:val="20"/>
          <w:szCs w:val="20"/>
        </w:rPr>
        <w:t xml:space="preserve"> in </w:t>
      </w:r>
      <w:r>
        <w:rPr>
          <w:rFonts w:ascii="Times New Roman" w:hAnsi="Times New Roman"/>
          <w:sz w:val="20"/>
          <w:szCs w:val="20"/>
        </w:rPr>
        <w:t xml:space="preserve"> </w:t>
      </w:r>
      <w:r w:rsidRPr="005C263A">
        <w:rPr>
          <w:rFonts w:ascii="Times New Roman" w:hAnsi="Times New Roman"/>
          <w:sz w:val="20"/>
          <w:szCs w:val="20"/>
        </w:rPr>
        <w:t xml:space="preserve">a </w:t>
      </w:r>
      <w:r>
        <w:rPr>
          <w:rFonts w:ascii="Times New Roman" w:hAnsi="Times New Roman"/>
          <w:sz w:val="20"/>
          <w:szCs w:val="20"/>
        </w:rPr>
        <w:t xml:space="preserve"> </w:t>
      </w:r>
      <w:r w:rsidRPr="005C263A">
        <w:rPr>
          <w:rFonts w:ascii="Times New Roman" w:hAnsi="Times New Roman"/>
          <w:sz w:val="20"/>
          <w:szCs w:val="20"/>
        </w:rPr>
        <w:t xml:space="preserve">two-compartment </w:t>
      </w:r>
      <w:r>
        <w:rPr>
          <w:rFonts w:ascii="Times New Roman" w:hAnsi="Times New Roman"/>
          <w:sz w:val="20"/>
          <w:szCs w:val="20"/>
        </w:rPr>
        <w:t xml:space="preserve"> </w:t>
      </w:r>
      <w:r w:rsidRPr="005C263A">
        <w:rPr>
          <w:rFonts w:ascii="Times New Roman" w:hAnsi="Times New Roman"/>
          <w:sz w:val="20"/>
          <w:szCs w:val="20"/>
        </w:rPr>
        <w:t xml:space="preserve">photoelectrochemical </w:t>
      </w:r>
      <w:r>
        <w:rPr>
          <w:rFonts w:ascii="Times New Roman" w:hAnsi="Times New Roman"/>
          <w:sz w:val="20"/>
          <w:szCs w:val="20"/>
        </w:rPr>
        <w:t xml:space="preserve"> </w:t>
      </w:r>
      <w:r w:rsidRPr="005C263A">
        <w:rPr>
          <w:rFonts w:ascii="Times New Roman" w:hAnsi="Times New Roman"/>
          <w:sz w:val="20"/>
          <w:szCs w:val="20"/>
        </w:rPr>
        <w:t xml:space="preserve">cell. </w:t>
      </w:r>
      <w:r>
        <w:rPr>
          <w:rFonts w:ascii="Times New Roman" w:hAnsi="Times New Roman"/>
          <w:sz w:val="20"/>
          <w:szCs w:val="20"/>
        </w:rPr>
        <w:t xml:space="preserve"> </w:t>
      </w:r>
      <w:r w:rsidRPr="005C263A">
        <w:rPr>
          <w:rFonts w:ascii="Times New Roman" w:hAnsi="Times New Roman"/>
          <w:i/>
          <w:sz w:val="20"/>
          <w:szCs w:val="20"/>
        </w:rPr>
        <w:t>International Journal of Hydrogen Energy,</w:t>
      </w:r>
      <w:r w:rsidRPr="005C263A">
        <w:rPr>
          <w:rFonts w:ascii="Times New Roman" w:hAnsi="Times New Roman"/>
          <w:sz w:val="20"/>
          <w:szCs w:val="20"/>
        </w:rPr>
        <w:t xml:space="preserve"> 39: 11368 – 11375.</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Han, C. H., </w:t>
      </w:r>
      <w:r>
        <w:rPr>
          <w:rFonts w:ascii="Times New Roman" w:hAnsi="Times New Roman"/>
          <w:sz w:val="20"/>
          <w:szCs w:val="20"/>
        </w:rPr>
        <w:t xml:space="preserve"> </w:t>
      </w:r>
      <w:r w:rsidRPr="005C263A">
        <w:rPr>
          <w:rFonts w:ascii="Times New Roman" w:hAnsi="Times New Roman"/>
          <w:sz w:val="20"/>
          <w:szCs w:val="20"/>
        </w:rPr>
        <w:t xml:space="preserve">Hong, D. W., </w:t>
      </w:r>
      <w:r>
        <w:rPr>
          <w:rFonts w:ascii="Times New Roman" w:hAnsi="Times New Roman"/>
          <w:sz w:val="20"/>
          <w:szCs w:val="20"/>
        </w:rPr>
        <w:t xml:space="preserve"> </w:t>
      </w:r>
      <w:r w:rsidRPr="005C263A">
        <w:rPr>
          <w:rFonts w:ascii="Times New Roman" w:hAnsi="Times New Roman"/>
          <w:sz w:val="20"/>
          <w:szCs w:val="20"/>
        </w:rPr>
        <w:t xml:space="preserve">Kim, I. J., </w:t>
      </w:r>
      <w:r>
        <w:rPr>
          <w:rFonts w:ascii="Times New Roman" w:hAnsi="Times New Roman"/>
          <w:sz w:val="20"/>
          <w:szCs w:val="20"/>
        </w:rPr>
        <w:t xml:space="preserve"> </w:t>
      </w:r>
      <w:r w:rsidRPr="005C263A">
        <w:rPr>
          <w:rFonts w:ascii="Times New Roman" w:hAnsi="Times New Roman"/>
          <w:sz w:val="20"/>
          <w:szCs w:val="20"/>
        </w:rPr>
        <w:t xml:space="preserve">Gwak, J., </w:t>
      </w:r>
      <w:r>
        <w:rPr>
          <w:rFonts w:ascii="Times New Roman" w:hAnsi="Times New Roman"/>
          <w:sz w:val="20"/>
          <w:szCs w:val="20"/>
        </w:rPr>
        <w:t xml:space="preserve"> </w:t>
      </w:r>
      <w:r w:rsidRPr="005C263A">
        <w:rPr>
          <w:rFonts w:ascii="Times New Roman" w:hAnsi="Times New Roman"/>
          <w:sz w:val="20"/>
          <w:szCs w:val="20"/>
        </w:rPr>
        <w:t xml:space="preserve">Han, S. D.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 xml:space="preserve">Singh, K. C. (2007). </w:t>
      </w:r>
      <w:r>
        <w:rPr>
          <w:rFonts w:ascii="Times New Roman" w:hAnsi="Times New Roman"/>
          <w:sz w:val="20"/>
          <w:szCs w:val="20"/>
        </w:rPr>
        <w:t xml:space="preserve"> </w:t>
      </w:r>
      <w:r w:rsidRPr="005C263A">
        <w:rPr>
          <w:rFonts w:ascii="Times New Roman" w:hAnsi="Times New Roman"/>
          <w:sz w:val="20"/>
          <w:szCs w:val="20"/>
        </w:rPr>
        <w:t xml:space="preserve">Synthesis </w:t>
      </w:r>
      <w:r>
        <w:rPr>
          <w:rFonts w:ascii="Times New Roman" w:hAnsi="Times New Roman"/>
          <w:sz w:val="20"/>
          <w:szCs w:val="20"/>
        </w:rPr>
        <w:t xml:space="preserve"> </w:t>
      </w:r>
      <w:r w:rsidRPr="005C263A">
        <w:rPr>
          <w:rFonts w:ascii="Times New Roman" w:hAnsi="Times New Roman"/>
          <w:sz w:val="20"/>
          <w:szCs w:val="20"/>
        </w:rPr>
        <w:t xml:space="preserve">of </w:t>
      </w:r>
      <w:r>
        <w:rPr>
          <w:rFonts w:ascii="Times New Roman" w:hAnsi="Times New Roman"/>
          <w:sz w:val="20"/>
          <w:szCs w:val="20"/>
        </w:rPr>
        <w:t xml:space="preserve"> </w:t>
      </w:r>
      <w:r w:rsidRPr="005C263A">
        <w:rPr>
          <w:rFonts w:ascii="Times New Roman" w:hAnsi="Times New Roman"/>
          <w:sz w:val="20"/>
          <w:szCs w:val="20"/>
        </w:rPr>
        <w:t xml:space="preserve">Pd </w:t>
      </w:r>
      <w:r>
        <w:rPr>
          <w:rFonts w:ascii="Times New Roman" w:hAnsi="Times New Roman"/>
          <w:sz w:val="20"/>
          <w:szCs w:val="20"/>
        </w:rPr>
        <w:t xml:space="preserve"> </w:t>
      </w:r>
      <w:r w:rsidRPr="005C263A">
        <w:rPr>
          <w:rFonts w:ascii="Times New Roman" w:hAnsi="Times New Roman"/>
          <w:sz w:val="20"/>
          <w:szCs w:val="20"/>
        </w:rPr>
        <w:t>or</w:t>
      </w:r>
      <w:r>
        <w:rPr>
          <w:rFonts w:ascii="Times New Roman" w:hAnsi="Times New Roman"/>
          <w:sz w:val="20"/>
          <w:szCs w:val="20"/>
        </w:rPr>
        <w:t xml:space="preserve"> </w:t>
      </w:r>
      <w:r w:rsidRPr="005C263A">
        <w:rPr>
          <w:rFonts w:ascii="Times New Roman" w:hAnsi="Times New Roman"/>
          <w:sz w:val="20"/>
          <w:szCs w:val="20"/>
        </w:rPr>
        <w:t xml:space="preserve"> Pt/titanate nanotube and its application to catalytic type hydrogen gas sensor. </w:t>
      </w:r>
      <w:r w:rsidRPr="005C263A">
        <w:rPr>
          <w:rFonts w:ascii="Times New Roman" w:hAnsi="Times New Roman"/>
          <w:i/>
          <w:sz w:val="20"/>
          <w:szCs w:val="20"/>
        </w:rPr>
        <w:t>Sensors and Actuators B: Chemical</w:t>
      </w:r>
      <w:r w:rsidRPr="005C263A">
        <w:rPr>
          <w:rFonts w:ascii="Times New Roman" w:hAnsi="Times New Roman"/>
          <w:sz w:val="20"/>
          <w:szCs w:val="20"/>
        </w:rPr>
        <w:t>, 128(1): 320 – 325.</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Lee, J., Kim, D. H., Hong, S. H. and Jho, J. Y. (2011). </w:t>
      </w:r>
      <w:r>
        <w:rPr>
          <w:rFonts w:ascii="Times New Roman" w:hAnsi="Times New Roman"/>
          <w:sz w:val="20"/>
          <w:szCs w:val="20"/>
        </w:rPr>
        <w:t xml:space="preserve"> </w:t>
      </w:r>
      <w:r w:rsidRPr="005C263A">
        <w:rPr>
          <w:rFonts w:ascii="Times New Roman" w:hAnsi="Times New Roman"/>
          <w:sz w:val="20"/>
          <w:szCs w:val="20"/>
        </w:rPr>
        <w:t xml:space="preserve">A </w:t>
      </w:r>
      <w:r>
        <w:rPr>
          <w:rFonts w:ascii="Times New Roman" w:hAnsi="Times New Roman"/>
          <w:sz w:val="20"/>
          <w:szCs w:val="20"/>
        </w:rPr>
        <w:t xml:space="preserve"> </w:t>
      </w:r>
      <w:r w:rsidRPr="005C263A">
        <w:rPr>
          <w:rFonts w:ascii="Times New Roman" w:hAnsi="Times New Roman"/>
          <w:sz w:val="20"/>
          <w:szCs w:val="20"/>
        </w:rPr>
        <w:t xml:space="preserve">hydrogen </w:t>
      </w:r>
      <w:r>
        <w:rPr>
          <w:rFonts w:ascii="Times New Roman" w:hAnsi="Times New Roman"/>
          <w:sz w:val="20"/>
          <w:szCs w:val="20"/>
        </w:rPr>
        <w:t xml:space="preserve"> </w:t>
      </w:r>
      <w:r w:rsidRPr="005C263A">
        <w:rPr>
          <w:rFonts w:ascii="Times New Roman" w:hAnsi="Times New Roman"/>
          <w:sz w:val="20"/>
          <w:szCs w:val="20"/>
        </w:rPr>
        <w:t xml:space="preserve">gas </w:t>
      </w:r>
      <w:r>
        <w:rPr>
          <w:rFonts w:ascii="Times New Roman" w:hAnsi="Times New Roman"/>
          <w:sz w:val="20"/>
          <w:szCs w:val="20"/>
        </w:rPr>
        <w:t xml:space="preserve"> </w:t>
      </w:r>
      <w:r w:rsidRPr="005C263A">
        <w:rPr>
          <w:rFonts w:ascii="Times New Roman" w:hAnsi="Times New Roman"/>
          <w:sz w:val="20"/>
          <w:szCs w:val="20"/>
        </w:rPr>
        <w:t xml:space="preserve">sensor </w:t>
      </w:r>
      <w:r>
        <w:rPr>
          <w:rFonts w:ascii="Times New Roman" w:hAnsi="Times New Roman"/>
          <w:sz w:val="20"/>
          <w:szCs w:val="20"/>
        </w:rPr>
        <w:t xml:space="preserve"> </w:t>
      </w:r>
      <w:r w:rsidRPr="005C263A">
        <w:rPr>
          <w:rFonts w:ascii="Times New Roman" w:hAnsi="Times New Roman"/>
          <w:sz w:val="20"/>
          <w:szCs w:val="20"/>
        </w:rPr>
        <w:t>employing vertically aligned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 arrays prepared by template-assisted method. </w:t>
      </w:r>
      <w:r w:rsidRPr="005C263A">
        <w:rPr>
          <w:rFonts w:ascii="Times New Roman" w:hAnsi="Times New Roman"/>
          <w:i/>
          <w:sz w:val="20"/>
          <w:szCs w:val="20"/>
        </w:rPr>
        <w:t>Sensors and Actuators B: Chemical</w:t>
      </w:r>
      <w:r w:rsidRPr="005C263A">
        <w:rPr>
          <w:rFonts w:ascii="Times New Roman" w:hAnsi="Times New Roman"/>
          <w:sz w:val="20"/>
          <w:szCs w:val="20"/>
        </w:rPr>
        <w:t>, 160(1): 1494 – 1498.</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Jun, Y., Zarrin, H., Fowler, M. and Chen, Z. (2011). Functionalized titania nanotube composite membranes for high </w:t>
      </w:r>
      <w:r>
        <w:rPr>
          <w:rFonts w:ascii="Times New Roman" w:hAnsi="Times New Roman"/>
          <w:sz w:val="20"/>
          <w:szCs w:val="20"/>
        </w:rPr>
        <w:t xml:space="preserve"> </w:t>
      </w:r>
      <w:r w:rsidRPr="005C263A">
        <w:rPr>
          <w:rFonts w:ascii="Times New Roman" w:hAnsi="Times New Roman"/>
          <w:sz w:val="20"/>
          <w:szCs w:val="20"/>
        </w:rPr>
        <w:t xml:space="preserve">temperature </w:t>
      </w:r>
      <w:r>
        <w:rPr>
          <w:rFonts w:ascii="Times New Roman" w:hAnsi="Times New Roman"/>
          <w:sz w:val="20"/>
          <w:szCs w:val="20"/>
        </w:rPr>
        <w:t xml:space="preserve"> </w:t>
      </w:r>
      <w:r w:rsidRPr="005C263A">
        <w:rPr>
          <w:rFonts w:ascii="Times New Roman" w:hAnsi="Times New Roman"/>
          <w:sz w:val="20"/>
          <w:szCs w:val="20"/>
        </w:rPr>
        <w:t xml:space="preserve">proton </w:t>
      </w:r>
      <w:r>
        <w:rPr>
          <w:rFonts w:ascii="Times New Roman" w:hAnsi="Times New Roman"/>
          <w:sz w:val="20"/>
          <w:szCs w:val="20"/>
        </w:rPr>
        <w:t xml:space="preserve"> </w:t>
      </w:r>
      <w:r w:rsidRPr="005C263A">
        <w:rPr>
          <w:rFonts w:ascii="Times New Roman" w:hAnsi="Times New Roman"/>
          <w:sz w:val="20"/>
          <w:szCs w:val="20"/>
        </w:rPr>
        <w:t xml:space="preserve">exchange </w:t>
      </w:r>
      <w:r>
        <w:rPr>
          <w:rFonts w:ascii="Times New Roman" w:hAnsi="Times New Roman"/>
          <w:sz w:val="20"/>
          <w:szCs w:val="20"/>
        </w:rPr>
        <w:t xml:space="preserve"> </w:t>
      </w:r>
      <w:r w:rsidRPr="005C263A">
        <w:rPr>
          <w:rFonts w:ascii="Times New Roman" w:hAnsi="Times New Roman"/>
          <w:sz w:val="20"/>
          <w:szCs w:val="20"/>
        </w:rPr>
        <w:t xml:space="preserve">membrane </w:t>
      </w:r>
      <w:r>
        <w:rPr>
          <w:rFonts w:ascii="Times New Roman" w:hAnsi="Times New Roman"/>
          <w:sz w:val="20"/>
          <w:szCs w:val="20"/>
        </w:rPr>
        <w:t xml:space="preserve"> </w:t>
      </w:r>
      <w:r w:rsidRPr="005C263A">
        <w:rPr>
          <w:rFonts w:ascii="Times New Roman" w:hAnsi="Times New Roman"/>
          <w:sz w:val="20"/>
          <w:szCs w:val="20"/>
        </w:rPr>
        <w:t xml:space="preserve">fuel cells. </w:t>
      </w:r>
      <w:r w:rsidRPr="005C263A">
        <w:rPr>
          <w:rFonts w:ascii="Times New Roman" w:hAnsi="Times New Roman"/>
          <w:i/>
          <w:sz w:val="20"/>
          <w:szCs w:val="20"/>
        </w:rPr>
        <w:t>International Journal of Hydrogen Energy</w:t>
      </w:r>
      <w:r w:rsidRPr="005C263A">
        <w:rPr>
          <w:rFonts w:ascii="Times New Roman" w:hAnsi="Times New Roman"/>
          <w:sz w:val="20"/>
          <w:szCs w:val="20"/>
        </w:rPr>
        <w:t>, 36(10): 6073 – 6081.</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Matos, B. R., </w:t>
      </w:r>
      <w:r>
        <w:rPr>
          <w:rFonts w:ascii="Times New Roman" w:hAnsi="Times New Roman"/>
          <w:sz w:val="20"/>
          <w:szCs w:val="20"/>
        </w:rPr>
        <w:t xml:space="preserve"> </w:t>
      </w:r>
      <w:r w:rsidRPr="005C263A">
        <w:rPr>
          <w:rFonts w:ascii="Times New Roman" w:hAnsi="Times New Roman"/>
          <w:sz w:val="20"/>
          <w:szCs w:val="20"/>
        </w:rPr>
        <w:t xml:space="preserve">Isidoro, R. A., </w:t>
      </w:r>
      <w:r>
        <w:rPr>
          <w:rFonts w:ascii="Times New Roman" w:hAnsi="Times New Roman"/>
          <w:sz w:val="20"/>
          <w:szCs w:val="20"/>
        </w:rPr>
        <w:t xml:space="preserve"> </w:t>
      </w:r>
      <w:r w:rsidRPr="005C263A">
        <w:rPr>
          <w:rFonts w:ascii="Times New Roman" w:hAnsi="Times New Roman"/>
          <w:sz w:val="20"/>
          <w:szCs w:val="20"/>
        </w:rPr>
        <w:t xml:space="preserve">Santiago, E. I., </w:t>
      </w:r>
      <w:r>
        <w:rPr>
          <w:rFonts w:ascii="Times New Roman" w:hAnsi="Times New Roman"/>
          <w:sz w:val="20"/>
          <w:szCs w:val="20"/>
        </w:rPr>
        <w:t xml:space="preserve"> </w:t>
      </w:r>
      <w:r w:rsidRPr="005C263A">
        <w:rPr>
          <w:rFonts w:ascii="Times New Roman" w:hAnsi="Times New Roman"/>
          <w:sz w:val="20"/>
          <w:szCs w:val="20"/>
        </w:rPr>
        <w:t xml:space="preserve">Tavares, A. C., </w:t>
      </w:r>
      <w:r>
        <w:rPr>
          <w:rFonts w:ascii="Times New Roman" w:hAnsi="Times New Roman"/>
          <w:sz w:val="20"/>
          <w:szCs w:val="20"/>
        </w:rPr>
        <w:t xml:space="preserve"> </w:t>
      </w:r>
      <w:r w:rsidRPr="005C263A">
        <w:rPr>
          <w:rFonts w:ascii="Times New Roman" w:hAnsi="Times New Roman"/>
          <w:sz w:val="20"/>
          <w:szCs w:val="20"/>
        </w:rPr>
        <w:t xml:space="preserve">Ferlauto, A. S., </w:t>
      </w:r>
      <w:r>
        <w:rPr>
          <w:rFonts w:ascii="Times New Roman" w:hAnsi="Times New Roman"/>
          <w:sz w:val="20"/>
          <w:szCs w:val="20"/>
        </w:rPr>
        <w:t xml:space="preserve"> </w:t>
      </w:r>
      <w:r w:rsidRPr="005C263A">
        <w:rPr>
          <w:rFonts w:ascii="Times New Roman" w:hAnsi="Times New Roman"/>
          <w:sz w:val="20"/>
          <w:szCs w:val="20"/>
        </w:rPr>
        <w:t xml:space="preserve">Muccillo, R. and Fonseca, F. C. (2015). Nafion–titanate nanotubes composites prepared by in situ crystallization and casting </w:t>
      </w:r>
      <w:r>
        <w:rPr>
          <w:rFonts w:ascii="Times New Roman" w:hAnsi="Times New Roman"/>
          <w:sz w:val="20"/>
          <w:szCs w:val="20"/>
        </w:rPr>
        <w:t xml:space="preserve"> </w:t>
      </w:r>
      <w:r w:rsidRPr="005C263A">
        <w:rPr>
          <w:rFonts w:ascii="Times New Roman" w:hAnsi="Times New Roman"/>
          <w:sz w:val="20"/>
          <w:szCs w:val="20"/>
        </w:rPr>
        <w:t xml:space="preserve">for </w:t>
      </w:r>
      <w:r>
        <w:rPr>
          <w:rFonts w:ascii="Times New Roman" w:hAnsi="Times New Roman"/>
          <w:sz w:val="20"/>
          <w:szCs w:val="20"/>
        </w:rPr>
        <w:t xml:space="preserve"> </w:t>
      </w:r>
      <w:r w:rsidRPr="005C263A">
        <w:rPr>
          <w:rFonts w:ascii="Times New Roman" w:hAnsi="Times New Roman"/>
          <w:sz w:val="20"/>
          <w:szCs w:val="20"/>
        </w:rPr>
        <w:t xml:space="preserve">direct ethanol fuel cells. </w:t>
      </w:r>
      <w:r w:rsidRPr="005C263A">
        <w:rPr>
          <w:rFonts w:ascii="Times New Roman" w:hAnsi="Times New Roman"/>
          <w:i/>
          <w:sz w:val="20"/>
          <w:szCs w:val="20"/>
        </w:rPr>
        <w:t>International Journal of Hydrogen Energy</w:t>
      </w:r>
      <w:r w:rsidRPr="005C263A">
        <w:rPr>
          <w:rFonts w:ascii="Times New Roman" w:hAnsi="Times New Roman"/>
          <w:sz w:val="20"/>
          <w:szCs w:val="20"/>
        </w:rPr>
        <w:t>, 40(4): 1859 – 1867.</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Song, H., </w:t>
      </w:r>
      <w:r>
        <w:rPr>
          <w:rFonts w:ascii="Times New Roman" w:hAnsi="Times New Roman"/>
          <w:sz w:val="20"/>
          <w:szCs w:val="20"/>
        </w:rPr>
        <w:t xml:space="preserve"> </w:t>
      </w:r>
      <w:r w:rsidRPr="005C263A">
        <w:rPr>
          <w:rFonts w:ascii="Times New Roman" w:hAnsi="Times New Roman"/>
          <w:sz w:val="20"/>
          <w:szCs w:val="20"/>
        </w:rPr>
        <w:t>J. Shang,</w:t>
      </w:r>
      <w:r>
        <w:rPr>
          <w:rFonts w:ascii="Times New Roman" w:hAnsi="Times New Roman"/>
          <w:sz w:val="20"/>
          <w:szCs w:val="20"/>
        </w:rPr>
        <w:t xml:space="preserve"> </w:t>
      </w:r>
      <w:r w:rsidRPr="005C263A">
        <w:rPr>
          <w:rFonts w:ascii="Times New Roman" w:hAnsi="Times New Roman"/>
          <w:sz w:val="20"/>
          <w:szCs w:val="20"/>
        </w:rPr>
        <w:t xml:space="preserve"> and </w:t>
      </w:r>
      <w:r>
        <w:rPr>
          <w:rFonts w:ascii="Times New Roman" w:hAnsi="Times New Roman"/>
          <w:sz w:val="20"/>
          <w:szCs w:val="20"/>
        </w:rPr>
        <w:t xml:space="preserve"> </w:t>
      </w:r>
      <w:r w:rsidRPr="005C263A">
        <w:rPr>
          <w:rFonts w:ascii="Times New Roman" w:hAnsi="Times New Roman"/>
          <w:sz w:val="20"/>
          <w:szCs w:val="20"/>
        </w:rPr>
        <w:t xml:space="preserve">C. Suo (2015). </w:t>
      </w:r>
      <w:r>
        <w:rPr>
          <w:rFonts w:ascii="Times New Roman" w:hAnsi="Times New Roman"/>
          <w:sz w:val="20"/>
          <w:szCs w:val="20"/>
        </w:rPr>
        <w:t xml:space="preserve"> </w:t>
      </w:r>
      <w:r w:rsidRPr="005C263A">
        <w:rPr>
          <w:rFonts w:ascii="Times New Roman" w:hAnsi="Times New Roman"/>
          <w:sz w:val="20"/>
          <w:szCs w:val="20"/>
        </w:rPr>
        <w:t xml:space="preserve">Fabrication </w:t>
      </w:r>
      <w:r>
        <w:rPr>
          <w:rFonts w:ascii="Times New Roman" w:hAnsi="Times New Roman"/>
          <w:sz w:val="20"/>
          <w:szCs w:val="20"/>
        </w:rPr>
        <w:t xml:space="preserve"> </w:t>
      </w:r>
      <w:r w:rsidRPr="005C263A">
        <w:rPr>
          <w:rFonts w:ascii="Times New Roman" w:hAnsi="Times New Roman"/>
          <w:sz w:val="20"/>
          <w:szCs w:val="20"/>
        </w:rPr>
        <w:t xml:space="preserve">of </w:t>
      </w:r>
      <w:r>
        <w:rPr>
          <w:rFonts w:ascii="Times New Roman" w:hAnsi="Times New Roman"/>
          <w:sz w:val="20"/>
          <w:szCs w:val="20"/>
        </w:rPr>
        <w:t xml:space="preserve"> </w:t>
      </w:r>
      <w:r w:rsidRPr="005C263A">
        <w:rPr>
          <w:rFonts w:ascii="Times New Roman" w:hAnsi="Times New Roman"/>
          <w:sz w:val="20"/>
          <w:szCs w:val="20"/>
        </w:rPr>
        <w:t>TiO</w:t>
      </w:r>
      <w:r w:rsidRPr="005C263A">
        <w:rPr>
          <w:rFonts w:ascii="Times New Roman" w:hAnsi="Times New Roman"/>
          <w:sz w:val="20"/>
          <w:szCs w:val="20"/>
          <w:vertAlign w:val="subscript"/>
        </w:rPr>
        <w:t>2</w:t>
      </w:r>
      <w:r w:rsidRPr="005C263A">
        <w:rPr>
          <w:rFonts w:ascii="Times New Roman" w:hAnsi="Times New Roman"/>
          <w:sz w:val="20"/>
          <w:szCs w:val="20"/>
        </w:rPr>
        <w:t xml:space="preserve"> </w:t>
      </w:r>
      <w:r>
        <w:rPr>
          <w:rFonts w:ascii="Times New Roman" w:hAnsi="Times New Roman"/>
          <w:sz w:val="20"/>
          <w:szCs w:val="20"/>
        </w:rPr>
        <w:t xml:space="preserve"> </w:t>
      </w:r>
      <w:r w:rsidRPr="005C263A">
        <w:rPr>
          <w:rFonts w:ascii="Times New Roman" w:hAnsi="Times New Roman"/>
          <w:sz w:val="20"/>
          <w:szCs w:val="20"/>
        </w:rPr>
        <w:t xml:space="preserve">nanotube arrays by rectified alternating current anodization. </w:t>
      </w:r>
      <w:r w:rsidRPr="005C263A">
        <w:rPr>
          <w:rFonts w:ascii="Times New Roman" w:hAnsi="Times New Roman"/>
          <w:i/>
          <w:sz w:val="20"/>
          <w:szCs w:val="20"/>
        </w:rPr>
        <w:t>Journal of Materials Science &amp; Technology</w:t>
      </w:r>
      <w:r w:rsidRPr="005C263A">
        <w:rPr>
          <w:rFonts w:ascii="Times New Roman" w:hAnsi="Times New Roman"/>
          <w:sz w:val="20"/>
          <w:szCs w:val="20"/>
        </w:rPr>
        <w:t>, 31(1): 23 – 29.</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Karaman, M., Sarıipek, F., Köysüren, Ö. and Yıldız, H. B. (2013). Template assisted synthesis of photocatalytic titanium </w:t>
      </w:r>
      <w:r>
        <w:rPr>
          <w:rFonts w:ascii="Times New Roman" w:hAnsi="Times New Roman"/>
          <w:sz w:val="20"/>
          <w:szCs w:val="20"/>
        </w:rPr>
        <w:t xml:space="preserve"> </w:t>
      </w:r>
      <w:r w:rsidRPr="005C263A">
        <w:rPr>
          <w:rFonts w:ascii="Times New Roman" w:hAnsi="Times New Roman"/>
          <w:sz w:val="20"/>
          <w:szCs w:val="20"/>
        </w:rPr>
        <w:t xml:space="preserve">dioxide nanotubes by hot filament chemical vapor deposition method. </w:t>
      </w:r>
      <w:r>
        <w:rPr>
          <w:rFonts w:ascii="Times New Roman" w:hAnsi="Times New Roman"/>
          <w:sz w:val="20"/>
          <w:szCs w:val="20"/>
        </w:rPr>
        <w:t xml:space="preserve"> </w:t>
      </w:r>
      <w:r w:rsidRPr="005C263A">
        <w:rPr>
          <w:rFonts w:ascii="Times New Roman" w:hAnsi="Times New Roman"/>
          <w:i/>
          <w:sz w:val="20"/>
          <w:szCs w:val="20"/>
        </w:rPr>
        <w:t>Applied Surface Science</w:t>
      </w:r>
      <w:r w:rsidRPr="005C263A">
        <w:rPr>
          <w:rFonts w:ascii="Times New Roman" w:hAnsi="Times New Roman"/>
          <w:sz w:val="20"/>
          <w:szCs w:val="20"/>
        </w:rPr>
        <w:t>, 283: 993 – 998.</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Ju, J., </w:t>
      </w:r>
      <w:r>
        <w:rPr>
          <w:rFonts w:ascii="Times New Roman" w:hAnsi="Times New Roman"/>
          <w:sz w:val="20"/>
          <w:szCs w:val="20"/>
        </w:rPr>
        <w:t xml:space="preserve"> </w:t>
      </w:r>
      <w:r w:rsidRPr="005C263A">
        <w:rPr>
          <w:rFonts w:ascii="Times New Roman" w:hAnsi="Times New Roman"/>
          <w:sz w:val="20"/>
          <w:szCs w:val="20"/>
        </w:rPr>
        <w:t xml:space="preserve">Shi, Y.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Wu, D.</w:t>
      </w:r>
      <w:r>
        <w:rPr>
          <w:rFonts w:ascii="Times New Roman" w:hAnsi="Times New Roman"/>
          <w:sz w:val="20"/>
          <w:szCs w:val="20"/>
        </w:rPr>
        <w:t xml:space="preserve"> </w:t>
      </w:r>
      <w:r w:rsidRPr="005C263A">
        <w:rPr>
          <w:rFonts w:ascii="Times New Roman" w:hAnsi="Times New Roman"/>
          <w:sz w:val="20"/>
          <w:szCs w:val="20"/>
        </w:rPr>
        <w:t xml:space="preserve"> (2012). </w:t>
      </w:r>
      <w:r>
        <w:rPr>
          <w:rFonts w:ascii="Times New Roman" w:hAnsi="Times New Roman"/>
          <w:sz w:val="20"/>
          <w:szCs w:val="20"/>
        </w:rPr>
        <w:t xml:space="preserve"> </w:t>
      </w:r>
      <w:r w:rsidRPr="005C263A">
        <w:rPr>
          <w:rFonts w:ascii="Times New Roman" w:hAnsi="Times New Roman"/>
          <w:sz w:val="20"/>
          <w:szCs w:val="20"/>
        </w:rPr>
        <w:t>TiO</w:t>
      </w:r>
      <w:r w:rsidRPr="005C263A">
        <w:rPr>
          <w:rFonts w:ascii="Times New Roman" w:hAnsi="Times New Roman"/>
          <w:sz w:val="20"/>
          <w:szCs w:val="20"/>
          <w:vertAlign w:val="subscript"/>
        </w:rPr>
        <w:t>2</w:t>
      </w:r>
      <w:r>
        <w:rPr>
          <w:rFonts w:ascii="Times New Roman" w:hAnsi="Times New Roman"/>
          <w:sz w:val="20"/>
          <w:szCs w:val="20"/>
          <w:vertAlign w:val="subscript"/>
        </w:rPr>
        <w:t xml:space="preserve"> </w:t>
      </w:r>
      <w:r w:rsidRPr="005C263A">
        <w:rPr>
          <w:rFonts w:ascii="Times New Roman" w:hAnsi="Times New Roman"/>
          <w:sz w:val="20"/>
          <w:szCs w:val="20"/>
        </w:rPr>
        <w:t xml:space="preserve"> nanotube</w:t>
      </w:r>
      <w:r>
        <w:rPr>
          <w:rFonts w:ascii="Times New Roman" w:hAnsi="Times New Roman"/>
          <w:sz w:val="20"/>
          <w:szCs w:val="20"/>
        </w:rPr>
        <w:t xml:space="preserve"> </w:t>
      </w:r>
      <w:r w:rsidRPr="005C263A">
        <w:rPr>
          <w:rFonts w:ascii="Times New Roman" w:hAnsi="Times New Roman"/>
          <w:sz w:val="20"/>
          <w:szCs w:val="20"/>
        </w:rPr>
        <w:t xml:space="preserve"> supported </w:t>
      </w:r>
      <w:r>
        <w:rPr>
          <w:rFonts w:ascii="Times New Roman" w:hAnsi="Times New Roman"/>
          <w:sz w:val="20"/>
          <w:szCs w:val="20"/>
        </w:rPr>
        <w:t xml:space="preserve"> </w:t>
      </w:r>
      <w:r w:rsidRPr="005C263A">
        <w:rPr>
          <w:rFonts w:ascii="Times New Roman" w:hAnsi="Times New Roman"/>
          <w:sz w:val="20"/>
          <w:szCs w:val="20"/>
        </w:rPr>
        <w:t xml:space="preserve">Pd-Ni catalyst for methanol electro-oxidation. </w:t>
      </w:r>
      <w:r w:rsidRPr="005C263A">
        <w:rPr>
          <w:rFonts w:ascii="Times New Roman" w:hAnsi="Times New Roman"/>
          <w:i/>
          <w:sz w:val="20"/>
          <w:szCs w:val="20"/>
        </w:rPr>
        <w:t>Powder Technology</w:t>
      </w:r>
      <w:r w:rsidRPr="005C263A">
        <w:rPr>
          <w:rFonts w:ascii="Times New Roman" w:hAnsi="Times New Roman"/>
          <w:sz w:val="20"/>
          <w:szCs w:val="20"/>
        </w:rPr>
        <w:t>, 230: 252 – 256.</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w:t>
      </w:r>
      <w:r>
        <w:rPr>
          <w:rFonts w:ascii="Times New Roman" w:hAnsi="Times New Roman"/>
          <w:sz w:val="20"/>
          <w:szCs w:val="20"/>
        </w:rPr>
        <w:t xml:space="preserve"> </w:t>
      </w:r>
      <w:r w:rsidRPr="005C263A">
        <w:rPr>
          <w:rFonts w:ascii="Times New Roman" w:hAnsi="Times New Roman"/>
          <w:sz w:val="20"/>
          <w:szCs w:val="20"/>
        </w:rPr>
        <w:t xml:space="preserve">Hiramatsu, M., </w:t>
      </w:r>
      <w:r>
        <w:rPr>
          <w:rFonts w:ascii="Times New Roman" w:hAnsi="Times New Roman"/>
          <w:sz w:val="20"/>
          <w:szCs w:val="20"/>
        </w:rPr>
        <w:t xml:space="preserve"> </w:t>
      </w:r>
      <w:r w:rsidRPr="005C263A">
        <w:rPr>
          <w:rFonts w:ascii="Times New Roman" w:hAnsi="Times New Roman"/>
          <w:sz w:val="20"/>
          <w:szCs w:val="20"/>
        </w:rPr>
        <w:t xml:space="preserve">Hoson, A., </w:t>
      </w:r>
      <w:r>
        <w:rPr>
          <w:rFonts w:ascii="Times New Roman" w:hAnsi="Times New Roman"/>
          <w:sz w:val="20"/>
          <w:szCs w:val="20"/>
        </w:rPr>
        <w:t xml:space="preserve"> </w:t>
      </w:r>
      <w:r w:rsidRPr="005C263A">
        <w:rPr>
          <w:rFonts w:ascii="Times New Roman" w:hAnsi="Times New Roman"/>
          <w:sz w:val="20"/>
          <w:szCs w:val="20"/>
        </w:rPr>
        <w:t xml:space="preserve">Sekino, T.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Niihara, K. (1998). Formation of titanium oxide nano</w:t>
      </w:r>
      <w:r>
        <w:rPr>
          <w:rFonts w:ascii="Times New Roman" w:hAnsi="Times New Roman"/>
          <w:sz w:val="20"/>
          <w:szCs w:val="20"/>
        </w:rPr>
        <w:t>-</w:t>
      </w:r>
      <w:r w:rsidRPr="005C263A">
        <w:rPr>
          <w:rFonts w:ascii="Times New Roman" w:hAnsi="Times New Roman"/>
          <w:sz w:val="20"/>
          <w:szCs w:val="20"/>
        </w:rPr>
        <w:t xml:space="preserve">tube. </w:t>
      </w:r>
      <w:r w:rsidRPr="005C263A">
        <w:rPr>
          <w:rFonts w:ascii="Times New Roman" w:hAnsi="Times New Roman"/>
          <w:i/>
          <w:sz w:val="20"/>
          <w:szCs w:val="20"/>
        </w:rPr>
        <w:t>Langmuir</w:t>
      </w:r>
      <w:r w:rsidRPr="005C263A">
        <w:rPr>
          <w:rFonts w:ascii="Times New Roman" w:hAnsi="Times New Roman"/>
          <w:sz w:val="20"/>
          <w:szCs w:val="20"/>
        </w:rPr>
        <w:t>, 14(12): 3160 – 3163.</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(2006). </w:t>
      </w:r>
      <w:r>
        <w:rPr>
          <w:rFonts w:ascii="Times New Roman" w:hAnsi="Times New Roman"/>
          <w:sz w:val="20"/>
          <w:szCs w:val="20"/>
        </w:rPr>
        <w:t xml:space="preserve"> </w:t>
      </w:r>
      <w:r w:rsidRPr="005C263A">
        <w:rPr>
          <w:rFonts w:ascii="Times New Roman" w:hAnsi="Times New Roman"/>
          <w:sz w:val="20"/>
          <w:szCs w:val="20"/>
        </w:rPr>
        <w:t xml:space="preserve">Formation </w:t>
      </w:r>
      <w:r>
        <w:rPr>
          <w:rFonts w:ascii="Times New Roman" w:hAnsi="Times New Roman"/>
          <w:sz w:val="20"/>
          <w:szCs w:val="20"/>
        </w:rPr>
        <w:t xml:space="preserve"> </w:t>
      </w:r>
      <w:r w:rsidRPr="005C263A">
        <w:rPr>
          <w:rFonts w:ascii="Times New Roman" w:hAnsi="Times New Roman"/>
          <w:sz w:val="20"/>
          <w:szCs w:val="20"/>
        </w:rPr>
        <w:t>of</w:t>
      </w:r>
      <w:r>
        <w:rPr>
          <w:rFonts w:ascii="Times New Roman" w:hAnsi="Times New Roman"/>
          <w:sz w:val="20"/>
          <w:szCs w:val="20"/>
        </w:rPr>
        <w:t xml:space="preserve"> </w:t>
      </w:r>
      <w:r w:rsidRPr="005C263A">
        <w:rPr>
          <w:rFonts w:ascii="Times New Roman" w:hAnsi="Times New Roman"/>
          <w:sz w:val="20"/>
          <w:szCs w:val="20"/>
        </w:rPr>
        <w:t xml:space="preserve"> titanium oxide nanotubes using chemical treatments and their characteristic properties. </w:t>
      </w:r>
      <w:r w:rsidRPr="005C263A">
        <w:rPr>
          <w:rFonts w:ascii="Times New Roman" w:hAnsi="Times New Roman"/>
          <w:i/>
          <w:sz w:val="20"/>
          <w:szCs w:val="20"/>
        </w:rPr>
        <w:t>Thin Solid Films</w:t>
      </w:r>
      <w:r w:rsidRPr="005C263A">
        <w:rPr>
          <w:rFonts w:ascii="Times New Roman" w:hAnsi="Times New Roman"/>
          <w:sz w:val="20"/>
          <w:szCs w:val="20"/>
        </w:rPr>
        <w:t>, 496(1): 141 – 145.</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w:t>
      </w:r>
      <w:r>
        <w:rPr>
          <w:rFonts w:ascii="Times New Roman" w:hAnsi="Times New Roman"/>
          <w:sz w:val="20"/>
          <w:szCs w:val="20"/>
        </w:rPr>
        <w:t xml:space="preserve"> </w:t>
      </w:r>
      <w:r w:rsidRPr="005C263A">
        <w:rPr>
          <w:rFonts w:ascii="Times New Roman" w:hAnsi="Times New Roman"/>
          <w:sz w:val="20"/>
          <w:szCs w:val="20"/>
        </w:rPr>
        <w:t xml:space="preserve">Hiramatsu, M., </w:t>
      </w:r>
      <w:r>
        <w:rPr>
          <w:rFonts w:ascii="Times New Roman" w:hAnsi="Times New Roman"/>
          <w:sz w:val="20"/>
          <w:szCs w:val="20"/>
        </w:rPr>
        <w:t xml:space="preserve"> </w:t>
      </w:r>
      <w:r w:rsidRPr="005C263A">
        <w:rPr>
          <w:rFonts w:ascii="Times New Roman" w:hAnsi="Times New Roman"/>
          <w:sz w:val="20"/>
          <w:szCs w:val="20"/>
        </w:rPr>
        <w:t xml:space="preserve">Hoson, A., </w:t>
      </w:r>
      <w:r>
        <w:rPr>
          <w:rFonts w:ascii="Times New Roman" w:hAnsi="Times New Roman"/>
          <w:sz w:val="20"/>
          <w:szCs w:val="20"/>
        </w:rPr>
        <w:t xml:space="preserve"> </w:t>
      </w:r>
      <w:r w:rsidRPr="005C263A">
        <w:rPr>
          <w:rFonts w:ascii="Times New Roman" w:hAnsi="Times New Roman"/>
          <w:sz w:val="20"/>
          <w:szCs w:val="20"/>
        </w:rPr>
        <w:t xml:space="preserve">Sekino, T.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Niihara, K.</w:t>
      </w:r>
      <w:r>
        <w:rPr>
          <w:rFonts w:ascii="Times New Roman" w:hAnsi="Times New Roman"/>
          <w:sz w:val="20"/>
          <w:szCs w:val="20"/>
        </w:rPr>
        <w:t xml:space="preserve"> </w:t>
      </w:r>
      <w:r w:rsidRPr="005C263A">
        <w:rPr>
          <w:rFonts w:ascii="Times New Roman" w:hAnsi="Times New Roman"/>
          <w:sz w:val="20"/>
          <w:szCs w:val="20"/>
        </w:rPr>
        <w:t xml:space="preserve"> (1999). </w:t>
      </w:r>
      <w:r>
        <w:rPr>
          <w:rFonts w:ascii="Times New Roman" w:hAnsi="Times New Roman"/>
          <w:sz w:val="20"/>
          <w:szCs w:val="20"/>
        </w:rPr>
        <w:t xml:space="preserve"> </w:t>
      </w:r>
      <w:r w:rsidRPr="005C263A">
        <w:rPr>
          <w:rFonts w:ascii="Times New Roman" w:hAnsi="Times New Roman"/>
          <w:sz w:val="20"/>
          <w:szCs w:val="20"/>
        </w:rPr>
        <w:t>Titania</w:t>
      </w:r>
      <w:r>
        <w:rPr>
          <w:rFonts w:ascii="Times New Roman" w:hAnsi="Times New Roman"/>
          <w:sz w:val="20"/>
          <w:szCs w:val="20"/>
        </w:rPr>
        <w:t xml:space="preserve"> </w:t>
      </w:r>
      <w:r w:rsidRPr="005C263A">
        <w:rPr>
          <w:rFonts w:ascii="Times New Roman" w:hAnsi="Times New Roman"/>
          <w:sz w:val="20"/>
          <w:szCs w:val="20"/>
        </w:rPr>
        <w:t xml:space="preserve"> nanotubes </w:t>
      </w:r>
      <w:r>
        <w:rPr>
          <w:rFonts w:ascii="Times New Roman" w:hAnsi="Times New Roman"/>
          <w:sz w:val="20"/>
          <w:szCs w:val="20"/>
        </w:rPr>
        <w:t xml:space="preserve"> </w:t>
      </w:r>
      <w:r w:rsidRPr="005C263A">
        <w:rPr>
          <w:rFonts w:ascii="Times New Roman" w:hAnsi="Times New Roman"/>
          <w:sz w:val="20"/>
          <w:szCs w:val="20"/>
        </w:rPr>
        <w:t xml:space="preserve">prepared </w:t>
      </w:r>
      <w:r>
        <w:rPr>
          <w:rFonts w:ascii="Times New Roman" w:hAnsi="Times New Roman"/>
          <w:sz w:val="20"/>
          <w:szCs w:val="20"/>
        </w:rPr>
        <w:t xml:space="preserve"> </w:t>
      </w:r>
      <w:r w:rsidRPr="005C263A">
        <w:rPr>
          <w:rFonts w:ascii="Times New Roman" w:hAnsi="Times New Roman"/>
          <w:sz w:val="20"/>
          <w:szCs w:val="20"/>
        </w:rPr>
        <w:t xml:space="preserve">by chemical processing. </w:t>
      </w:r>
      <w:r w:rsidRPr="005C263A">
        <w:rPr>
          <w:rFonts w:ascii="Times New Roman" w:hAnsi="Times New Roman"/>
          <w:i/>
          <w:sz w:val="20"/>
          <w:szCs w:val="20"/>
        </w:rPr>
        <w:t>Advanced Materials</w:t>
      </w:r>
      <w:r w:rsidRPr="005C263A">
        <w:rPr>
          <w:rFonts w:ascii="Times New Roman" w:hAnsi="Times New Roman"/>
          <w:sz w:val="20"/>
          <w:szCs w:val="20"/>
        </w:rPr>
        <w:t>, 11(15): 1307 – 1311.</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Liu, W., Sun, W., Han, Y., Ahmad, M. and Ni, J. (2014). </w:t>
      </w:r>
      <w:r>
        <w:rPr>
          <w:rFonts w:ascii="Times New Roman" w:hAnsi="Times New Roman"/>
          <w:sz w:val="20"/>
          <w:szCs w:val="20"/>
        </w:rPr>
        <w:t xml:space="preserve"> </w:t>
      </w:r>
      <w:r w:rsidRPr="005C263A">
        <w:rPr>
          <w:rFonts w:ascii="Times New Roman" w:hAnsi="Times New Roman"/>
          <w:sz w:val="20"/>
          <w:szCs w:val="20"/>
        </w:rPr>
        <w:t xml:space="preserve">Adsorption </w:t>
      </w:r>
      <w:r>
        <w:rPr>
          <w:rFonts w:ascii="Times New Roman" w:hAnsi="Times New Roman"/>
          <w:sz w:val="20"/>
          <w:szCs w:val="20"/>
        </w:rPr>
        <w:t xml:space="preserve"> </w:t>
      </w:r>
      <w:r w:rsidRPr="005C263A">
        <w:rPr>
          <w:rFonts w:ascii="Times New Roman" w:hAnsi="Times New Roman"/>
          <w:sz w:val="20"/>
          <w:szCs w:val="20"/>
        </w:rPr>
        <w:t xml:space="preserve">of </w:t>
      </w:r>
      <w:r>
        <w:rPr>
          <w:rFonts w:ascii="Times New Roman" w:hAnsi="Times New Roman"/>
          <w:sz w:val="20"/>
          <w:szCs w:val="20"/>
        </w:rPr>
        <w:t xml:space="preserve"> </w:t>
      </w:r>
      <w:r w:rsidRPr="005C263A">
        <w:rPr>
          <w:rFonts w:ascii="Times New Roman" w:hAnsi="Times New Roman"/>
          <w:sz w:val="20"/>
          <w:szCs w:val="20"/>
        </w:rPr>
        <w:t xml:space="preserve">Cu (II) </w:t>
      </w:r>
      <w:r>
        <w:rPr>
          <w:rFonts w:ascii="Times New Roman" w:hAnsi="Times New Roman"/>
          <w:sz w:val="20"/>
          <w:szCs w:val="20"/>
        </w:rPr>
        <w:t xml:space="preserve"> </w:t>
      </w:r>
      <w:r w:rsidRPr="005C263A">
        <w:rPr>
          <w:rFonts w:ascii="Times New Roman" w:hAnsi="Times New Roman"/>
          <w:sz w:val="20"/>
          <w:szCs w:val="20"/>
        </w:rPr>
        <w:t>and Cd (II) on titanate nano</w:t>
      </w:r>
      <w:r>
        <w:rPr>
          <w:rFonts w:ascii="Times New Roman" w:hAnsi="Times New Roman"/>
          <w:sz w:val="20"/>
          <w:szCs w:val="20"/>
        </w:rPr>
        <w:t>-</w:t>
      </w:r>
      <w:r w:rsidRPr="005C263A">
        <w:rPr>
          <w:rFonts w:ascii="Times New Roman" w:hAnsi="Times New Roman"/>
          <w:sz w:val="20"/>
          <w:szCs w:val="20"/>
        </w:rPr>
        <w:t xml:space="preserve">materials synthesized via hydrothermal method under different NaOH concentrations: Role of sodium content. </w:t>
      </w:r>
      <w:r w:rsidRPr="005C263A">
        <w:rPr>
          <w:rFonts w:ascii="Times New Roman" w:hAnsi="Times New Roman"/>
          <w:i/>
          <w:sz w:val="20"/>
          <w:szCs w:val="20"/>
        </w:rPr>
        <w:t>Colloids and Surfaces A: Physicochemical and Engineering Aspects</w:t>
      </w:r>
      <w:r w:rsidRPr="005C263A">
        <w:rPr>
          <w:rFonts w:ascii="Times New Roman" w:hAnsi="Times New Roman"/>
          <w:sz w:val="20"/>
          <w:szCs w:val="20"/>
        </w:rPr>
        <w:t>, 452: 138 – 147.</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Huang, J., Cao, Y., Deng, Z. and Tong, H. (2011).</w:t>
      </w:r>
      <w:r>
        <w:rPr>
          <w:rFonts w:ascii="Times New Roman" w:hAnsi="Times New Roman"/>
          <w:sz w:val="20"/>
          <w:szCs w:val="20"/>
        </w:rPr>
        <w:t xml:space="preserve"> </w:t>
      </w:r>
      <w:r w:rsidRPr="005C263A">
        <w:rPr>
          <w:rFonts w:ascii="Times New Roman" w:hAnsi="Times New Roman"/>
          <w:sz w:val="20"/>
          <w:szCs w:val="20"/>
        </w:rPr>
        <w:t xml:space="preserve"> Formation of titanate nanostructures under different NaOH concentration </w:t>
      </w:r>
      <w:r>
        <w:rPr>
          <w:rFonts w:ascii="Times New Roman" w:hAnsi="Times New Roman"/>
          <w:sz w:val="20"/>
          <w:szCs w:val="20"/>
        </w:rPr>
        <w:t xml:space="preserve"> </w:t>
      </w:r>
      <w:r w:rsidRPr="005C263A">
        <w:rPr>
          <w:rFonts w:ascii="Times New Roman" w:hAnsi="Times New Roman"/>
          <w:sz w:val="20"/>
          <w:szCs w:val="20"/>
        </w:rPr>
        <w:t xml:space="preserve">and </w:t>
      </w:r>
      <w:r>
        <w:rPr>
          <w:rFonts w:ascii="Times New Roman" w:hAnsi="Times New Roman"/>
          <w:sz w:val="20"/>
          <w:szCs w:val="20"/>
        </w:rPr>
        <w:t xml:space="preserve"> </w:t>
      </w:r>
      <w:r w:rsidRPr="005C263A">
        <w:rPr>
          <w:rFonts w:ascii="Times New Roman" w:hAnsi="Times New Roman"/>
          <w:sz w:val="20"/>
          <w:szCs w:val="20"/>
        </w:rPr>
        <w:t xml:space="preserve">their </w:t>
      </w:r>
      <w:r>
        <w:rPr>
          <w:rFonts w:ascii="Times New Roman" w:hAnsi="Times New Roman"/>
          <w:sz w:val="20"/>
          <w:szCs w:val="20"/>
        </w:rPr>
        <w:t xml:space="preserve"> </w:t>
      </w:r>
      <w:r w:rsidRPr="005C263A">
        <w:rPr>
          <w:rFonts w:ascii="Times New Roman" w:hAnsi="Times New Roman"/>
          <w:sz w:val="20"/>
          <w:szCs w:val="20"/>
        </w:rPr>
        <w:t>application</w:t>
      </w:r>
      <w:r>
        <w:rPr>
          <w:rFonts w:ascii="Times New Roman" w:hAnsi="Times New Roman"/>
          <w:sz w:val="20"/>
          <w:szCs w:val="20"/>
        </w:rPr>
        <w:t xml:space="preserve"> </w:t>
      </w:r>
      <w:r w:rsidRPr="005C263A">
        <w:rPr>
          <w:rFonts w:ascii="Times New Roman" w:hAnsi="Times New Roman"/>
          <w:sz w:val="20"/>
          <w:szCs w:val="20"/>
        </w:rPr>
        <w:t xml:space="preserve"> in wastewater treatment. </w:t>
      </w:r>
      <w:r w:rsidRPr="005C263A">
        <w:rPr>
          <w:rFonts w:ascii="Times New Roman" w:hAnsi="Times New Roman"/>
          <w:i/>
          <w:sz w:val="20"/>
          <w:szCs w:val="20"/>
        </w:rPr>
        <w:t>Journal of Solid State Chemistry</w:t>
      </w:r>
      <w:r w:rsidRPr="005C263A">
        <w:rPr>
          <w:rFonts w:ascii="Times New Roman" w:hAnsi="Times New Roman"/>
          <w:sz w:val="20"/>
          <w:szCs w:val="20"/>
        </w:rPr>
        <w:t>, 184(3): 712 – 719.</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Sui, X. L., Wang, Z. B., Li, C. Z., Zhang, J. J., Zhao, L. and Gu, D. M. (2014). Effect of pH value on </w:t>
      </w:r>
      <w:r>
        <w:rPr>
          <w:rFonts w:ascii="Times New Roman" w:hAnsi="Times New Roman"/>
          <w:sz w:val="20"/>
          <w:szCs w:val="20"/>
        </w:rPr>
        <w:t xml:space="preserve"> </w:t>
      </w:r>
      <w:r w:rsidRPr="005C263A">
        <w:rPr>
          <w:rFonts w:ascii="Times New Roman" w:hAnsi="Times New Roman"/>
          <w:sz w:val="20"/>
          <w:szCs w:val="20"/>
        </w:rPr>
        <w:t>H</w:t>
      </w:r>
      <w:r w:rsidRPr="005C263A">
        <w:rPr>
          <w:rFonts w:ascii="Times New Roman" w:hAnsi="Times New Roman"/>
          <w:sz w:val="20"/>
          <w:szCs w:val="20"/>
          <w:vertAlign w:val="subscript"/>
        </w:rPr>
        <w:t xml:space="preserve">2 </w:t>
      </w:r>
      <w:r w:rsidRPr="005C263A">
        <w:rPr>
          <w:rFonts w:ascii="Times New Roman" w:hAnsi="Times New Roman"/>
          <w:sz w:val="20"/>
          <w:szCs w:val="20"/>
        </w:rPr>
        <w:t>Ti</w:t>
      </w:r>
      <w:r w:rsidRPr="005C263A">
        <w:rPr>
          <w:rFonts w:ascii="Times New Roman" w:hAnsi="Times New Roman"/>
          <w:sz w:val="20"/>
          <w:szCs w:val="20"/>
          <w:vertAlign w:val="subscript"/>
        </w:rPr>
        <w:t>2</w:t>
      </w:r>
      <w:r w:rsidRPr="005C263A">
        <w:rPr>
          <w:rFonts w:ascii="Times New Roman" w:hAnsi="Times New Roman"/>
          <w:sz w:val="20"/>
          <w:szCs w:val="20"/>
        </w:rPr>
        <w:t>O</w:t>
      </w:r>
      <w:r w:rsidRPr="005C263A">
        <w:rPr>
          <w:rFonts w:ascii="Times New Roman" w:hAnsi="Times New Roman"/>
          <w:sz w:val="20"/>
          <w:szCs w:val="20"/>
          <w:vertAlign w:val="subscript"/>
        </w:rPr>
        <w:t>5</w:t>
      </w:r>
      <w:r w:rsidRPr="005C263A">
        <w:rPr>
          <w:rFonts w:ascii="Times New Roman" w:hAnsi="Times New Roman"/>
          <w:sz w:val="20"/>
          <w:szCs w:val="20"/>
        </w:rPr>
        <w:t>/TiO</w:t>
      </w:r>
      <w:r w:rsidRPr="005C263A">
        <w:rPr>
          <w:rFonts w:ascii="Times New Roman" w:hAnsi="Times New Roman"/>
          <w:sz w:val="20"/>
          <w:szCs w:val="20"/>
          <w:vertAlign w:val="subscript"/>
        </w:rPr>
        <w:t>2</w:t>
      </w:r>
      <w:r w:rsidRPr="005C263A">
        <w:rPr>
          <w:rFonts w:ascii="Times New Roman" w:hAnsi="Times New Roman"/>
          <w:sz w:val="20"/>
          <w:szCs w:val="20"/>
        </w:rPr>
        <w:t xml:space="preserve"> composite nanotubes as Pt catalyst support for methanol oxidation. </w:t>
      </w:r>
      <w:r w:rsidRPr="005C263A">
        <w:rPr>
          <w:rFonts w:ascii="Times New Roman" w:hAnsi="Times New Roman"/>
          <w:i/>
          <w:sz w:val="20"/>
          <w:szCs w:val="20"/>
        </w:rPr>
        <w:t>Journal of Power Sources</w:t>
      </w:r>
      <w:r w:rsidRPr="005C263A">
        <w:rPr>
          <w:rFonts w:ascii="Times New Roman" w:hAnsi="Times New Roman"/>
          <w:sz w:val="20"/>
          <w:szCs w:val="20"/>
        </w:rPr>
        <w:t>, 272: 196 – 202.</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Sui, X. L., </w:t>
      </w:r>
      <w:r>
        <w:rPr>
          <w:rFonts w:ascii="Times New Roman" w:hAnsi="Times New Roman"/>
          <w:sz w:val="20"/>
          <w:szCs w:val="20"/>
        </w:rPr>
        <w:t xml:space="preserve"> </w:t>
      </w:r>
      <w:r w:rsidRPr="005C263A">
        <w:rPr>
          <w:rFonts w:ascii="Times New Roman" w:hAnsi="Times New Roman"/>
          <w:sz w:val="20"/>
          <w:szCs w:val="20"/>
        </w:rPr>
        <w:t xml:space="preserve">Wang, Z. B., </w:t>
      </w:r>
      <w:r>
        <w:rPr>
          <w:rFonts w:ascii="Times New Roman" w:hAnsi="Times New Roman"/>
          <w:sz w:val="20"/>
          <w:szCs w:val="20"/>
        </w:rPr>
        <w:t xml:space="preserve"> </w:t>
      </w:r>
      <w:r w:rsidRPr="005C263A">
        <w:rPr>
          <w:rFonts w:ascii="Times New Roman" w:hAnsi="Times New Roman"/>
          <w:sz w:val="20"/>
          <w:szCs w:val="20"/>
        </w:rPr>
        <w:t xml:space="preserve">Yang, M., </w:t>
      </w:r>
      <w:r>
        <w:rPr>
          <w:rFonts w:ascii="Times New Roman" w:hAnsi="Times New Roman"/>
          <w:sz w:val="20"/>
          <w:szCs w:val="20"/>
        </w:rPr>
        <w:t xml:space="preserve"> </w:t>
      </w:r>
      <w:r w:rsidRPr="005C263A">
        <w:rPr>
          <w:rFonts w:ascii="Times New Roman" w:hAnsi="Times New Roman"/>
          <w:sz w:val="20"/>
          <w:szCs w:val="20"/>
        </w:rPr>
        <w:t>Huo, L., Gu, D. M. and Yin, G. P. (2014). Investigation on C–TiO 2 nano</w:t>
      </w:r>
      <w:r>
        <w:rPr>
          <w:rFonts w:ascii="Times New Roman" w:hAnsi="Times New Roman"/>
          <w:sz w:val="20"/>
          <w:szCs w:val="20"/>
        </w:rPr>
        <w:t>-</w:t>
      </w:r>
      <w:r w:rsidRPr="005C263A">
        <w:rPr>
          <w:rFonts w:ascii="Times New Roman" w:hAnsi="Times New Roman"/>
          <w:sz w:val="20"/>
          <w:szCs w:val="20"/>
        </w:rPr>
        <w:t xml:space="preserve">tubes composite as Pt catalyst support for methanol electrooxidation. </w:t>
      </w:r>
      <w:r w:rsidRPr="005C263A">
        <w:rPr>
          <w:rFonts w:ascii="Times New Roman" w:hAnsi="Times New Roman"/>
          <w:i/>
          <w:sz w:val="20"/>
          <w:szCs w:val="20"/>
        </w:rPr>
        <w:t>Journal of Power Sources</w:t>
      </w:r>
      <w:r w:rsidRPr="005C263A">
        <w:rPr>
          <w:rFonts w:ascii="Times New Roman" w:hAnsi="Times New Roman"/>
          <w:sz w:val="20"/>
          <w:szCs w:val="20"/>
        </w:rPr>
        <w:t>, 255: 43 – 51.</w:t>
      </w:r>
    </w:p>
    <w:p w:rsidR="00274DD8" w:rsidRPr="005C263A" w:rsidRDefault="00274DD8" w:rsidP="00274DD8">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Camposeco, R., </w:t>
      </w:r>
      <w:r>
        <w:rPr>
          <w:rFonts w:ascii="Times New Roman" w:hAnsi="Times New Roman"/>
          <w:sz w:val="20"/>
          <w:szCs w:val="20"/>
        </w:rPr>
        <w:t xml:space="preserve"> </w:t>
      </w:r>
      <w:r w:rsidRPr="005C263A">
        <w:rPr>
          <w:rFonts w:ascii="Times New Roman" w:hAnsi="Times New Roman"/>
          <w:sz w:val="20"/>
          <w:szCs w:val="20"/>
        </w:rPr>
        <w:t xml:space="preserve">Castillo, S., </w:t>
      </w:r>
      <w:r>
        <w:rPr>
          <w:rFonts w:ascii="Times New Roman" w:hAnsi="Times New Roman"/>
          <w:sz w:val="20"/>
          <w:szCs w:val="20"/>
        </w:rPr>
        <w:t xml:space="preserve"> </w:t>
      </w:r>
      <w:r w:rsidRPr="005C263A">
        <w:rPr>
          <w:rFonts w:ascii="Times New Roman" w:hAnsi="Times New Roman"/>
          <w:sz w:val="20"/>
          <w:szCs w:val="20"/>
        </w:rPr>
        <w:t>Mejia-Centeno, I., Navarrete, J. and Gómez, R. (2014). Effect of the Ti/Na molar ratio on</w:t>
      </w:r>
      <w:r>
        <w:rPr>
          <w:rFonts w:ascii="Times New Roman" w:hAnsi="Times New Roman"/>
          <w:sz w:val="20"/>
          <w:szCs w:val="20"/>
        </w:rPr>
        <w:t xml:space="preserve"> </w:t>
      </w:r>
      <w:r w:rsidRPr="005C263A">
        <w:rPr>
          <w:rFonts w:ascii="Times New Roman" w:hAnsi="Times New Roman"/>
          <w:sz w:val="20"/>
          <w:szCs w:val="20"/>
        </w:rPr>
        <w:t xml:space="preserve"> the acidity and the structure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nanostructures: Nanotubes, nanofibers and nanowires. </w:t>
      </w:r>
      <w:r w:rsidRPr="005C263A">
        <w:rPr>
          <w:rFonts w:ascii="Times New Roman" w:hAnsi="Times New Roman"/>
          <w:i/>
          <w:sz w:val="20"/>
          <w:szCs w:val="20"/>
        </w:rPr>
        <w:t>Materials Characterization</w:t>
      </w:r>
      <w:r w:rsidRPr="005C263A">
        <w:rPr>
          <w:rFonts w:ascii="Times New Roman" w:hAnsi="Times New Roman"/>
          <w:sz w:val="20"/>
          <w:szCs w:val="20"/>
        </w:rPr>
        <w:t>, 90: 113 – 120.</w:t>
      </w:r>
    </w:p>
    <w:p w:rsidR="00274DD8" w:rsidRPr="00274DD8" w:rsidRDefault="00274DD8" w:rsidP="00274DD8">
      <w:pPr>
        <w:spacing w:after="0" w:line="240" w:lineRule="auto"/>
        <w:jc w:val="both"/>
        <w:outlineLvl w:val="0"/>
        <w:rPr>
          <w:rFonts w:ascii="Times New Roman" w:hAnsi="Times New Roman"/>
          <w:b/>
          <w:color w:val="548DD4" w:themeColor="text2" w:themeTint="99"/>
          <w:sz w:val="20"/>
          <w:szCs w:val="20"/>
        </w:rPr>
      </w:pPr>
    </w:p>
    <w:sectPr w:rsidR="00274DD8" w:rsidRPr="00274DD8" w:rsidSect="00274DD8">
      <w:pgSz w:w="12240" w:h="15840"/>
      <w:pgMar w:top="1800" w:right="1440"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C29"/>
    <w:multiLevelType w:val="hybridMultilevel"/>
    <w:tmpl w:val="888AA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DD8"/>
    <w:rsid w:val="001373DF"/>
    <w:rsid w:val="00274DD8"/>
    <w:rsid w:val="00514FE2"/>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qFormat/>
    <w:rsid w:val="00274DD8"/>
    <w:pPr>
      <w:spacing w:after="0" w:line="240" w:lineRule="auto"/>
    </w:pPr>
  </w:style>
  <w:style w:type="paragraph" w:customStyle="1" w:styleId="papersubtitle">
    <w:name w:val="paper subtitle"/>
    <w:uiPriority w:val="99"/>
    <w:rsid w:val="00274DD8"/>
    <w:pPr>
      <w:spacing w:after="120" w:line="240" w:lineRule="auto"/>
      <w:jc w:val="center"/>
    </w:pPr>
    <w:rPr>
      <w:rFonts w:ascii="Times New Roman" w:eastAsia="Times New Roman" w:hAnsi="Times New Roman" w:cs="Times New Roman"/>
      <w:bCs/>
      <w:noProof/>
      <w:sz w:val="28"/>
      <w:szCs w:val="28"/>
    </w:rPr>
  </w:style>
  <w:style w:type="character" w:customStyle="1" w:styleId="NoSpacingChar">
    <w:name w:val="No Spacing Char"/>
    <w:link w:val="NoSpacing"/>
    <w:rsid w:val="00274DD8"/>
    <w:rPr>
      <w:rFonts w:ascii="Cambria" w:eastAsia="Times New Roman" w:hAnsi="Cambria" w:cs="Times New Roman"/>
      <w:lang w:bidi="en-US"/>
    </w:rPr>
  </w:style>
  <w:style w:type="paragraph" w:styleId="ListParagraph">
    <w:name w:val="List Paragraph"/>
    <w:basedOn w:val="Normal"/>
    <w:uiPriority w:val="34"/>
    <w:qFormat/>
    <w:rsid w:val="00274D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qFormat/>
    <w:rsid w:val="00274DD8"/>
    <w:pPr>
      <w:spacing w:after="0" w:line="240" w:lineRule="auto"/>
    </w:pPr>
  </w:style>
  <w:style w:type="paragraph" w:customStyle="1" w:styleId="papersubtitle">
    <w:name w:val="paper subtitle"/>
    <w:uiPriority w:val="99"/>
    <w:rsid w:val="00274DD8"/>
    <w:pPr>
      <w:spacing w:after="120" w:line="240" w:lineRule="auto"/>
      <w:jc w:val="center"/>
    </w:pPr>
    <w:rPr>
      <w:rFonts w:ascii="Times New Roman" w:eastAsia="Times New Roman" w:hAnsi="Times New Roman" w:cs="Times New Roman"/>
      <w:bCs/>
      <w:noProof/>
      <w:sz w:val="28"/>
      <w:szCs w:val="28"/>
    </w:rPr>
  </w:style>
  <w:style w:type="character" w:customStyle="1" w:styleId="NoSpacingChar">
    <w:name w:val="No Spacing Char"/>
    <w:link w:val="NoSpacing"/>
    <w:rsid w:val="00274DD8"/>
    <w:rPr>
      <w:rFonts w:ascii="Cambria" w:eastAsia="Times New Roman" w:hAnsi="Cambria" w:cs="Times New Roman"/>
      <w:lang w:bidi="en-US"/>
    </w:rPr>
  </w:style>
  <w:style w:type="paragraph" w:styleId="ListParagraph">
    <w:name w:val="List Paragraph"/>
    <w:basedOn w:val="Normal"/>
    <w:uiPriority w:val="34"/>
    <w:qFormat/>
    <w:rsid w:val="00274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1297</Words>
  <Characters>7396</Characters>
  <Application>Microsoft Office Word</Application>
  <DocSecurity>0</DocSecurity>
  <Lines>61</Lines>
  <Paragraphs>17</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In this study, titanium dioxide nanotubes (TNT) were synthesis according to diff</vt:lpstr>
      <vt:lpstr/>
      <vt:lpstr>Keywords:  TiO2 nanotubes, hydrothermal reaction, concentration of sodium hydrox</vt:lpstr>
      <vt:lpstr/>
      <vt:lpstr>Abstrak</vt:lpstr>
      <vt:lpstr/>
      <vt:lpstr>Kata kunci:  nanotiub TiO2, tindak balas hidrotermal, kepekatan sodium hidroksid</vt:lpstr>
      <vt:lpstr/>
      <vt:lpstr>Kim, J. H.,  Kang, H. K.,  Woo, S. G., Jeong, G., Park, M. S., Kim, K. J., Yu, J</vt:lpstr>
      <vt:lpstr>Perillo, P. M. and Rodriguez, D. F. (2012).  The gas sensing properties at room </vt:lpstr>
      <vt:lpstr>Abida, B., Chirchi, L., Baranton, S., Napporn, T. W., Kochkar, H., Léger, J. M. </vt:lpstr>
      <vt:lpstr>Abida, B., Chirchi, L., Baranton, S., Napporn, T. W., Morais, C., Léger, J. M. a</vt:lpstr>
      <vt:lpstr>Dong, B.,  He, B. L.,  Chai, Y. M.  and  Liu, C. G. (2010).  Novel  Pt  nanoclus</vt:lpstr>
      <vt:lpstr/>
      <vt:lpstr>Dong, B., He, B. L., Huang, J., Gao, G. Y., Yang, Z. and Li, H. L. (2008). High </vt:lpstr>
      <vt:lpstr>Gan, Y. X., Gan, B. J. and Su, L. (2011).  Biophoto fuel  cell anode containing </vt:lpstr>
      <vt:lpstr>Liang, H-C.,  Li, X-Z.  and  Nowotny, J.  (2010).  Photocatalytical  properties </vt:lpstr>
      <vt:lpstr>Sun, Y., Wang, G. and Yan, K. (2011). TiO2 nanotubes for hydrogen generation by </vt:lpstr>
      <vt:lpstr>Sun, Y. and Yan, K. P. (2014). Effect of anodization voltage on performance of T</vt:lpstr>
      <vt:lpstr>Han, C. H.,  Hong, D. W.,  Kim, I. J.,  Gwak, J.,  Han, S. D.  and  Singh, K. C.</vt:lpstr>
      <vt:lpstr>Lee, J., Kim, D. H., Hong, S. H. and Jho, J. Y. (2011).  A  hydrogen  gas  senso</vt:lpstr>
      <vt:lpstr>Jun, Y., Zarrin, H., Fowler, M. and Chen, Z. (2011). Functionalized titania nano</vt:lpstr>
      <vt:lpstr>Matos, B. R.,  Isidoro, R. A.,  Santiago, E. I.,  Tavares, A. C.,  Ferlauto, A. </vt:lpstr>
      <vt:lpstr>Song, H.,  J. Shang,  and  C. Suo (2015).  Fabrication  of  TiO2  nanotube array</vt:lpstr>
      <vt:lpstr>Karaman, M., Sarıipek, F., Köysüren, Ö. and Yıldız, H. B. (2013). Template assis</vt:lpstr>
      <vt:lpstr>Ju, J.,  Shi, Y.  and  Wu, D.  (2012).  TiO2  nanotube  supported  Pd-Ni catalys</vt:lpstr>
      <vt:lpstr>Kasuga, T.,  Hiramatsu, M.,  Hoson, A.,  Sekino, T.  and  Niihara, K. (1998). Fo</vt:lpstr>
      <vt:lpstr>Kasuga, T. (2006).  Formation  of  titanium oxide nanotubes using chemical treat</vt:lpstr>
      <vt:lpstr>Kasuga, T.,  Hiramatsu, M.,  Hoson, A.,  Sekino, T.  and  Niihara, K.  (1999).  </vt:lpstr>
      <vt:lpstr>Liu, W., Sun, W., Han, Y., Ahmad, M. and Ni, J. (2014).  Adsorption  of  Cu (II)</vt:lpstr>
      <vt:lpstr>Huang, J., Cao, Y., Deng, Z. and Tong, H. (2011).  Formation of titanate nanostr</vt:lpstr>
      <vt:lpstr>Sui, X. L., Wang, Z. B., Li, C. Z., Zhang, J. J., Zhao, L. and Gu, D. M. (2014).</vt:lpstr>
      <vt:lpstr>Sui, X. L.,  Wang, Z. B.,  Yang, M.,  Huo, L., Gu, D. M. and Yin, G. P. (2014). </vt:lpstr>
      <vt:lpstr>Camposeco, R.,  Castillo, S.,  Mejia-Centeno, I., Navarrete, J. and Gómez, R. (2</vt:lpstr>
      <vt:lpstr/>
    </vt:vector>
  </TitlesOfParts>
  <Company/>
  <LinksUpToDate>false</LinksUpToDate>
  <CharactersWithSpaces>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2016-10-23T16:29:00Z</dcterms:created>
  <dcterms:modified xsi:type="dcterms:W3CDTF">2016-12-07T06:46:00Z</dcterms:modified>
</cp:coreProperties>
</file>