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C22" w:rsidRDefault="00E75C22" w:rsidP="00E75C22">
      <w:pPr>
        <w:spacing w:after="0" w:line="240" w:lineRule="auto"/>
        <w:outlineLvl w:val="0"/>
        <w:rPr>
          <w:rFonts w:ascii="Times New Roman" w:hAnsi="Times New Roman"/>
          <w:noProof/>
          <w:sz w:val="24"/>
          <w:szCs w:val="24"/>
        </w:rPr>
      </w:pPr>
      <w:r>
        <w:rPr>
          <w:rFonts w:ascii="Times New Roman" w:hAnsi="Times New Roman"/>
          <w:noProof/>
          <w:sz w:val="24"/>
          <w:szCs w:val="24"/>
        </w:rPr>
        <w:t>Malaysian Journal of Analytical Sciences Vol 20 No 6 (2016): 1421 - 1428</w:t>
      </w:r>
    </w:p>
    <w:p w:rsidR="00E75C22" w:rsidRDefault="00E75C22" w:rsidP="00E75C22">
      <w:pPr>
        <w:spacing w:after="0" w:line="240" w:lineRule="auto"/>
        <w:outlineLvl w:val="0"/>
        <w:rPr>
          <w:rFonts w:ascii="Times New Roman" w:hAnsi="Times New Roman"/>
          <w:noProof/>
          <w:sz w:val="24"/>
          <w:szCs w:val="24"/>
        </w:rPr>
      </w:pPr>
    </w:p>
    <w:p w:rsidR="00E75C22" w:rsidRDefault="00E75C22" w:rsidP="00E75C22">
      <w:pPr>
        <w:spacing w:after="0" w:line="240" w:lineRule="auto"/>
        <w:outlineLvl w:val="0"/>
        <w:rPr>
          <w:rFonts w:ascii="Times New Roman" w:hAnsi="Times New Roman"/>
          <w:noProof/>
          <w:sz w:val="24"/>
          <w:szCs w:val="24"/>
        </w:rPr>
      </w:pPr>
    </w:p>
    <w:p w:rsidR="00E75C22" w:rsidRPr="00E75C22" w:rsidRDefault="00E75C22" w:rsidP="00E75C22">
      <w:pPr>
        <w:spacing w:after="0" w:line="240" w:lineRule="auto"/>
        <w:outlineLvl w:val="0"/>
        <w:rPr>
          <w:rFonts w:ascii="Times New Roman" w:hAnsi="Times New Roman"/>
          <w:noProof/>
          <w:sz w:val="24"/>
          <w:szCs w:val="24"/>
        </w:rPr>
      </w:pPr>
    </w:p>
    <w:p w:rsidR="00E75C22" w:rsidRDefault="00E75C22" w:rsidP="00E75C22">
      <w:pPr>
        <w:spacing w:after="0" w:line="240" w:lineRule="auto"/>
        <w:jc w:val="center"/>
        <w:outlineLvl w:val="0"/>
        <w:rPr>
          <w:rFonts w:ascii="Times New Roman" w:hAnsi="Times New Roman"/>
          <w:noProof/>
          <w:sz w:val="28"/>
        </w:rPr>
      </w:pPr>
      <w:r w:rsidRPr="00A222FB">
        <w:rPr>
          <w:rFonts w:ascii="Times New Roman" w:hAnsi="Times New Roman"/>
          <w:noProof/>
          <w:sz w:val="28"/>
        </w:rPr>
        <w:t xml:space="preserve">OPTIMIZATION OF CHLOROPHYLL EXTRACTION FROM </w:t>
      </w:r>
    </w:p>
    <w:p w:rsidR="00E75C22" w:rsidRPr="00920440" w:rsidRDefault="00E75C22" w:rsidP="00E75C22">
      <w:pPr>
        <w:spacing w:after="0" w:line="240" w:lineRule="auto"/>
        <w:jc w:val="center"/>
        <w:outlineLvl w:val="0"/>
        <w:rPr>
          <w:rFonts w:ascii="Times New Roman" w:hAnsi="Times New Roman"/>
          <w:noProof/>
          <w:sz w:val="28"/>
        </w:rPr>
      </w:pPr>
      <w:r w:rsidRPr="00A222FB">
        <w:rPr>
          <w:rFonts w:ascii="Times New Roman" w:hAnsi="Times New Roman"/>
          <w:i/>
          <w:iCs/>
          <w:noProof/>
          <w:sz w:val="28"/>
        </w:rPr>
        <w:t>Gynura procumbens</w:t>
      </w:r>
    </w:p>
    <w:p w:rsidR="00E75C22" w:rsidRPr="00A222FB" w:rsidRDefault="00E75C22" w:rsidP="00E75C22">
      <w:pPr>
        <w:spacing w:after="0" w:line="240" w:lineRule="auto"/>
        <w:jc w:val="center"/>
        <w:outlineLvl w:val="0"/>
        <w:rPr>
          <w:rFonts w:ascii="Times New Roman" w:hAnsi="Times New Roman"/>
          <w:b/>
          <w:noProof/>
          <w:color w:val="548DD4" w:themeColor="text2" w:themeTint="99"/>
          <w:sz w:val="24"/>
        </w:rPr>
      </w:pPr>
    </w:p>
    <w:p w:rsidR="00E75C22" w:rsidRPr="00A222FB" w:rsidRDefault="00E75C22" w:rsidP="00E75C22">
      <w:pPr>
        <w:spacing w:after="0" w:line="240" w:lineRule="auto"/>
        <w:jc w:val="center"/>
        <w:outlineLvl w:val="0"/>
        <w:rPr>
          <w:rFonts w:ascii="Times New Roman" w:hAnsi="Times New Roman"/>
          <w:noProof/>
          <w:sz w:val="24"/>
          <w:highlight w:val="yellow"/>
        </w:rPr>
      </w:pPr>
      <w:r w:rsidRPr="00A222FB">
        <w:rPr>
          <w:rFonts w:ascii="Times New Roman" w:hAnsi="Times New Roman"/>
          <w:noProof/>
          <w:sz w:val="24"/>
        </w:rPr>
        <w:t xml:space="preserve">(Pengoptimuman Proses Pengekstrakan Klorofil daripada </w:t>
      </w:r>
      <w:r w:rsidRPr="00A222FB">
        <w:rPr>
          <w:rFonts w:ascii="Times New Roman" w:hAnsi="Times New Roman"/>
          <w:i/>
          <w:noProof/>
          <w:sz w:val="24"/>
        </w:rPr>
        <w:t>Gynura procumbens</w:t>
      </w:r>
      <w:r w:rsidRPr="00A222FB">
        <w:rPr>
          <w:rFonts w:ascii="Times New Roman" w:hAnsi="Times New Roman"/>
          <w:noProof/>
          <w:sz w:val="24"/>
        </w:rPr>
        <w:t>)</w:t>
      </w:r>
    </w:p>
    <w:p w:rsidR="00E75C22" w:rsidRPr="00F447A7" w:rsidRDefault="00E75C22" w:rsidP="00E75C22">
      <w:pPr>
        <w:spacing w:after="0" w:line="240" w:lineRule="auto"/>
        <w:jc w:val="center"/>
        <w:rPr>
          <w:rFonts w:ascii="Times New Roman" w:hAnsi="Times New Roman"/>
          <w:noProof/>
          <w:sz w:val="20"/>
          <w:szCs w:val="20"/>
          <w:lang w:bidi="ar-SA"/>
        </w:rPr>
      </w:pPr>
    </w:p>
    <w:p w:rsidR="00E75C22" w:rsidRPr="00920440" w:rsidRDefault="00E75C22" w:rsidP="00E75C22">
      <w:pPr>
        <w:spacing w:after="0" w:line="240" w:lineRule="auto"/>
        <w:jc w:val="center"/>
        <w:outlineLvl w:val="0"/>
        <w:rPr>
          <w:rFonts w:ascii="Times New Roman" w:hAnsi="Times New Roman"/>
          <w:noProof/>
          <w:sz w:val="20"/>
          <w:szCs w:val="20"/>
          <w:vertAlign w:val="superscript"/>
        </w:rPr>
      </w:pPr>
      <w:r w:rsidRPr="00920440">
        <w:rPr>
          <w:rFonts w:ascii="Times New Roman" w:hAnsi="Times New Roman"/>
          <w:noProof/>
          <w:sz w:val="20"/>
          <w:szCs w:val="20"/>
        </w:rPr>
        <w:t>Zurina Zainal Abidin*, Wan Noraznorin Mohamad, Mahtab Samadi</w:t>
      </w: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adjustRightInd w:val="0"/>
        <w:spacing w:after="0" w:line="240" w:lineRule="auto"/>
        <w:jc w:val="center"/>
        <w:rPr>
          <w:rFonts w:ascii="Times New Roman" w:hAnsi="Times New Roman"/>
          <w:i/>
          <w:noProof/>
          <w:sz w:val="20"/>
          <w:szCs w:val="20"/>
        </w:rPr>
      </w:pPr>
      <w:r w:rsidRPr="00E75C22">
        <w:rPr>
          <w:rFonts w:ascii="Times New Roman" w:hAnsi="Times New Roman"/>
          <w:i/>
          <w:noProof/>
          <w:sz w:val="20"/>
          <w:szCs w:val="20"/>
        </w:rPr>
        <w:t>Department of Chemical and Environmental</w:t>
      </w:r>
      <w:r w:rsidRPr="00E75C22">
        <w:rPr>
          <w:noProof/>
          <w:sz w:val="20"/>
          <w:szCs w:val="20"/>
        </w:rPr>
        <w:t xml:space="preserve"> </w:t>
      </w:r>
      <w:r w:rsidRPr="00E75C22">
        <w:rPr>
          <w:rFonts w:ascii="Times New Roman" w:hAnsi="Times New Roman"/>
          <w:i/>
          <w:noProof/>
          <w:sz w:val="20"/>
          <w:szCs w:val="20"/>
        </w:rPr>
        <w:t>Engineering, Faculty of Engineering</w:t>
      </w:r>
    </w:p>
    <w:p w:rsidR="00E75C22" w:rsidRPr="00E75C22" w:rsidRDefault="00E75C22" w:rsidP="00E75C22">
      <w:pPr>
        <w:adjustRightInd w:val="0"/>
        <w:spacing w:after="0" w:line="240" w:lineRule="auto"/>
        <w:jc w:val="center"/>
        <w:rPr>
          <w:rFonts w:ascii="Times New Roman" w:hAnsi="Times New Roman"/>
          <w:i/>
          <w:noProof/>
          <w:sz w:val="20"/>
          <w:szCs w:val="20"/>
        </w:rPr>
      </w:pPr>
      <w:r w:rsidRPr="00E75C22">
        <w:rPr>
          <w:rFonts w:ascii="Times New Roman" w:hAnsi="Times New Roman"/>
          <w:i/>
          <w:noProof/>
          <w:sz w:val="20"/>
          <w:szCs w:val="20"/>
        </w:rPr>
        <w:t>University Putra Malaysia, 43400 Serdang, Selangor, Malaysia</w:t>
      </w: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spacing w:after="0" w:line="240" w:lineRule="auto"/>
        <w:jc w:val="center"/>
        <w:outlineLvl w:val="0"/>
        <w:rPr>
          <w:rFonts w:ascii="Times New Roman" w:hAnsi="Times New Roman"/>
          <w:i/>
          <w:noProof/>
          <w:sz w:val="20"/>
          <w:szCs w:val="20"/>
        </w:rPr>
      </w:pPr>
      <w:r w:rsidRPr="00E75C22">
        <w:rPr>
          <w:rFonts w:ascii="Times New Roman" w:hAnsi="Times New Roman"/>
          <w:i/>
          <w:noProof/>
          <w:sz w:val="20"/>
          <w:szCs w:val="20"/>
          <w:lang w:bidi="ar-SA"/>
        </w:rPr>
        <w:t xml:space="preserve">*Corresponding author: </w:t>
      </w:r>
      <w:r w:rsidRPr="00E75C22">
        <w:rPr>
          <w:rFonts w:ascii="Times New Roman" w:hAnsi="Times New Roman"/>
          <w:i/>
          <w:noProof/>
          <w:sz w:val="20"/>
          <w:szCs w:val="20"/>
        </w:rPr>
        <w:t>zurina@upm.edu.my</w:t>
      </w: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spacing w:after="0" w:line="240" w:lineRule="auto"/>
        <w:jc w:val="center"/>
        <w:rPr>
          <w:rFonts w:ascii="Times New Roman" w:hAnsi="Times New Roman"/>
          <w:noProof/>
          <w:sz w:val="20"/>
          <w:szCs w:val="20"/>
          <w:lang w:bidi="ar-SA"/>
        </w:rPr>
      </w:pPr>
      <w:r w:rsidRPr="00E75C22">
        <w:rPr>
          <w:rFonts w:ascii="Times New Roman" w:hAnsi="Times New Roman"/>
          <w:noProof/>
          <w:sz w:val="20"/>
          <w:szCs w:val="20"/>
          <w:lang w:bidi="ar-SA"/>
        </w:rPr>
        <w:t>Received: 21 October 2015; Accepted: 14 June 2016</w:t>
      </w: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spacing w:after="0" w:line="240" w:lineRule="auto"/>
        <w:jc w:val="center"/>
        <w:rPr>
          <w:rFonts w:ascii="Times New Roman" w:hAnsi="Times New Roman"/>
          <w:noProof/>
          <w:sz w:val="20"/>
          <w:szCs w:val="20"/>
          <w:lang w:bidi="ar-SA"/>
        </w:rPr>
      </w:pPr>
    </w:p>
    <w:p w:rsidR="00E75C22" w:rsidRPr="00E75C22" w:rsidRDefault="00E75C22" w:rsidP="00E75C22">
      <w:pPr>
        <w:spacing w:after="0" w:line="240" w:lineRule="auto"/>
        <w:jc w:val="center"/>
        <w:rPr>
          <w:rFonts w:ascii="Times New Roman" w:hAnsi="Times New Roman"/>
          <w:b/>
          <w:noProof/>
          <w:sz w:val="20"/>
          <w:szCs w:val="20"/>
          <w:lang w:bidi="ar-SA"/>
        </w:rPr>
      </w:pPr>
      <w:r w:rsidRPr="00E75C22">
        <w:rPr>
          <w:rFonts w:ascii="Times New Roman" w:hAnsi="Times New Roman"/>
          <w:b/>
          <w:noProof/>
          <w:sz w:val="20"/>
          <w:szCs w:val="20"/>
          <w:lang w:bidi="ar-SA"/>
        </w:rPr>
        <w:t>Abstract</w:t>
      </w:r>
    </w:p>
    <w:p w:rsidR="00E75C22" w:rsidRPr="00E75C22" w:rsidRDefault="00E75C22" w:rsidP="00E75C22">
      <w:pPr>
        <w:spacing w:after="0" w:line="240" w:lineRule="auto"/>
        <w:jc w:val="both"/>
        <w:rPr>
          <w:rFonts w:ascii="Times New Roman" w:hAnsi="Times New Roman"/>
          <w:noProof/>
          <w:sz w:val="20"/>
          <w:szCs w:val="20"/>
        </w:rPr>
      </w:pPr>
      <w:r w:rsidRPr="00E75C22">
        <w:rPr>
          <w:rFonts w:ascii="Times New Roman" w:hAnsi="Times New Roman"/>
          <w:i/>
          <w:iCs/>
          <w:noProof/>
          <w:sz w:val="20"/>
          <w:szCs w:val="20"/>
        </w:rPr>
        <w:t xml:space="preserve">Gynura procumbens </w:t>
      </w:r>
      <w:r w:rsidRPr="00E75C22">
        <w:rPr>
          <w:rFonts w:ascii="Times New Roman" w:hAnsi="Times New Roman"/>
          <w:noProof/>
          <w:sz w:val="20"/>
          <w:szCs w:val="20"/>
        </w:rPr>
        <w:t xml:space="preserve">(Sambung nyawa) is a bicolor (green and red) herbal plant, which is widely grown in Asia. This herbs are famously used for medicinal purposes as a safe alternative to chemical-based medicine. Recent studies proved that this plant has anti-herpes simplex virus, anti-flammatory and anti-hyperglycaemic properties. This work investigates the extraction of chlorophyll a and b in </w:t>
      </w:r>
      <w:r w:rsidRPr="00E75C22">
        <w:rPr>
          <w:rFonts w:ascii="Times New Roman" w:hAnsi="Times New Roman"/>
          <w:i/>
          <w:iCs/>
          <w:noProof/>
          <w:sz w:val="20"/>
          <w:szCs w:val="20"/>
        </w:rPr>
        <w:t>Gynura procumbens</w:t>
      </w:r>
      <w:r w:rsidRPr="00E75C22">
        <w:rPr>
          <w:rFonts w:ascii="Times New Roman" w:hAnsi="Times New Roman"/>
          <w:noProof/>
          <w:sz w:val="20"/>
          <w:szCs w:val="20"/>
        </w:rPr>
        <w:t xml:space="preserve"> using Solid liquid extraction method. The solid to solvent ratio, temperature, solvent used and extraction time were varied to determine the optimum conditions for extraction.  It was found that at 80 </w:t>
      </w:r>
      <w:r w:rsidRPr="00E75C22">
        <w:rPr>
          <w:rFonts w:ascii="Times New Roman" w:hAnsi="Times New Roman"/>
          <w:noProof/>
          <w:sz w:val="20"/>
          <w:szCs w:val="20"/>
        </w:rPr>
        <w:sym w:font="Symbol" w:char="F0B0"/>
      </w:r>
      <w:r w:rsidRPr="00E75C22">
        <w:rPr>
          <w:rFonts w:ascii="Times New Roman" w:hAnsi="Times New Roman"/>
          <w:noProof/>
          <w:sz w:val="20"/>
          <w:szCs w:val="20"/>
        </w:rPr>
        <w:t xml:space="preserve">C in 90 minutes with 2:5 solid to solvent ratio was the most favorable condition to extract chlorophyll a and b. Five valuable compounds were found from GC-MS analysis, which are 2-hexanal, phenol, oleic acid, copaene and phytol. This implies that </w:t>
      </w:r>
      <w:r w:rsidRPr="00E75C22">
        <w:rPr>
          <w:rFonts w:ascii="Times New Roman" w:hAnsi="Times New Roman"/>
          <w:i/>
          <w:iCs/>
          <w:noProof/>
          <w:sz w:val="20"/>
          <w:szCs w:val="20"/>
        </w:rPr>
        <w:t>Gynura procumbens</w:t>
      </w:r>
      <w:r w:rsidRPr="00E75C22">
        <w:rPr>
          <w:rFonts w:ascii="Times New Roman" w:hAnsi="Times New Roman"/>
          <w:noProof/>
          <w:sz w:val="20"/>
          <w:szCs w:val="20"/>
        </w:rPr>
        <w:t xml:space="preserve"> promises a good source of many useful bioactive compounds.</w:t>
      </w:r>
    </w:p>
    <w:p w:rsidR="00E75C22" w:rsidRPr="00E75C22" w:rsidRDefault="00E75C22" w:rsidP="00E75C22">
      <w:pPr>
        <w:spacing w:after="0" w:line="240" w:lineRule="auto"/>
        <w:jc w:val="both"/>
        <w:outlineLvl w:val="0"/>
        <w:rPr>
          <w:rFonts w:ascii="Times New Roman" w:hAnsi="Times New Roman"/>
          <w:noProof/>
          <w:sz w:val="20"/>
          <w:szCs w:val="20"/>
        </w:rPr>
      </w:pPr>
    </w:p>
    <w:p w:rsidR="00E75C22" w:rsidRPr="00E75C22" w:rsidRDefault="00E75C22" w:rsidP="00E75C22">
      <w:pPr>
        <w:spacing w:after="0" w:line="240" w:lineRule="auto"/>
        <w:jc w:val="both"/>
        <w:outlineLvl w:val="0"/>
        <w:rPr>
          <w:rFonts w:ascii="Times New Roman" w:hAnsi="Times New Roman"/>
          <w:b/>
          <w:noProof/>
          <w:sz w:val="20"/>
          <w:szCs w:val="20"/>
        </w:rPr>
      </w:pPr>
      <w:r w:rsidRPr="00E75C22">
        <w:rPr>
          <w:rFonts w:ascii="Times New Roman" w:hAnsi="Times New Roman"/>
          <w:b/>
          <w:noProof/>
          <w:sz w:val="20"/>
          <w:szCs w:val="20"/>
        </w:rPr>
        <w:t>Keywords</w:t>
      </w:r>
      <w:r w:rsidRPr="00E75C22">
        <w:rPr>
          <w:rFonts w:ascii="Times New Roman" w:hAnsi="Times New Roman"/>
          <w:noProof/>
          <w:sz w:val="20"/>
          <w:szCs w:val="20"/>
        </w:rPr>
        <w:t xml:space="preserve">:  </w:t>
      </w:r>
      <w:r w:rsidRPr="00E75C22">
        <w:rPr>
          <w:rFonts w:ascii="Times New Roman" w:hAnsi="Times New Roman"/>
          <w:i/>
          <w:iCs/>
          <w:noProof/>
          <w:sz w:val="20"/>
          <w:szCs w:val="20"/>
        </w:rPr>
        <w:t>Gynura procumbens</w:t>
      </w:r>
      <w:r w:rsidRPr="00E75C22">
        <w:rPr>
          <w:rFonts w:ascii="Times New Roman" w:hAnsi="Times New Roman"/>
          <w:noProof/>
          <w:sz w:val="20"/>
          <w:szCs w:val="20"/>
        </w:rPr>
        <w:t>, sambung nyawa, chlorophyll, extraction, optimization</w:t>
      </w:r>
      <w:r w:rsidRPr="00E75C22">
        <w:rPr>
          <w:rFonts w:ascii="Times New Roman" w:hAnsi="Times New Roman"/>
          <w:b/>
          <w:noProof/>
          <w:sz w:val="20"/>
          <w:szCs w:val="20"/>
        </w:rPr>
        <w:t xml:space="preserve"> </w:t>
      </w:r>
    </w:p>
    <w:p w:rsidR="00E75C22" w:rsidRPr="00E75C22" w:rsidRDefault="00E75C22" w:rsidP="00E75C22">
      <w:pPr>
        <w:spacing w:after="0" w:line="240" w:lineRule="auto"/>
        <w:jc w:val="center"/>
        <w:outlineLvl w:val="0"/>
        <w:rPr>
          <w:rFonts w:ascii="Times New Roman" w:hAnsi="Times New Roman"/>
          <w:b/>
          <w:noProof/>
          <w:color w:val="548DD4" w:themeColor="text2" w:themeTint="99"/>
          <w:sz w:val="20"/>
          <w:szCs w:val="20"/>
        </w:rPr>
      </w:pPr>
    </w:p>
    <w:p w:rsidR="00E75C22" w:rsidRPr="00E75C22" w:rsidRDefault="00E75C22" w:rsidP="00E75C22">
      <w:pPr>
        <w:spacing w:after="0" w:line="240" w:lineRule="auto"/>
        <w:jc w:val="center"/>
        <w:outlineLvl w:val="0"/>
        <w:rPr>
          <w:rFonts w:ascii="Times New Roman" w:hAnsi="Times New Roman"/>
          <w:b/>
          <w:noProof/>
          <w:sz w:val="20"/>
          <w:szCs w:val="20"/>
        </w:rPr>
      </w:pPr>
      <w:r w:rsidRPr="00E75C22">
        <w:rPr>
          <w:rFonts w:ascii="Times New Roman" w:hAnsi="Times New Roman"/>
          <w:b/>
          <w:noProof/>
          <w:sz w:val="20"/>
          <w:szCs w:val="20"/>
        </w:rPr>
        <w:t>Abstrak</w:t>
      </w:r>
    </w:p>
    <w:p w:rsidR="00E75C22" w:rsidRPr="00E75C22" w:rsidRDefault="00E75C22" w:rsidP="00E75C22">
      <w:pPr>
        <w:spacing w:after="0" w:line="240" w:lineRule="auto"/>
        <w:jc w:val="both"/>
        <w:outlineLvl w:val="0"/>
        <w:rPr>
          <w:rFonts w:ascii="Times New Roman" w:hAnsi="Times New Roman"/>
          <w:noProof/>
          <w:sz w:val="20"/>
          <w:szCs w:val="20"/>
        </w:rPr>
      </w:pPr>
      <w:r w:rsidRPr="00E75C22">
        <w:rPr>
          <w:rFonts w:ascii="Times New Roman" w:hAnsi="Times New Roman"/>
          <w:noProof/>
          <w:sz w:val="20"/>
          <w:szCs w:val="20"/>
        </w:rPr>
        <w:t xml:space="preserve">Sambung Nyawa ialah pokok herba dwi-warna yang tumbuh secara meluas di Asia. Herba ini sangat popular digunakan sebagai bahan alternatif yang selamat bagi tujuan perubatan berbanding ubatan berunsurkan bahan kimia. Penyelidikan terbaru membuktikan bawaha pokok ini anti-virus herpes simplex, anti-keradangan dan anti-sifat hiperglisemia. Eksperimen ini menyiasat tentang pengekstrakan klorofil a dan b dalam </w:t>
      </w:r>
      <w:r w:rsidRPr="00E75C22">
        <w:rPr>
          <w:rFonts w:ascii="Times New Roman" w:hAnsi="Times New Roman"/>
          <w:i/>
          <w:noProof/>
          <w:sz w:val="20"/>
          <w:szCs w:val="20"/>
        </w:rPr>
        <w:t xml:space="preserve">Gynura procumbens. </w:t>
      </w:r>
      <w:r w:rsidRPr="00E75C22">
        <w:rPr>
          <w:rFonts w:ascii="Times New Roman" w:hAnsi="Times New Roman"/>
          <w:noProof/>
          <w:sz w:val="20"/>
          <w:szCs w:val="20"/>
        </w:rPr>
        <w:t>Menggunakan pengekstrakan cecair pepejal. Nisbah cecair pepejal, suhu, pelarut dan masa mengekstrak telah dimanipulasi untuk menentukan keadaan yang optimum untuk proses pengekstrakan tersebut. Keputusan eksperimen mendapati bahawa pengekstrakan selama 90 minit pada suhu 80</w:t>
      </w:r>
      <w:r w:rsidRPr="00E75C22">
        <w:rPr>
          <w:rFonts w:ascii="Times New Roman" w:hAnsi="Times New Roman"/>
          <w:noProof/>
          <w:sz w:val="20"/>
          <w:szCs w:val="20"/>
        </w:rPr>
        <w:sym w:font="Symbol" w:char="F0B0"/>
      </w:r>
      <w:r w:rsidRPr="00E75C22">
        <w:rPr>
          <w:rFonts w:ascii="Times New Roman" w:hAnsi="Times New Roman"/>
          <w:noProof/>
          <w:sz w:val="20"/>
          <w:szCs w:val="20"/>
        </w:rPr>
        <w:t xml:space="preserve">C serta nisbah cecair pepejal 2:5 merupakan kondisi yang paling sesuai untuk mengekstrak klorofil a dan b. Lima kompoun  berharga telah ditemui melalui keputusan analisa GC-MS iaitu  2-heksanal, fenol, asid oleik, copaene and fitol. Keputusan ini mencadangkan potensi </w:t>
      </w:r>
      <w:r w:rsidRPr="00E75C22">
        <w:rPr>
          <w:rFonts w:ascii="Times New Roman" w:hAnsi="Times New Roman"/>
          <w:i/>
          <w:noProof/>
          <w:sz w:val="20"/>
          <w:szCs w:val="20"/>
        </w:rPr>
        <w:t xml:space="preserve">Gynura procumbens </w:t>
      </w:r>
      <w:r w:rsidRPr="00E75C22">
        <w:rPr>
          <w:rFonts w:ascii="Times New Roman" w:hAnsi="Times New Roman"/>
          <w:noProof/>
          <w:sz w:val="20"/>
          <w:szCs w:val="20"/>
        </w:rPr>
        <w:t xml:space="preserve">sebagai sumber yang baik kepada sebatian bioaktif. </w:t>
      </w:r>
    </w:p>
    <w:p w:rsidR="00E75C22" w:rsidRPr="00E75C22" w:rsidRDefault="00E75C22" w:rsidP="00E75C22">
      <w:pPr>
        <w:spacing w:after="0" w:line="240" w:lineRule="auto"/>
        <w:jc w:val="both"/>
        <w:outlineLvl w:val="0"/>
        <w:rPr>
          <w:rFonts w:ascii="Times New Roman" w:hAnsi="Times New Roman"/>
          <w:noProof/>
          <w:sz w:val="20"/>
          <w:szCs w:val="20"/>
        </w:rPr>
      </w:pPr>
    </w:p>
    <w:p w:rsidR="00715F4C" w:rsidRDefault="00E75C22" w:rsidP="00E75C22">
      <w:pPr>
        <w:spacing w:after="0" w:line="240" w:lineRule="auto"/>
        <w:jc w:val="both"/>
        <w:outlineLvl w:val="0"/>
        <w:rPr>
          <w:rFonts w:ascii="Times New Roman" w:hAnsi="Times New Roman"/>
          <w:b/>
          <w:noProof/>
          <w:color w:val="548DD4" w:themeColor="text2" w:themeTint="99"/>
          <w:sz w:val="20"/>
          <w:szCs w:val="20"/>
        </w:rPr>
      </w:pPr>
      <w:r w:rsidRPr="00E75C22">
        <w:rPr>
          <w:rFonts w:ascii="Times New Roman" w:hAnsi="Times New Roman"/>
          <w:b/>
          <w:noProof/>
          <w:sz w:val="20"/>
          <w:szCs w:val="20"/>
        </w:rPr>
        <w:t xml:space="preserve">Kata kunci:  </w:t>
      </w:r>
      <w:r w:rsidRPr="00E75C22">
        <w:rPr>
          <w:rFonts w:ascii="Times New Roman" w:hAnsi="Times New Roman"/>
          <w:i/>
          <w:iCs/>
          <w:noProof/>
          <w:sz w:val="20"/>
          <w:szCs w:val="20"/>
        </w:rPr>
        <w:t>Gynura procumbens</w:t>
      </w:r>
      <w:r w:rsidRPr="00E75C22">
        <w:rPr>
          <w:rFonts w:ascii="Times New Roman" w:hAnsi="Times New Roman"/>
          <w:noProof/>
          <w:sz w:val="20"/>
          <w:szCs w:val="20"/>
        </w:rPr>
        <w:t xml:space="preserve">, sambung nyawa, klorofil, pengekstrakan, pengoptimuman </w:t>
      </w:r>
      <w:r w:rsidRPr="00E75C22">
        <w:rPr>
          <w:rFonts w:ascii="Times New Roman" w:hAnsi="Times New Roman"/>
          <w:b/>
          <w:noProof/>
          <w:color w:val="548DD4" w:themeColor="text2" w:themeTint="99"/>
          <w:sz w:val="20"/>
          <w:szCs w:val="20"/>
        </w:rPr>
        <w:t xml:space="preserve"> </w:t>
      </w:r>
    </w:p>
    <w:p w:rsidR="00E75C22" w:rsidRDefault="00E75C22" w:rsidP="00E75C22">
      <w:pPr>
        <w:spacing w:after="0" w:line="240" w:lineRule="auto"/>
        <w:jc w:val="both"/>
        <w:outlineLvl w:val="0"/>
        <w:rPr>
          <w:rFonts w:ascii="Times New Roman" w:hAnsi="Times New Roman"/>
          <w:b/>
          <w:noProof/>
          <w:color w:val="548DD4" w:themeColor="text2" w:themeTint="99"/>
          <w:sz w:val="20"/>
          <w:szCs w:val="20"/>
        </w:rPr>
      </w:pPr>
    </w:p>
    <w:p w:rsidR="00E75C22" w:rsidRPr="00F447A7" w:rsidRDefault="00E75C22" w:rsidP="00E75C2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Abrika, O., </w:t>
      </w:r>
      <w:r>
        <w:rPr>
          <w:rFonts w:ascii="Times New Roman" w:hAnsi="Times New Roman"/>
          <w:noProof/>
          <w:sz w:val="20"/>
          <w:szCs w:val="20"/>
        </w:rPr>
        <w:t xml:space="preserve"> </w:t>
      </w:r>
      <w:r w:rsidRPr="00800000">
        <w:rPr>
          <w:rFonts w:ascii="Times New Roman" w:hAnsi="Times New Roman"/>
          <w:noProof/>
          <w:sz w:val="20"/>
          <w:szCs w:val="20"/>
        </w:rPr>
        <w:t xml:space="preserve">Yam, M., </w:t>
      </w:r>
      <w:r>
        <w:rPr>
          <w:rFonts w:ascii="Times New Roman" w:hAnsi="Times New Roman"/>
          <w:noProof/>
          <w:sz w:val="20"/>
          <w:szCs w:val="20"/>
        </w:rPr>
        <w:t xml:space="preserve"> </w:t>
      </w:r>
      <w:r w:rsidRPr="00800000">
        <w:rPr>
          <w:rFonts w:ascii="Times New Roman" w:hAnsi="Times New Roman"/>
          <w:noProof/>
          <w:sz w:val="20"/>
          <w:szCs w:val="20"/>
        </w:rPr>
        <w:t xml:space="preserve">Asmawi, M., </w:t>
      </w:r>
      <w:r>
        <w:rPr>
          <w:rFonts w:ascii="Times New Roman" w:hAnsi="Times New Roman"/>
          <w:noProof/>
          <w:sz w:val="20"/>
          <w:szCs w:val="20"/>
        </w:rPr>
        <w:t xml:space="preserve"> </w:t>
      </w:r>
      <w:r w:rsidRPr="00800000">
        <w:rPr>
          <w:rFonts w:ascii="Times New Roman" w:hAnsi="Times New Roman"/>
          <w:noProof/>
          <w:sz w:val="20"/>
          <w:szCs w:val="20"/>
        </w:rPr>
        <w:t xml:space="preserve">Sadikun, A., </w:t>
      </w:r>
      <w:r>
        <w:rPr>
          <w:rFonts w:ascii="Times New Roman" w:hAnsi="Times New Roman"/>
          <w:noProof/>
          <w:sz w:val="20"/>
          <w:szCs w:val="20"/>
        </w:rPr>
        <w:t xml:space="preserve"> </w:t>
      </w:r>
      <w:r w:rsidRPr="00800000">
        <w:rPr>
          <w:rFonts w:ascii="Times New Roman" w:hAnsi="Times New Roman"/>
          <w:noProof/>
          <w:sz w:val="20"/>
          <w:szCs w:val="20"/>
        </w:rPr>
        <w:t xml:space="preserve">Dieng, H. and </w:t>
      </w:r>
      <w:r>
        <w:rPr>
          <w:rFonts w:ascii="Times New Roman" w:hAnsi="Times New Roman"/>
          <w:noProof/>
          <w:sz w:val="20"/>
          <w:szCs w:val="20"/>
        </w:rPr>
        <w:t xml:space="preserve"> </w:t>
      </w:r>
      <w:r w:rsidRPr="00800000">
        <w:rPr>
          <w:rFonts w:ascii="Times New Roman" w:hAnsi="Times New Roman"/>
          <w:noProof/>
          <w:sz w:val="20"/>
          <w:szCs w:val="20"/>
        </w:rPr>
        <w:t xml:space="preserve">Hussain, E. (2013). </w:t>
      </w:r>
      <w:r>
        <w:rPr>
          <w:rFonts w:ascii="Times New Roman" w:hAnsi="Times New Roman"/>
          <w:noProof/>
          <w:sz w:val="20"/>
          <w:szCs w:val="20"/>
        </w:rPr>
        <w:t xml:space="preserve">  </w:t>
      </w:r>
      <w:r w:rsidRPr="00800000">
        <w:rPr>
          <w:rFonts w:ascii="Times New Roman" w:hAnsi="Times New Roman"/>
          <w:noProof/>
          <w:sz w:val="20"/>
          <w:szCs w:val="20"/>
        </w:rPr>
        <w:t xml:space="preserve">Effects of </w:t>
      </w:r>
      <w:r>
        <w:rPr>
          <w:rFonts w:ascii="Times New Roman" w:hAnsi="Times New Roman"/>
          <w:noProof/>
          <w:sz w:val="20"/>
          <w:szCs w:val="20"/>
        </w:rPr>
        <w:t xml:space="preserve"> </w:t>
      </w:r>
      <w:r w:rsidRPr="00800000">
        <w:rPr>
          <w:rFonts w:ascii="Times New Roman" w:hAnsi="Times New Roman"/>
          <w:noProof/>
          <w:sz w:val="20"/>
          <w:szCs w:val="20"/>
        </w:rPr>
        <w:t xml:space="preserve">extracts and fractions of gynura procumbens on rat atrial contraction. </w:t>
      </w:r>
      <w:r w:rsidRPr="00800000">
        <w:rPr>
          <w:rFonts w:ascii="Times New Roman" w:hAnsi="Times New Roman"/>
          <w:i/>
          <w:noProof/>
          <w:sz w:val="20"/>
          <w:szCs w:val="20"/>
        </w:rPr>
        <w:t>Journal of Acupuncture and Meridian Studies</w:t>
      </w:r>
      <w:r w:rsidRPr="00800000">
        <w:rPr>
          <w:rFonts w:ascii="Times New Roman" w:hAnsi="Times New Roman"/>
          <w:noProof/>
          <w:sz w:val="20"/>
          <w:szCs w:val="20"/>
        </w:rPr>
        <w:t>, 6: 199 – 207</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lastRenderedPageBreak/>
        <w:t xml:space="preserve">Yesilada, E. (2005). </w:t>
      </w:r>
      <w:r>
        <w:rPr>
          <w:rFonts w:ascii="Times New Roman" w:hAnsi="Times New Roman"/>
          <w:noProof/>
          <w:sz w:val="20"/>
          <w:szCs w:val="20"/>
        </w:rPr>
        <w:t xml:space="preserve"> </w:t>
      </w:r>
      <w:r w:rsidRPr="00800000">
        <w:rPr>
          <w:rFonts w:ascii="Times New Roman" w:hAnsi="Times New Roman"/>
          <w:noProof/>
          <w:sz w:val="20"/>
          <w:szCs w:val="20"/>
        </w:rPr>
        <w:t xml:space="preserve">Past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future </w:t>
      </w:r>
      <w:r>
        <w:rPr>
          <w:rFonts w:ascii="Times New Roman" w:hAnsi="Times New Roman"/>
          <w:noProof/>
          <w:sz w:val="20"/>
          <w:szCs w:val="20"/>
        </w:rPr>
        <w:t xml:space="preserve"> </w:t>
      </w:r>
      <w:r w:rsidRPr="00800000">
        <w:rPr>
          <w:rFonts w:ascii="Times New Roman" w:hAnsi="Times New Roman"/>
          <w:noProof/>
          <w:sz w:val="20"/>
          <w:szCs w:val="20"/>
        </w:rPr>
        <w:t xml:space="preserve">contributions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 xml:space="preserve">traditional </w:t>
      </w:r>
      <w:r>
        <w:rPr>
          <w:rFonts w:ascii="Times New Roman" w:hAnsi="Times New Roman"/>
          <w:noProof/>
          <w:sz w:val="20"/>
          <w:szCs w:val="20"/>
        </w:rPr>
        <w:t xml:space="preserve"> </w:t>
      </w:r>
      <w:r w:rsidRPr="00800000">
        <w:rPr>
          <w:rFonts w:ascii="Times New Roman" w:hAnsi="Times New Roman"/>
          <w:noProof/>
          <w:sz w:val="20"/>
          <w:szCs w:val="20"/>
        </w:rPr>
        <w:t>medicine</w:t>
      </w:r>
      <w:r>
        <w:rPr>
          <w:rFonts w:ascii="Times New Roman" w:hAnsi="Times New Roman"/>
          <w:noProof/>
          <w:sz w:val="20"/>
          <w:szCs w:val="20"/>
        </w:rPr>
        <w:t xml:space="preserve"> </w:t>
      </w:r>
      <w:r w:rsidRPr="00800000">
        <w:rPr>
          <w:rFonts w:ascii="Times New Roman" w:hAnsi="Times New Roman"/>
          <w:noProof/>
          <w:sz w:val="20"/>
          <w:szCs w:val="20"/>
        </w:rPr>
        <w:t xml:space="preserve"> in the health care system of the Middle-East. </w:t>
      </w:r>
      <w:r w:rsidRPr="00800000">
        <w:rPr>
          <w:rFonts w:ascii="Times New Roman" w:hAnsi="Times New Roman"/>
          <w:i/>
          <w:noProof/>
          <w:sz w:val="20"/>
          <w:szCs w:val="20"/>
        </w:rPr>
        <w:t>Journal of Ethnopharmacology</w:t>
      </w:r>
      <w:r w:rsidRPr="00800000">
        <w:rPr>
          <w:rFonts w:ascii="Times New Roman" w:hAnsi="Times New Roman"/>
          <w:noProof/>
          <w:sz w:val="20"/>
          <w:szCs w:val="20"/>
        </w:rPr>
        <w:t>, 100: 135 – 137.</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Stepp, J. R. and </w:t>
      </w:r>
      <w:r>
        <w:rPr>
          <w:rFonts w:ascii="Times New Roman" w:hAnsi="Times New Roman"/>
          <w:noProof/>
          <w:sz w:val="20"/>
          <w:szCs w:val="20"/>
        </w:rPr>
        <w:t xml:space="preserve"> </w:t>
      </w:r>
      <w:r w:rsidRPr="00800000">
        <w:rPr>
          <w:rFonts w:ascii="Times New Roman" w:hAnsi="Times New Roman"/>
          <w:noProof/>
          <w:sz w:val="20"/>
          <w:szCs w:val="20"/>
        </w:rPr>
        <w:t xml:space="preserve">Moerman, D. E. (2001). </w:t>
      </w:r>
      <w:r>
        <w:rPr>
          <w:rFonts w:ascii="Times New Roman" w:hAnsi="Times New Roman"/>
          <w:noProof/>
          <w:sz w:val="20"/>
          <w:szCs w:val="20"/>
        </w:rPr>
        <w:t xml:space="preserve"> </w:t>
      </w:r>
      <w:r w:rsidRPr="00800000">
        <w:rPr>
          <w:rFonts w:ascii="Times New Roman" w:hAnsi="Times New Roman"/>
          <w:noProof/>
          <w:sz w:val="20"/>
          <w:szCs w:val="20"/>
        </w:rPr>
        <w:t xml:space="preserve">The </w:t>
      </w:r>
      <w:r>
        <w:rPr>
          <w:rFonts w:ascii="Times New Roman" w:hAnsi="Times New Roman"/>
          <w:noProof/>
          <w:sz w:val="20"/>
          <w:szCs w:val="20"/>
        </w:rPr>
        <w:t xml:space="preserve"> </w:t>
      </w:r>
      <w:r w:rsidRPr="00800000">
        <w:rPr>
          <w:rFonts w:ascii="Times New Roman" w:hAnsi="Times New Roman"/>
          <w:noProof/>
          <w:sz w:val="20"/>
          <w:szCs w:val="20"/>
        </w:rPr>
        <w:t xml:space="preserve">importance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 xml:space="preserve">weeds in ethnopharmacology. </w:t>
      </w:r>
      <w:r w:rsidRPr="00800000">
        <w:rPr>
          <w:rFonts w:ascii="Times New Roman" w:hAnsi="Times New Roman"/>
          <w:i/>
          <w:noProof/>
          <w:sz w:val="20"/>
          <w:szCs w:val="20"/>
        </w:rPr>
        <w:t>Journal of Ethno</w:t>
      </w:r>
      <w:r>
        <w:rPr>
          <w:rFonts w:ascii="Times New Roman" w:hAnsi="Times New Roman"/>
          <w:i/>
          <w:noProof/>
          <w:sz w:val="20"/>
          <w:szCs w:val="20"/>
        </w:rPr>
        <w:t>-</w:t>
      </w:r>
      <w:r w:rsidRPr="00800000">
        <w:rPr>
          <w:rFonts w:ascii="Times New Roman" w:hAnsi="Times New Roman"/>
          <w:i/>
          <w:noProof/>
          <w:sz w:val="20"/>
          <w:szCs w:val="20"/>
        </w:rPr>
        <w:t>pharmacol</w:t>
      </w:r>
      <w:r w:rsidRPr="00800000">
        <w:rPr>
          <w:rFonts w:ascii="Times New Roman" w:hAnsi="Times New Roman"/>
          <w:noProof/>
          <w:sz w:val="20"/>
          <w:szCs w:val="20"/>
        </w:rPr>
        <w:t>, 75: 19 – 23.</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Jiao, J., </w:t>
      </w:r>
      <w:r>
        <w:rPr>
          <w:rFonts w:ascii="Times New Roman" w:hAnsi="Times New Roman"/>
          <w:noProof/>
          <w:sz w:val="20"/>
          <w:szCs w:val="20"/>
        </w:rPr>
        <w:t xml:space="preserve"> </w:t>
      </w:r>
      <w:r w:rsidRPr="00800000">
        <w:rPr>
          <w:rFonts w:ascii="Times New Roman" w:hAnsi="Times New Roman"/>
          <w:noProof/>
          <w:sz w:val="20"/>
          <w:szCs w:val="20"/>
        </w:rPr>
        <w:t xml:space="preserve">Gai, Q.-Y., </w:t>
      </w:r>
      <w:r>
        <w:rPr>
          <w:rFonts w:ascii="Times New Roman" w:hAnsi="Times New Roman"/>
          <w:noProof/>
          <w:sz w:val="20"/>
          <w:szCs w:val="20"/>
        </w:rPr>
        <w:t xml:space="preserve"> </w:t>
      </w:r>
      <w:r w:rsidRPr="00800000">
        <w:rPr>
          <w:rFonts w:ascii="Times New Roman" w:hAnsi="Times New Roman"/>
          <w:noProof/>
          <w:sz w:val="20"/>
          <w:szCs w:val="20"/>
        </w:rPr>
        <w:t xml:space="preserve">Fu, Y.-J., </w:t>
      </w:r>
      <w:r>
        <w:rPr>
          <w:rFonts w:ascii="Times New Roman" w:hAnsi="Times New Roman"/>
          <w:noProof/>
          <w:sz w:val="20"/>
          <w:szCs w:val="20"/>
        </w:rPr>
        <w:t xml:space="preserve"> </w:t>
      </w:r>
      <w:r w:rsidRPr="00800000">
        <w:rPr>
          <w:rFonts w:ascii="Times New Roman" w:hAnsi="Times New Roman"/>
          <w:noProof/>
          <w:sz w:val="20"/>
          <w:szCs w:val="20"/>
        </w:rPr>
        <w:t xml:space="preserve">Zu, Y.-G., Luo, M., Zhao, C.-J. and Li. C. Y. (2013). Microwave-assisted ionic liquids </w:t>
      </w:r>
      <w:r w:rsidR="006314B7">
        <w:rPr>
          <w:rFonts w:ascii="Times New Roman" w:hAnsi="Times New Roman"/>
          <w:noProof/>
          <w:sz w:val="20"/>
          <w:szCs w:val="20"/>
        </w:rPr>
        <w:t xml:space="preserve"> </w:t>
      </w:r>
      <w:r w:rsidRPr="00800000">
        <w:rPr>
          <w:rFonts w:ascii="Times New Roman" w:hAnsi="Times New Roman"/>
          <w:noProof/>
          <w:sz w:val="20"/>
          <w:szCs w:val="20"/>
        </w:rPr>
        <w:t>treatment</w:t>
      </w:r>
      <w:r>
        <w:rPr>
          <w:rFonts w:ascii="Times New Roman" w:hAnsi="Times New Roman"/>
          <w:noProof/>
          <w:sz w:val="20"/>
          <w:szCs w:val="20"/>
        </w:rPr>
        <w:t xml:space="preserve"> </w:t>
      </w:r>
      <w:r w:rsidRPr="00800000">
        <w:rPr>
          <w:rFonts w:ascii="Times New Roman" w:hAnsi="Times New Roman"/>
          <w:noProof/>
          <w:sz w:val="20"/>
          <w:szCs w:val="20"/>
        </w:rPr>
        <w:t xml:space="preserve"> followed </w:t>
      </w:r>
      <w:r w:rsidR="006314B7">
        <w:rPr>
          <w:rFonts w:ascii="Times New Roman" w:hAnsi="Times New Roman"/>
          <w:noProof/>
          <w:sz w:val="20"/>
          <w:szCs w:val="20"/>
        </w:rPr>
        <w:t xml:space="preserve"> </w:t>
      </w:r>
      <w:r w:rsidRPr="00800000">
        <w:rPr>
          <w:rFonts w:ascii="Times New Roman" w:hAnsi="Times New Roman"/>
          <w:noProof/>
          <w:sz w:val="20"/>
          <w:szCs w:val="20"/>
        </w:rPr>
        <w:t>by</w:t>
      </w:r>
      <w:r>
        <w:rPr>
          <w:rFonts w:ascii="Times New Roman" w:hAnsi="Times New Roman"/>
          <w:noProof/>
          <w:sz w:val="20"/>
          <w:szCs w:val="20"/>
        </w:rPr>
        <w:t xml:space="preserve"> </w:t>
      </w:r>
      <w:r w:rsidRPr="00800000">
        <w:rPr>
          <w:rFonts w:ascii="Times New Roman" w:hAnsi="Times New Roman"/>
          <w:noProof/>
          <w:sz w:val="20"/>
          <w:szCs w:val="20"/>
        </w:rPr>
        <w:t xml:space="preserve"> hydro-distillation </w:t>
      </w:r>
      <w:r>
        <w:rPr>
          <w:rFonts w:ascii="Times New Roman" w:hAnsi="Times New Roman"/>
          <w:noProof/>
          <w:sz w:val="20"/>
          <w:szCs w:val="20"/>
        </w:rPr>
        <w:t xml:space="preserve"> </w:t>
      </w:r>
      <w:r w:rsidR="006314B7">
        <w:rPr>
          <w:rFonts w:ascii="Times New Roman" w:hAnsi="Times New Roman"/>
          <w:noProof/>
          <w:sz w:val="20"/>
          <w:szCs w:val="20"/>
        </w:rPr>
        <w:t xml:space="preserve"> </w:t>
      </w:r>
      <w:r w:rsidRPr="00800000">
        <w:rPr>
          <w:rFonts w:ascii="Times New Roman" w:hAnsi="Times New Roman"/>
          <w:noProof/>
          <w:sz w:val="20"/>
          <w:szCs w:val="20"/>
        </w:rPr>
        <w:t>for</w:t>
      </w:r>
      <w:r>
        <w:rPr>
          <w:rFonts w:ascii="Times New Roman" w:hAnsi="Times New Roman"/>
          <w:noProof/>
          <w:sz w:val="20"/>
          <w:szCs w:val="20"/>
        </w:rPr>
        <w:t xml:space="preserve">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the</w:t>
      </w:r>
      <w:r>
        <w:rPr>
          <w:rFonts w:ascii="Times New Roman" w:hAnsi="Times New Roman"/>
          <w:noProof/>
          <w:sz w:val="20"/>
          <w:szCs w:val="20"/>
        </w:rPr>
        <w:t xml:space="preserve"> </w:t>
      </w:r>
      <w:r w:rsidRPr="00800000">
        <w:rPr>
          <w:rFonts w:ascii="Times New Roman" w:hAnsi="Times New Roman"/>
          <w:noProof/>
          <w:sz w:val="20"/>
          <w:szCs w:val="20"/>
        </w:rPr>
        <w:t xml:space="preserve"> efficient</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isolation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of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essential </w:t>
      </w:r>
      <w:r w:rsidR="006314B7">
        <w:rPr>
          <w:rFonts w:ascii="Times New Roman" w:hAnsi="Times New Roman"/>
          <w:noProof/>
          <w:sz w:val="20"/>
          <w:szCs w:val="20"/>
        </w:rPr>
        <w:t xml:space="preserve"> </w:t>
      </w:r>
      <w:r w:rsidRPr="00800000">
        <w:rPr>
          <w:rFonts w:ascii="Times New Roman" w:hAnsi="Times New Roman"/>
          <w:noProof/>
          <w:sz w:val="20"/>
          <w:szCs w:val="20"/>
        </w:rPr>
        <w:t>oil</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from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Fructus forsythiae seed. </w:t>
      </w:r>
      <w:r w:rsidRPr="00800000">
        <w:rPr>
          <w:rFonts w:ascii="Times New Roman" w:hAnsi="Times New Roman"/>
          <w:i/>
          <w:noProof/>
          <w:sz w:val="20"/>
          <w:szCs w:val="20"/>
        </w:rPr>
        <w:t>Separation &amp; Purification Technology</w:t>
      </w:r>
      <w:r w:rsidRPr="00800000">
        <w:rPr>
          <w:rFonts w:ascii="Times New Roman" w:hAnsi="Times New Roman"/>
          <w:noProof/>
          <w:sz w:val="20"/>
          <w:szCs w:val="20"/>
        </w:rPr>
        <w:t>, 107: 228 – 237.</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Ng, H., </w:t>
      </w:r>
      <w:r>
        <w:rPr>
          <w:rFonts w:ascii="Times New Roman" w:hAnsi="Times New Roman"/>
          <w:noProof/>
          <w:sz w:val="20"/>
          <w:szCs w:val="20"/>
        </w:rPr>
        <w:t xml:space="preserve"> </w:t>
      </w:r>
      <w:r w:rsidRPr="00800000">
        <w:rPr>
          <w:rFonts w:ascii="Times New Roman" w:hAnsi="Times New Roman"/>
          <w:noProof/>
          <w:sz w:val="20"/>
          <w:szCs w:val="20"/>
        </w:rPr>
        <w:t>Poh, T.-F.,</w:t>
      </w:r>
      <w:r>
        <w:rPr>
          <w:rFonts w:ascii="Times New Roman" w:hAnsi="Times New Roman"/>
          <w:noProof/>
          <w:sz w:val="20"/>
          <w:szCs w:val="20"/>
        </w:rPr>
        <w:t xml:space="preserve"> </w:t>
      </w:r>
      <w:r w:rsidRPr="00800000">
        <w:rPr>
          <w:rFonts w:ascii="Times New Roman" w:hAnsi="Times New Roman"/>
          <w:noProof/>
          <w:sz w:val="20"/>
          <w:szCs w:val="20"/>
        </w:rPr>
        <w:t xml:space="preserve"> Lam, S.-K.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Hoe, S.-Z. (2013). </w:t>
      </w:r>
      <w:r>
        <w:rPr>
          <w:rFonts w:ascii="Times New Roman" w:hAnsi="Times New Roman"/>
          <w:noProof/>
          <w:sz w:val="20"/>
          <w:szCs w:val="20"/>
        </w:rPr>
        <w:t xml:space="preserve">  </w:t>
      </w:r>
      <w:r w:rsidRPr="00800000">
        <w:rPr>
          <w:rFonts w:ascii="Times New Roman" w:hAnsi="Times New Roman"/>
          <w:noProof/>
          <w:sz w:val="20"/>
          <w:szCs w:val="20"/>
        </w:rPr>
        <w:t xml:space="preserve">Potassium </w:t>
      </w:r>
      <w:r>
        <w:rPr>
          <w:rFonts w:ascii="Times New Roman" w:hAnsi="Times New Roman"/>
          <w:noProof/>
          <w:sz w:val="20"/>
          <w:szCs w:val="20"/>
        </w:rPr>
        <w:t xml:space="preserve"> </w:t>
      </w:r>
      <w:r w:rsidRPr="00800000">
        <w:rPr>
          <w:rFonts w:ascii="Times New Roman" w:hAnsi="Times New Roman"/>
          <w:noProof/>
          <w:sz w:val="20"/>
          <w:szCs w:val="20"/>
        </w:rPr>
        <w:t>channel</w:t>
      </w:r>
      <w:r>
        <w:rPr>
          <w:rFonts w:ascii="Times New Roman" w:hAnsi="Times New Roman"/>
          <w:noProof/>
          <w:sz w:val="20"/>
          <w:szCs w:val="20"/>
        </w:rPr>
        <w:t xml:space="preserve"> </w:t>
      </w:r>
      <w:r w:rsidRPr="00800000">
        <w:rPr>
          <w:rFonts w:ascii="Times New Roman" w:hAnsi="Times New Roman"/>
          <w:noProof/>
          <w:sz w:val="20"/>
          <w:szCs w:val="20"/>
        </w:rPr>
        <w:t xml:space="preserve"> openers </w:t>
      </w:r>
      <w:r>
        <w:rPr>
          <w:rFonts w:ascii="Times New Roman" w:hAnsi="Times New Roman"/>
          <w:noProof/>
          <w:sz w:val="20"/>
          <w:szCs w:val="20"/>
        </w:rPr>
        <w:t xml:space="preserve"> </w:t>
      </w:r>
      <w:r w:rsidRPr="00800000">
        <w:rPr>
          <w:rFonts w:ascii="Times New Roman" w:hAnsi="Times New Roman"/>
          <w:noProof/>
          <w:sz w:val="20"/>
          <w:szCs w:val="20"/>
        </w:rPr>
        <w:t xml:space="preserve">and prostacyclin play a crucial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role in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mediating the vasorelaxant activity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BMC Complementary Alternative Medicine</w:t>
      </w:r>
      <w:r w:rsidRPr="00800000">
        <w:rPr>
          <w:rFonts w:ascii="Times New Roman" w:hAnsi="Times New Roman"/>
          <w:noProof/>
          <w:sz w:val="20"/>
          <w:szCs w:val="20"/>
        </w:rPr>
        <w:t>, 13: 188 – 199 .</w:t>
      </w:r>
    </w:p>
    <w:p w:rsidR="00E75C22" w:rsidRPr="00E75C22"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Perry, L. (1980). Medicinal Plants of East and Southeast Asia. Cambridge: MIT Press.</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Lee, H.-W., </w:t>
      </w:r>
      <w:r>
        <w:rPr>
          <w:rFonts w:ascii="Times New Roman" w:hAnsi="Times New Roman"/>
          <w:noProof/>
          <w:sz w:val="20"/>
          <w:szCs w:val="20"/>
        </w:rPr>
        <w:t xml:space="preserve"> </w:t>
      </w:r>
      <w:r w:rsidRPr="00800000">
        <w:rPr>
          <w:rFonts w:ascii="Times New Roman" w:hAnsi="Times New Roman"/>
          <w:noProof/>
          <w:sz w:val="20"/>
          <w:szCs w:val="20"/>
        </w:rPr>
        <w:t xml:space="preserve">Hakim, P., </w:t>
      </w:r>
      <w:r>
        <w:rPr>
          <w:rFonts w:ascii="Times New Roman" w:hAnsi="Times New Roman"/>
          <w:noProof/>
          <w:sz w:val="20"/>
          <w:szCs w:val="20"/>
        </w:rPr>
        <w:t xml:space="preserve"> </w:t>
      </w:r>
      <w:r w:rsidRPr="00800000">
        <w:rPr>
          <w:rFonts w:ascii="Times New Roman" w:hAnsi="Times New Roman"/>
          <w:noProof/>
          <w:sz w:val="20"/>
          <w:szCs w:val="20"/>
        </w:rPr>
        <w:t xml:space="preserve">Rabu, A.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Abdullah Sani, H. (2011). </w:t>
      </w:r>
      <w:r>
        <w:rPr>
          <w:rFonts w:ascii="Times New Roman" w:hAnsi="Times New Roman"/>
          <w:noProof/>
          <w:sz w:val="20"/>
          <w:szCs w:val="20"/>
        </w:rPr>
        <w:t xml:space="preserve">  </w:t>
      </w:r>
      <w:r w:rsidRPr="00800000">
        <w:rPr>
          <w:rFonts w:ascii="Times New Roman" w:hAnsi="Times New Roman"/>
          <w:noProof/>
          <w:sz w:val="20"/>
          <w:szCs w:val="20"/>
        </w:rPr>
        <w:t xml:space="preserve">Antidiabetic </w:t>
      </w:r>
      <w:r>
        <w:rPr>
          <w:rFonts w:ascii="Times New Roman" w:hAnsi="Times New Roman"/>
          <w:noProof/>
          <w:sz w:val="20"/>
          <w:szCs w:val="20"/>
        </w:rPr>
        <w:t xml:space="preserve"> </w:t>
      </w:r>
      <w:r w:rsidRPr="00800000">
        <w:rPr>
          <w:rFonts w:ascii="Times New Roman" w:hAnsi="Times New Roman"/>
          <w:noProof/>
          <w:sz w:val="20"/>
          <w:szCs w:val="20"/>
        </w:rPr>
        <w:t xml:space="preserve">effect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leaves extracts involve modulation of hepatic carbohydrate metabolism in streptozotocin-induced diabetic rats.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6(5): 796 – 812.</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Hoe, S. Z., </w:t>
      </w:r>
      <w:r>
        <w:rPr>
          <w:rFonts w:ascii="Times New Roman" w:hAnsi="Times New Roman"/>
          <w:noProof/>
          <w:sz w:val="20"/>
          <w:szCs w:val="20"/>
        </w:rPr>
        <w:t xml:space="preserve"> </w:t>
      </w:r>
      <w:r w:rsidRPr="00800000">
        <w:rPr>
          <w:rFonts w:ascii="Times New Roman" w:hAnsi="Times New Roman"/>
          <w:noProof/>
          <w:sz w:val="20"/>
          <w:szCs w:val="20"/>
        </w:rPr>
        <w:t xml:space="preserve">Lee, C. N., </w:t>
      </w:r>
      <w:r>
        <w:rPr>
          <w:rFonts w:ascii="Times New Roman" w:hAnsi="Times New Roman"/>
          <w:noProof/>
          <w:sz w:val="20"/>
          <w:szCs w:val="20"/>
        </w:rPr>
        <w:t xml:space="preserve"> </w:t>
      </w:r>
      <w:r w:rsidRPr="00800000">
        <w:rPr>
          <w:rFonts w:ascii="Times New Roman" w:hAnsi="Times New Roman"/>
          <w:noProof/>
          <w:sz w:val="20"/>
          <w:szCs w:val="20"/>
        </w:rPr>
        <w:t xml:space="preserve">Mok, S. L., </w:t>
      </w:r>
      <w:r>
        <w:rPr>
          <w:rFonts w:ascii="Times New Roman" w:hAnsi="Times New Roman"/>
          <w:noProof/>
          <w:sz w:val="20"/>
          <w:szCs w:val="20"/>
        </w:rPr>
        <w:t xml:space="preserve"> </w:t>
      </w:r>
      <w:r w:rsidRPr="00800000">
        <w:rPr>
          <w:rFonts w:ascii="Times New Roman" w:hAnsi="Times New Roman"/>
          <w:noProof/>
          <w:sz w:val="20"/>
          <w:szCs w:val="20"/>
        </w:rPr>
        <w:t xml:space="preserve">Kamaruddin, M. Y. </w:t>
      </w:r>
      <w:r>
        <w:rPr>
          <w:rFonts w:ascii="Times New Roman" w:hAnsi="Times New Roman"/>
          <w:noProof/>
          <w:sz w:val="20"/>
          <w:szCs w:val="20"/>
        </w:rPr>
        <w:t xml:space="preserve"> </w:t>
      </w:r>
      <w:r w:rsidRPr="00800000">
        <w:rPr>
          <w:rFonts w:ascii="Times New Roman" w:hAnsi="Times New Roman"/>
          <w:noProof/>
          <w:sz w:val="20"/>
          <w:szCs w:val="20"/>
        </w:rPr>
        <w:t>and</w:t>
      </w:r>
      <w:r>
        <w:rPr>
          <w:rFonts w:ascii="Times New Roman" w:hAnsi="Times New Roman"/>
          <w:noProof/>
          <w:sz w:val="20"/>
          <w:szCs w:val="20"/>
        </w:rPr>
        <w:t xml:space="preserve"> </w:t>
      </w:r>
      <w:r w:rsidRPr="00800000">
        <w:rPr>
          <w:rFonts w:ascii="Times New Roman" w:hAnsi="Times New Roman"/>
          <w:noProof/>
          <w:sz w:val="20"/>
          <w:szCs w:val="20"/>
        </w:rPr>
        <w:t xml:space="preserve"> Lam, S. K. (2011). </w:t>
      </w:r>
      <w:r>
        <w:rPr>
          <w:rFonts w:ascii="Times New Roman" w:hAnsi="Times New Roman"/>
          <w:noProof/>
          <w:sz w:val="20"/>
          <w:szCs w:val="20"/>
        </w:rPr>
        <w:t xml:space="preserve">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Merr.</w:t>
      </w:r>
      <w:r>
        <w:rPr>
          <w:rFonts w:ascii="Times New Roman" w:hAnsi="Times New Roman"/>
          <w:noProof/>
          <w:sz w:val="20"/>
          <w:szCs w:val="20"/>
        </w:rPr>
        <w:t xml:space="preserve"> Decreases  </w:t>
      </w:r>
      <w:r w:rsidRPr="00800000">
        <w:rPr>
          <w:rFonts w:ascii="Times New Roman" w:hAnsi="Times New Roman"/>
          <w:noProof/>
          <w:sz w:val="20"/>
          <w:szCs w:val="20"/>
        </w:rPr>
        <w:t xml:space="preserve">blood </w:t>
      </w:r>
      <w:r>
        <w:rPr>
          <w:rFonts w:ascii="Times New Roman" w:hAnsi="Times New Roman"/>
          <w:noProof/>
          <w:sz w:val="20"/>
          <w:szCs w:val="20"/>
        </w:rPr>
        <w:t xml:space="preserve"> </w:t>
      </w:r>
      <w:r w:rsidRPr="00800000">
        <w:rPr>
          <w:rFonts w:ascii="Times New Roman" w:hAnsi="Times New Roman"/>
          <w:noProof/>
          <w:sz w:val="20"/>
          <w:szCs w:val="20"/>
        </w:rPr>
        <w:t xml:space="preserve">pressure </w:t>
      </w:r>
      <w:r>
        <w:rPr>
          <w:rFonts w:ascii="Times New Roman" w:hAnsi="Times New Roman"/>
          <w:noProof/>
          <w:sz w:val="20"/>
          <w:szCs w:val="20"/>
        </w:rPr>
        <w:t xml:space="preserve"> </w:t>
      </w:r>
      <w:r w:rsidRPr="00800000">
        <w:rPr>
          <w:rFonts w:ascii="Times New Roman" w:hAnsi="Times New Roman"/>
          <w:noProof/>
          <w:sz w:val="20"/>
          <w:szCs w:val="20"/>
        </w:rPr>
        <w:t xml:space="preserve">in </w:t>
      </w:r>
      <w:r>
        <w:rPr>
          <w:rFonts w:ascii="Times New Roman" w:hAnsi="Times New Roman"/>
          <w:noProof/>
          <w:sz w:val="20"/>
          <w:szCs w:val="20"/>
        </w:rPr>
        <w:t xml:space="preserve"> </w:t>
      </w:r>
      <w:r w:rsidRPr="00800000">
        <w:rPr>
          <w:rFonts w:ascii="Times New Roman" w:hAnsi="Times New Roman"/>
          <w:noProof/>
          <w:sz w:val="20"/>
          <w:szCs w:val="20"/>
        </w:rPr>
        <w:t xml:space="preserve">rats </w:t>
      </w:r>
      <w:r>
        <w:rPr>
          <w:rFonts w:ascii="Times New Roman" w:hAnsi="Times New Roman"/>
          <w:noProof/>
          <w:sz w:val="20"/>
          <w:szCs w:val="20"/>
        </w:rPr>
        <w:t xml:space="preserve"> </w:t>
      </w:r>
      <w:r w:rsidRPr="00800000">
        <w:rPr>
          <w:rFonts w:ascii="Times New Roman" w:hAnsi="Times New Roman"/>
          <w:noProof/>
          <w:sz w:val="20"/>
          <w:szCs w:val="20"/>
        </w:rPr>
        <w:t xml:space="preserve">by </w:t>
      </w:r>
      <w:r>
        <w:rPr>
          <w:rFonts w:ascii="Times New Roman" w:hAnsi="Times New Roman"/>
          <w:noProof/>
          <w:sz w:val="20"/>
          <w:szCs w:val="20"/>
        </w:rPr>
        <w:t xml:space="preserve"> </w:t>
      </w:r>
      <w:r w:rsidRPr="00800000">
        <w:rPr>
          <w:rFonts w:ascii="Times New Roman" w:hAnsi="Times New Roman"/>
          <w:noProof/>
          <w:sz w:val="20"/>
          <w:szCs w:val="20"/>
        </w:rPr>
        <w:t xml:space="preserve">vasodilatation </w:t>
      </w:r>
      <w:r>
        <w:rPr>
          <w:rFonts w:ascii="Times New Roman" w:hAnsi="Times New Roman"/>
          <w:noProof/>
          <w:sz w:val="20"/>
          <w:szCs w:val="20"/>
        </w:rPr>
        <w:t xml:space="preserve"> </w:t>
      </w:r>
      <w:r w:rsidRPr="00800000">
        <w:rPr>
          <w:rFonts w:ascii="Times New Roman" w:hAnsi="Times New Roman"/>
          <w:noProof/>
          <w:sz w:val="20"/>
          <w:szCs w:val="20"/>
        </w:rPr>
        <w:t xml:space="preserve">via inhibition of calcium channels. </w:t>
      </w:r>
      <w:r w:rsidRPr="00800000">
        <w:rPr>
          <w:rFonts w:ascii="Times New Roman" w:hAnsi="Times New Roman"/>
          <w:i/>
          <w:noProof/>
          <w:sz w:val="20"/>
          <w:szCs w:val="20"/>
        </w:rPr>
        <w:t>Clinics (Sao Paulo)</w:t>
      </w:r>
      <w:r w:rsidRPr="00800000">
        <w:rPr>
          <w:rFonts w:ascii="Times New Roman" w:hAnsi="Times New Roman"/>
          <w:noProof/>
          <w:sz w:val="20"/>
          <w:szCs w:val="20"/>
        </w:rPr>
        <w:t>, 66(1): 143 – 150.</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Mahmood, A., Abdalbasit A., M., Fouad, A.-B. and Siddig Ibrahim, A.-W. (2010). Antiulcerogenic activity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Pr>
          <w:rFonts w:ascii="Times New Roman" w:hAnsi="Times New Roman"/>
          <w:noProof/>
          <w:sz w:val="20"/>
          <w:szCs w:val="20"/>
        </w:rPr>
        <w:t xml:space="preserve"> </w:t>
      </w:r>
      <w:r w:rsidRPr="00800000">
        <w:rPr>
          <w:rFonts w:ascii="Times New Roman" w:hAnsi="Times New Roman"/>
          <w:noProof/>
          <w:sz w:val="20"/>
          <w:szCs w:val="20"/>
        </w:rPr>
        <w:t xml:space="preserve">leaf </w:t>
      </w:r>
      <w:r>
        <w:rPr>
          <w:rFonts w:ascii="Times New Roman" w:hAnsi="Times New Roman"/>
          <w:noProof/>
          <w:sz w:val="20"/>
          <w:szCs w:val="20"/>
        </w:rPr>
        <w:t xml:space="preserve"> </w:t>
      </w:r>
      <w:r w:rsidRPr="00800000">
        <w:rPr>
          <w:rFonts w:ascii="Times New Roman" w:hAnsi="Times New Roman"/>
          <w:noProof/>
          <w:sz w:val="20"/>
          <w:szCs w:val="20"/>
        </w:rPr>
        <w:t>extract</w:t>
      </w:r>
      <w:r>
        <w:rPr>
          <w:rFonts w:ascii="Times New Roman" w:hAnsi="Times New Roman"/>
          <w:noProof/>
          <w:sz w:val="20"/>
          <w:szCs w:val="20"/>
        </w:rPr>
        <w:t xml:space="preserve"> </w:t>
      </w:r>
      <w:r w:rsidRPr="00800000">
        <w:rPr>
          <w:rFonts w:ascii="Times New Roman" w:hAnsi="Times New Roman"/>
          <w:noProof/>
          <w:sz w:val="20"/>
          <w:szCs w:val="20"/>
        </w:rPr>
        <w:t xml:space="preserve"> against </w:t>
      </w:r>
      <w:r>
        <w:rPr>
          <w:rFonts w:ascii="Times New Roman" w:hAnsi="Times New Roman"/>
          <w:noProof/>
          <w:sz w:val="20"/>
          <w:szCs w:val="20"/>
        </w:rPr>
        <w:t xml:space="preserve"> </w:t>
      </w:r>
      <w:r w:rsidRPr="00800000">
        <w:rPr>
          <w:rFonts w:ascii="Times New Roman" w:hAnsi="Times New Roman"/>
          <w:noProof/>
          <w:sz w:val="20"/>
          <w:szCs w:val="20"/>
        </w:rPr>
        <w:t xml:space="preserve">experimentally-induced gastric lesions in rats.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4(6): 685 – 691.</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Rosidah, Y., </w:t>
      </w:r>
      <w:r>
        <w:rPr>
          <w:rFonts w:ascii="Times New Roman" w:hAnsi="Times New Roman"/>
          <w:noProof/>
          <w:sz w:val="20"/>
          <w:szCs w:val="20"/>
        </w:rPr>
        <w:t xml:space="preserve"> </w:t>
      </w:r>
      <w:r w:rsidRPr="00800000">
        <w:rPr>
          <w:rFonts w:ascii="Times New Roman" w:hAnsi="Times New Roman"/>
          <w:noProof/>
          <w:sz w:val="20"/>
          <w:szCs w:val="20"/>
        </w:rPr>
        <w:t xml:space="preserve">Sadikun, </w:t>
      </w:r>
      <w:r>
        <w:rPr>
          <w:rFonts w:ascii="Times New Roman" w:hAnsi="Times New Roman"/>
          <w:noProof/>
          <w:sz w:val="20"/>
          <w:szCs w:val="20"/>
        </w:rPr>
        <w:t xml:space="preserve"> </w:t>
      </w:r>
      <w:r w:rsidRPr="00800000">
        <w:rPr>
          <w:rFonts w:ascii="Times New Roman" w:hAnsi="Times New Roman"/>
          <w:noProof/>
          <w:sz w:val="20"/>
          <w:szCs w:val="20"/>
        </w:rPr>
        <w:t xml:space="preserve">A., </w:t>
      </w:r>
      <w:r>
        <w:rPr>
          <w:rFonts w:ascii="Times New Roman" w:hAnsi="Times New Roman"/>
          <w:noProof/>
          <w:sz w:val="20"/>
          <w:szCs w:val="20"/>
        </w:rPr>
        <w:t xml:space="preserve"> </w:t>
      </w:r>
      <w:r w:rsidRPr="00800000">
        <w:rPr>
          <w:rFonts w:ascii="Times New Roman" w:hAnsi="Times New Roman"/>
          <w:noProof/>
          <w:sz w:val="20"/>
          <w:szCs w:val="20"/>
        </w:rPr>
        <w:t xml:space="preserve">Ahmad, </w:t>
      </w:r>
      <w:r>
        <w:rPr>
          <w:rFonts w:ascii="Times New Roman" w:hAnsi="Times New Roman"/>
          <w:noProof/>
          <w:sz w:val="20"/>
          <w:szCs w:val="20"/>
        </w:rPr>
        <w:t xml:space="preserve"> </w:t>
      </w:r>
      <w:r w:rsidRPr="00800000">
        <w:rPr>
          <w:rFonts w:ascii="Times New Roman" w:hAnsi="Times New Roman"/>
          <w:noProof/>
          <w:sz w:val="20"/>
          <w:szCs w:val="20"/>
        </w:rPr>
        <w:t xml:space="preserve">M., </w:t>
      </w:r>
      <w:r>
        <w:rPr>
          <w:rFonts w:ascii="Times New Roman" w:hAnsi="Times New Roman"/>
          <w:noProof/>
          <w:sz w:val="20"/>
          <w:szCs w:val="20"/>
        </w:rPr>
        <w:t xml:space="preserve"> </w:t>
      </w:r>
      <w:r w:rsidRPr="00800000">
        <w:rPr>
          <w:rFonts w:ascii="Times New Roman" w:hAnsi="Times New Roman"/>
          <w:noProof/>
          <w:sz w:val="20"/>
          <w:szCs w:val="20"/>
        </w:rPr>
        <w:t xml:space="preserve">Akowuah, G.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Asmawi,</w:t>
      </w:r>
      <w:r>
        <w:rPr>
          <w:rFonts w:ascii="Times New Roman" w:hAnsi="Times New Roman"/>
          <w:noProof/>
          <w:sz w:val="20"/>
          <w:szCs w:val="20"/>
        </w:rPr>
        <w:t xml:space="preserve"> </w:t>
      </w:r>
      <w:r w:rsidRPr="00800000">
        <w:rPr>
          <w:rFonts w:ascii="Times New Roman" w:hAnsi="Times New Roman"/>
          <w:noProof/>
          <w:sz w:val="20"/>
          <w:szCs w:val="20"/>
        </w:rPr>
        <w:t xml:space="preserve"> M. (2009). </w:t>
      </w:r>
      <w:r>
        <w:rPr>
          <w:rFonts w:ascii="Times New Roman" w:hAnsi="Times New Roman"/>
          <w:noProof/>
          <w:sz w:val="20"/>
          <w:szCs w:val="20"/>
        </w:rPr>
        <w:t xml:space="preserve">  </w:t>
      </w:r>
      <w:r w:rsidRPr="00800000">
        <w:rPr>
          <w:rFonts w:ascii="Times New Roman" w:hAnsi="Times New Roman"/>
          <w:noProof/>
          <w:sz w:val="20"/>
          <w:szCs w:val="20"/>
        </w:rPr>
        <w:t xml:space="preserve">Toxicology </w:t>
      </w:r>
      <w:r>
        <w:rPr>
          <w:rFonts w:ascii="Times New Roman" w:hAnsi="Times New Roman"/>
          <w:noProof/>
          <w:sz w:val="20"/>
          <w:szCs w:val="20"/>
        </w:rPr>
        <w:t xml:space="preserve"> </w:t>
      </w:r>
      <w:r w:rsidRPr="00800000">
        <w:rPr>
          <w:rFonts w:ascii="Times New Roman" w:hAnsi="Times New Roman"/>
          <w:noProof/>
          <w:sz w:val="20"/>
          <w:szCs w:val="20"/>
        </w:rPr>
        <w:t>evaluation</w:t>
      </w:r>
      <w:r>
        <w:rPr>
          <w:rFonts w:ascii="Times New Roman" w:hAnsi="Times New Roman"/>
          <w:noProof/>
          <w:sz w:val="20"/>
          <w:szCs w:val="20"/>
        </w:rPr>
        <w:t xml:space="preserve"> </w:t>
      </w:r>
      <w:r w:rsidRPr="00800000">
        <w:rPr>
          <w:rFonts w:ascii="Times New Roman" w:hAnsi="Times New Roman"/>
          <w:noProof/>
          <w:sz w:val="20"/>
          <w:szCs w:val="20"/>
        </w:rPr>
        <w:t xml:space="preserve"> of standardized methanol extract of </w:t>
      </w:r>
      <w:r w:rsidRPr="00800000">
        <w:rPr>
          <w:rFonts w:ascii="Times New Roman" w:hAnsi="Times New Roman"/>
          <w:i/>
          <w:noProof/>
          <w:sz w:val="20"/>
          <w:szCs w:val="20"/>
        </w:rPr>
        <w:t>G. procumens</w:t>
      </w:r>
      <w:r w:rsidRPr="00800000">
        <w:rPr>
          <w:rFonts w:ascii="Times New Roman" w:hAnsi="Times New Roman"/>
          <w:noProof/>
          <w:sz w:val="20"/>
          <w:szCs w:val="20"/>
        </w:rPr>
        <w:t xml:space="preserve">. </w:t>
      </w:r>
      <w:r w:rsidRPr="00800000">
        <w:rPr>
          <w:rFonts w:ascii="Times New Roman" w:hAnsi="Times New Roman"/>
          <w:i/>
          <w:noProof/>
          <w:sz w:val="20"/>
          <w:szCs w:val="20"/>
        </w:rPr>
        <w:t>Journal of Ethnopharmacology</w:t>
      </w:r>
      <w:r w:rsidRPr="00800000">
        <w:rPr>
          <w:rFonts w:ascii="Times New Roman" w:hAnsi="Times New Roman"/>
          <w:noProof/>
          <w:sz w:val="20"/>
          <w:szCs w:val="20"/>
        </w:rPr>
        <w:t>, 123: 244 – 249.</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Chan, L., Lim, S. and Pan, L. (2009). </w:t>
      </w:r>
      <w:r>
        <w:rPr>
          <w:rFonts w:ascii="Times New Roman" w:hAnsi="Times New Roman"/>
          <w:noProof/>
          <w:sz w:val="20"/>
          <w:szCs w:val="20"/>
        </w:rPr>
        <w:t xml:space="preserve">  </w:t>
      </w:r>
      <w:r w:rsidRPr="00800000">
        <w:rPr>
          <w:rFonts w:ascii="Times New Roman" w:hAnsi="Times New Roman"/>
          <w:noProof/>
          <w:sz w:val="20"/>
          <w:szCs w:val="20"/>
        </w:rPr>
        <w:t xml:space="preserve">Micropropagation of </w:t>
      </w:r>
      <w:r>
        <w:rPr>
          <w:rFonts w:ascii="Times New Roman" w:hAnsi="Times New Roman"/>
          <w:noProof/>
          <w:sz w:val="20"/>
          <w:szCs w:val="20"/>
        </w:rPr>
        <w:t xml:space="preserve"> </w:t>
      </w:r>
      <w:r w:rsidRPr="00800000">
        <w:rPr>
          <w:rFonts w:ascii="Times New Roman" w:hAnsi="Times New Roman"/>
          <w:i/>
          <w:noProof/>
          <w:sz w:val="20"/>
          <w:szCs w:val="20"/>
        </w:rPr>
        <w:t xml:space="preserve">Gynura </w:t>
      </w:r>
      <w:r>
        <w:rPr>
          <w:rFonts w:ascii="Times New Roman" w:hAnsi="Times New Roman"/>
          <w:i/>
          <w:noProof/>
          <w:sz w:val="20"/>
          <w:szCs w:val="20"/>
        </w:rPr>
        <w:t xml:space="preserve"> </w:t>
      </w:r>
      <w:r w:rsidRPr="00800000">
        <w:rPr>
          <w:rFonts w:ascii="Times New Roman" w:hAnsi="Times New Roman"/>
          <w:i/>
          <w:noProof/>
          <w:sz w:val="20"/>
          <w:szCs w:val="20"/>
        </w:rPr>
        <w:t>procumbens (Lour.) Merr.</w:t>
      </w:r>
      <w:r w:rsidRPr="00800000">
        <w:rPr>
          <w:rFonts w:ascii="Times New Roman" w:hAnsi="Times New Roman"/>
          <w:noProof/>
          <w:sz w:val="20"/>
          <w:szCs w:val="20"/>
        </w:rPr>
        <w:t xml:space="preserve"> an important medicinal plant.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3:105 – 111.</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Zhang, X. and </w:t>
      </w:r>
      <w:r>
        <w:rPr>
          <w:rFonts w:ascii="Times New Roman" w:hAnsi="Times New Roman"/>
          <w:noProof/>
          <w:sz w:val="20"/>
          <w:szCs w:val="20"/>
        </w:rPr>
        <w:t xml:space="preserve"> </w:t>
      </w:r>
      <w:r w:rsidRPr="00800000">
        <w:rPr>
          <w:rFonts w:ascii="Times New Roman" w:hAnsi="Times New Roman"/>
          <w:noProof/>
          <w:sz w:val="20"/>
          <w:szCs w:val="20"/>
        </w:rPr>
        <w:t xml:space="preserve">Tan, B. (2000). </w:t>
      </w:r>
      <w:r>
        <w:rPr>
          <w:rFonts w:ascii="Times New Roman" w:hAnsi="Times New Roman"/>
          <w:noProof/>
          <w:sz w:val="20"/>
          <w:szCs w:val="20"/>
        </w:rPr>
        <w:t xml:space="preserve">  </w:t>
      </w:r>
      <w:r w:rsidRPr="00800000">
        <w:rPr>
          <w:rFonts w:ascii="Times New Roman" w:hAnsi="Times New Roman"/>
          <w:noProof/>
          <w:sz w:val="20"/>
          <w:szCs w:val="20"/>
        </w:rPr>
        <w:t xml:space="preserve">Anti-diabetic </w:t>
      </w:r>
      <w:r>
        <w:rPr>
          <w:rFonts w:ascii="Times New Roman" w:hAnsi="Times New Roman"/>
          <w:noProof/>
          <w:sz w:val="20"/>
          <w:szCs w:val="20"/>
        </w:rPr>
        <w:t xml:space="preserve"> </w:t>
      </w:r>
      <w:r w:rsidRPr="00800000">
        <w:rPr>
          <w:rFonts w:ascii="Times New Roman" w:hAnsi="Times New Roman"/>
          <w:noProof/>
          <w:sz w:val="20"/>
          <w:szCs w:val="20"/>
        </w:rPr>
        <w:t>property</w:t>
      </w:r>
      <w:r>
        <w:rPr>
          <w:rFonts w:ascii="Times New Roman" w:hAnsi="Times New Roman"/>
          <w:noProof/>
          <w:sz w:val="20"/>
          <w:szCs w:val="20"/>
        </w:rPr>
        <w:t xml:space="preserve"> </w:t>
      </w:r>
      <w:r w:rsidRPr="00800000">
        <w:rPr>
          <w:rFonts w:ascii="Times New Roman" w:hAnsi="Times New Roman"/>
          <w:noProof/>
          <w:sz w:val="20"/>
          <w:szCs w:val="20"/>
        </w:rPr>
        <w:t xml:space="preserve"> of </w:t>
      </w:r>
      <w:r>
        <w:rPr>
          <w:rFonts w:ascii="Times New Roman" w:hAnsi="Times New Roman"/>
          <w:noProof/>
          <w:sz w:val="20"/>
          <w:szCs w:val="20"/>
        </w:rPr>
        <w:t xml:space="preserve"> </w:t>
      </w:r>
      <w:r w:rsidRPr="00800000">
        <w:rPr>
          <w:rFonts w:ascii="Times New Roman" w:hAnsi="Times New Roman"/>
          <w:noProof/>
          <w:sz w:val="20"/>
          <w:szCs w:val="20"/>
        </w:rPr>
        <w:t xml:space="preserve">ethanolic </w:t>
      </w:r>
      <w:r>
        <w:rPr>
          <w:rFonts w:ascii="Times New Roman" w:hAnsi="Times New Roman"/>
          <w:noProof/>
          <w:sz w:val="20"/>
          <w:szCs w:val="20"/>
        </w:rPr>
        <w:t xml:space="preserve"> </w:t>
      </w:r>
      <w:r w:rsidRPr="00800000">
        <w:rPr>
          <w:rFonts w:ascii="Times New Roman" w:hAnsi="Times New Roman"/>
          <w:noProof/>
          <w:sz w:val="20"/>
          <w:szCs w:val="20"/>
        </w:rPr>
        <w:t xml:space="preserve">extract </w:t>
      </w:r>
      <w:r>
        <w:rPr>
          <w:rFonts w:ascii="Times New Roman" w:hAnsi="Times New Roman"/>
          <w:noProof/>
          <w:sz w:val="20"/>
          <w:szCs w:val="20"/>
        </w:rPr>
        <w:t xml:space="preserve"> </w:t>
      </w:r>
      <w:r w:rsidRPr="00800000">
        <w:rPr>
          <w:rFonts w:ascii="Times New Roman" w:hAnsi="Times New Roman"/>
          <w:noProof/>
          <w:sz w:val="20"/>
          <w:szCs w:val="20"/>
        </w:rPr>
        <w:t>of</w:t>
      </w:r>
      <w:r>
        <w:rPr>
          <w:rFonts w:ascii="Times New Roman" w:hAnsi="Times New Roman"/>
          <w:noProof/>
          <w:sz w:val="20"/>
          <w:szCs w:val="20"/>
        </w:rPr>
        <w:t xml:space="preserve"> </w:t>
      </w:r>
      <w:r w:rsidRPr="00800000">
        <w:rPr>
          <w:rFonts w:ascii="Times New Roman" w:hAnsi="Times New Roman"/>
          <w:noProof/>
          <w:sz w:val="20"/>
          <w:szCs w:val="20"/>
        </w:rPr>
        <w:t xml:space="preserve"> </w:t>
      </w:r>
      <w:r w:rsidRPr="00800000">
        <w:rPr>
          <w:rFonts w:ascii="Times New Roman" w:hAnsi="Times New Roman"/>
          <w:i/>
          <w:noProof/>
          <w:sz w:val="20"/>
          <w:szCs w:val="20"/>
        </w:rPr>
        <w:t xml:space="preserve">Andrographis </w:t>
      </w:r>
      <w:r>
        <w:rPr>
          <w:rFonts w:ascii="Times New Roman" w:hAnsi="Times New Roman"/>
          <w:i/>
          <w:noProof/>
          <w:sz w:val="20"/>
          <w:szCs w:val="20"/>
        </w:rPr>
        <w:t xml:space="preserve"> </w:t>
      </w:r>
      <w:r w:rsidRPr="00800000">
        <w:rPr>
          <w:rFonts w:ascii="Times New Roman" w:hAnsi="Times New Roman"/>
          <w:i/>
          <w:noProof/>
          <w:sz w:val="20"/>
          <w:szCs w:val="20"/>
        </w:rPr>
        <w:t>paniculata</w:t>
      </w:r>
      <w:r w:rsidRPr="00800000">
        <w:rPr>
          <w:rFonts w:ascii="Times New Roman" w:hAnsi="Times New Roman"/>
          <w:noProof/>
          <w:sz w:val="20"/>
          <w:szCs w:val="20"/>
        </w:rPr>
        <w:t xml:space="preserve"> </w:t>
      </w:r>
      <w:r>
        <w:rPr>
          <w:rFonts w:ascii="Times New Roman" w:hAnsi="Times New Roman"/>
          <w:noProof/>
          <w:sz w:val="20"/>
          <w:szCs w:val="20"/>
        </w:rPr>
        <w:t xml:space="preserve"> </w:t>
      </w:r>
      <w:r w:rsidRPr="00800000">
        <w:rPr>
          <w:rFonts w:ascii="Times New Roman" w:hAnsi="Times New Roman"/>
          <w:noProof/>
          <w:sz w:val="20"/>
          <w:szCs w:val="20"/>
        </w:rPr>
        <w:t xml:space="preserve">in streptozotocin-diabetic rats. </w:t>
      </w:r>
      <w:r w:rsidRPr="00800000">
        <w:rPr>
          <w:rFonts w:ascii="Times New Roman" w:hAnsi="Times New Roman"/>
          <w:i/>
          <w:noProof/>
          <w:sz w:val="20"/>
          <w:szCs w:val="20"/>
        </w:rPr>
        <w:t>Acta Pharmacology Sin</w:t>
      </w:r>
      <w:r w:rsidRPr="00800000">
        <w:rPr>
          <w:rFonts w:ascii="Times New Roman" w:hAnsi="Times New Roman"/>
          <w:noProof/>
          <w:sz w:val="20"/>
          <w:szCs w:val="20"/>
        </w:rPr>
        <w:t>inca, 21(12):1157 – 1164.</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Zhang, X.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Tan, B. </w:t>
      </w:r>
      <w:r>
        <w:rPr>
          <w:rFonts w:ascii="Times New Roman" w:hAnsi="Times New Roman"/>
          <w:noProof/>
          <w:sz w:val="20"/>
          <w:szCs w:val="20"/>
        </w:rPr>
        <w:t xml:space="preserve"> </w:t>
      </w:r>
      <w:r w:rsidRPr="00800000">
        <w:rPr>
          <w:rFonts w:ascii="Times New Roman" w:hAnsi="Times New Roman"/>
          <w:noProof/>
          <w:sz w:val="20"/>
          <w:szCs w:val="20"/>
        </w:rPr>
        <w:t xml:space="preserve">(2000). </w:t>
      </w:r>
      <w:r>
        <w:rPr>
          <w:rFonts w:ascii="Times New Roman" w:hAnsi="Times New Roman"/>
          <w:noProof/>
          <w:sz w:val="20"/>
          <w:szCs w:val="20"/>
        </w:rPr>
        <w:t xml:space="preserve">  </w:t>
      </w:r>
      <w:r w:rsidRPr="00800000">
        <w:rPr>
          <w:rFonts w:ascii="Times New Roman" w:hAnsi="Times New Roman"/>
          <w:noProof/>
          <w:sz w:val="20"/>
          <w:szCs w:val="20"/>
        </w:rPr>
        <w:t xml:space="preserve">Effects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 xml:space="preserve">an </w:t>
      </w:r>
      <w:r>
        <w:rPr>
          <w:rFonts w:ascii="Times New Roman" w:hAnsi="Times New Roman"/>
          <w:noProof/>
          <w:sz w:val="20"/>
          <w:szCs w:val="20"/>
        </w:rPr>
        <w:t xml:space="preserve"> </w:t>
      </w:r>
      <w:r w:rsidRPr="00800000">
        <w:rPr>
          <w:rFonts w:ascii="Times New Roman" w:hAnsi="Times New Roman"/>
          <w:noProof/>
          <w:sz w:val="20"/>
          <w:szCs w:val="20"/>
        </w:rPr>
        <w:t>ethanolic</w:t>
      </w:r>
      <w:r>
        <w:rPr>
          <w:rFonts w:ascii="Times New Roman" w:hAnsi="Times New Roman"/>
          <w:noProof/>
          <w:sz w:val="20"/>
          <w:szCs w:val="20"/>
        </w:rPr>
        <w:t xml:space="preserve"> </w:t>
      </w:r>
      <w:r w:rsidRPr="00800000">
        <w:rPr>
          <w:rFonts w:ascii="Times New Roman" w:hAnsi="Times New Roman"/>
          <w:noProof/>
          <w:sz w:val="20"/>
          <w:szCs w:val="20"/>
        </w:rPr>
        <w:t xml:space="preserve"> extract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Pr>
          <w:rFonts w:ascii="Times New Roman" w:hAnsi="Times New Roman"/>
          <w:noProof/>
          <w:sz w:val="20"/>
          <w:szCs w:val="20"/>
        </w:rPr>
        <w:t xml:space="preserve"> </w:t>
      </w:r>
      <w:r w:rsidRPr="00800000">
        <w:rPr>
          <w:rFonts w:ascii="Times New Roman" w:hAnsi="Times New Roman"/>
          <w:noProof/>
          <w:sz w:val="20"/>
          <w:szCs w:val="20"/>
        </w:rPr>
        <w:t xml:space="preserve">on serum glucose, cholesterol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and </w:t>
      </w:r>
      <w:r w:rsidR="006314B7">
        <w:rPr>
          <w:rFonts w:ascii="Times New Roman" w:hAnsi="Times New Roman"/>
          <w:noProof/>
          <w:sz w:val="20"/>
          <w:szCs w:val="20"/>
        </w:rPr>
        <w:t xml:space="preserve"> </w:t>
      </w:r>
      <w:bookmarkStart w:id="0" w:name="_GoBack"/>
      <w:bookmarkEnd w:id="0"/>
      <w:r w:rsidR="006314B7">
        <w:rPr>
          <w:rFonts w:ascii="Times New Roman" w:hAnsi="Times New Roman"/>
          <w:noProof/>
          <w:sz w:val="20"/>
          <w:szCs w:val="20"/>
        </w:rPr>
        <w:t xml:space="preserve"> </w:t>
      </w:r>
      <w:r w:rsidRPr="00800000">
        <w:rPr>
          <w:rFonts w:ascii="Times New Roman" w:hAnsi="Times New Roman"/>
          <w:noProof/>
          <w:sz w:val="20"/>
          <w:szCs w:val="20"/>
        </w:rPr>
        <w:t xml:space="preserve">triglyceride </w:t>
      </w:r>
      <w:r w:rsidR="006314B7">
        <w:rPr>
          <w:rFonts w:ascii="Times New Roman" w:hAnsi="Times New Roman"/>
          <w:noProof/>
          <w:sz w:val="20"/>
          <w:szCs w:val="20"/>
        </w:rPr>
        <w:t xml:space="preserve"> </w:t>
      </w:r>
      <w:r w:rsidRPr="00800000">
        <w:rPr>
          <w:rFonts w:ascii="Times New Roman" w:hAnsi="Times New Roman"/>
          <w:noProof/>
          <w:sz w:val="20"/>
          <w:szCs w:val="20"/>
        </w:rPr>
        <w:t>levels</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in</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normal </w:t>
      </w:r>
      <w:r w:rsidR="006314B7">
        <w:rPr>
          <w:rFonts w:ascii="Times New Roman" w:hAnsi="Times New Roman"/>
          <w:noProof/>
          <w:sz w:val="20"/>
          <w:szCs w:val="20"/>
        </w:rPr>
        <w:t xml:space="preserve"> </w:t>
      </w:r>
      <w:r w:rsidRPr="00800000">
        <w:rPr>
          <w:rFonts w:ascii="Times New Roman" w:hAnsi="Times New Roman"/>
          <w:noProof/>
          <w:sz w:val="20"/>
          <w:szCs w:val="20"/>
        </w:rPr>
        <w:t xml:space="preserve">and </w:t>
      </w:r>
      <w:r w:rsidR="006314B7">
        <w:rPr>
          <w:rFonts w:ascii="Times New Roman" w:hAnsi="Times New Roman"/>
          <w:noProof/>
          <w:sz w:val="20"/>
          <w:szCs w:val="20"/>
        </w:rPr>
        <w:t xml:space="preserve"> </w:t>
      </w:r>
      <w:r w:rsidRPr="00800000">
        <w:rPr>
          <w:rFonts w:ascii="Times New Roman" w:hAnsi="Times New Roman"/>
          <w:noProof/>
          <w:sz w:val="20"/>
          <w:szCs w:val="20"/>
        </w:rPr>
        <w:t>steptozotocin-induced</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diabetic</w:t>
      </w:r>
      <w:r w:rsidR="006314B7">
        <w:rPr>
          <w:rFonts w:ascii="Times New Roman" w:hAnsi="Times New Roman"/>
          <w:noProof/>
          <w:sz w:val="20"/>
          <w:szCs w:val="20"/>
        </w:rPr>
        <w:t xml:space="preserve"> </w:t>
      </w:r>
      <w:r w:rsidRPr="00800000">
        <w:rPr>
          <w:rFonts w:ascii="Times New Roman" w:hAnsi="Times New Roman"/>
          <w:noProof/>
          <w:sz w:val="20"/>
          <w:szCs w:val="20"/>
        </w:rPr>
        <w:t xml:space="preserve"> rats. </w:t>
      </w:r>
      <w:r w:rsidR="006314B7">
        <w:rPr>
          <w:rFonts w:ascii="Times New Roman" w:hAnsi="Times New Roman"/>
          <w:noProof/>
          <w:sz w:val="20"/>
          <w:szCs w:val="20"/>
        </w:rPr>
        <w:t xml:space="preserve"> </w:t>
      </w:r>
      <w:r w:rsidRPr="00800000">
        <w:rPr>
          <w:rFonts w:ascii="Times New Roman" w:hAnsi="Times New Roman"/>
          <w:i/>
          <w:noProof/>
          <w:sz w:val="20"/>
          <w:szCs w:val="20"/>
        </w:rPr>
        <w:t>Singapore Medical Journal</w:t>
      </w:r>
      <w:r w:rsidRPr="00800000">
        <w:rPr>
          <w:rFonts w:ascii="Times New Roman" w:hAnsi="Times New Roman"/>
          <w:noProof/>
          <w:sz w:val="20"/>
          <w:szCs w:val="20"/>
        </w:rPr>
        <w:t>, 41: 9 – 13.</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Ahmed Issa, I. and </w:t>
      </w:r>
      <w:r>
        <w:rPr>
          <w:rFonts w:ascii="Times New Roman" w:hAnsi="Times New Roman"/>
          <w:noProof/>
          <w:sz w:val="20"/>
          <w:szCs w:val="20"/>
        </w:rPr>
        <w:t xml:space="preserve"> </w:t>
      </w:r>
      <w:r w:rsidRPr="00800000">
        <w:rPr>
          <w:rFonts w:ascii="Times New Roman" w:hAnsi="Times New Roman"/>
          <w:noProof/>
          <w:sz w:val="20"/>
          <w:szCs w:val="20"/>
        </w:rPr>
        <w:t xml:space="preserve">Bule, M. H. (2015). </w:t>
      </w:r>
      <w:r>
        <w:rPr>
          <w:rFonts w:ascii="Times New Roman" w:hAnsi="Times New Roman"/>
          <w:noProof/>
          <w:sz w:val="20"/>
          <w:szCs w:val="20"/>
        </w:rPr>
        <w:t xml:space="preserve"> </w:t>
      </w:r>
      <w:r w:rsidRPr="00800000">
        <w:rPr>
          <w:rFonts w:ascii="Times New Roman" w:hAnsi="Times New Roman"/>
          <w:noProof/>
          <w:sz w:val="20"/>
          <w:szCs w:val="20"/>
        </w:rPr>
        <w:t xml:space="preserve">Hypoglycemic </w:t>
      </w:r>
      <w:r>
        <w:rPr>
          <w:rFonts w:ascii="Times New Roman" w:hAnsi="Times New Roman"/>
          <w:noProof/>
          <w:sz w:val="20"/>
          <w:szCs w:val="20"/>
        </w:rPr>
        <w:t xml:space="preserve"> </w:t>
      </w:r>
      <w:r w:rsidRPr="00800000">
        <w:rPr>
          <w:rFonts w:ascii="Times New Roman" w:hAnsi="Times New Roman"/>
          <w:noProof/>
          <w:sz w:val="20"/>
          <w:szCs w:val="20"/>
        </w:rPr>
        <w:t xml:space="preserve">effect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aqu</w:t>
      </w:r>
      <w:r>
        <w:rPr>
          <w:rFonts w:ascii="Times New Roman" w:hAnsi="Times New Roman"/>
          <w:noProof/>
          <w:sz w:val="20"/>
          <w:szCs w:val="20"/>
        </w:rPr>
        <w:t xml:space="preserve">eous and methanolic extract of </w:t>
      </w:r>
      <w:r w:rsidRPr="0044111D">
        <w:rPr>
          <w:rFonts w:ascii="Times New Roman" w:hAnsi="Times New Roman"/>
          <w:i/>
          <w:noProof/>
          <w:sz w:val="20"/>
          <w:szCs w:val="20"/>
        </w:rPr>
        <w:t>Artemisia afra</w:t>
      </w:r>
      <w:r w:rsidRPr="00800000">
        <w:rPr>
          <w:rFonts w:ascii="Times New Roman" w:hAnsi="Times New Roman"/>
          <w:noProof/>
          <w:sz w:val="20"/>
          <w:szCs w:val="20"/>
        </w:rPr>
        <w:t xml:space="preserve"> on alloxan induced diabetic swiss albino mice. </w:t>
      </w:r>
      <w:r w:rsidRPr="00800000">
        <w:rPr>
          <w:rFonts w:ascii="Times New Roman" w:hAnsi="Times New Roman"/>
          <w:i/>
          <w:noProof/>
          <w:sz w:val="20"/>
          <w:szCs w:val="20"/>
        </w:rPr>
        <w:t>Evidence-Based Complementary and Alternative Medicine</w:t>
      </w:r>
      <w:r w:rsidRPr="00800000">
        <w:rPr>
          <w:rFonts w:ascii="Times New Roman" w:hAnsi="Times New Roman"/>
          <w:noProof/>
          <w:sz w:val="20"/>
          <w:szCs w:val="20"/>
        </w:rPr>
        <w:t>, 2015: 1 – 5.</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Zurina, H., </w:t>
      </w:r>
      <w:r>
        <w:rPr>
          <w:rFonts w:ascii="Times New Roman" w:hAnsi="Times New Roman"/>
          <w:noProof/>
          <w:sz w:val="20"/>
          <w:szCs w:val="20"/>
        </w:rPr>
        <w:t xml:space="preserve"> </w:t>
      </w:r>
      <w:r w:rsidRPr="00800000">
        <w:rPr>
          <w:rFonts w:ascii="Times New Roman" w:hAnsi="Times New Roman"/>
          <w:noProof/>
          <w:sz w:val="20"/>
          <w:szCs w:val="20"/>
        </w:rPr>
        <w:t xml:space="preserve">Mun, F. Y. and </w:t>
      </w:r>
      <w:r>
        <w:rPr>
          <w:rFonts w:ascii="Times New Roman" w:hAnsi="Times New Roman"/>
          <w:noProof/>
          <w:sz w:val="20"/>
          <w:szCs w:val="20"/>
        </w:rPr>
        <w:t xml:space="preserve"> </w:t>
      </w:r>
      <w:r w:rsidRPr="00800000">
        <w:rPr>
          <w:rFonts w:ascii="Times New Roman" w:hAnsi="Times New Roman"/>
          <w:noProof/>
          <w:sz w:val="20"/>
          <w:szCs w:val="20"/>
        </w:rPr>
        <w:t xml:space="preserve">Mariam, A. (2010). </w:t>
      </w:r>
      <w:r>
        <w:rPr>
          <w:rFonts w:ascii="Times New Roman" w:hAnsi="Times New Roman"/>
          <w:noProof/>
          <w:sz w:val="20"/>
          <w:szCs w:val="20"/>
        </w:rPr>
        <w:t xml:space="preserve"> </w:t>
      </w:r>
      <w:r w:rsidRPr="00800000">
        <w:rPr>
          <w:rFonts w:ascii="Times New Roman" w:hAnsi="Times New Roman"/>
          <w:noProof/>
          <w:sz w:val="20"/>
          <w:szCs w:val="20"/>
        </w:rPr>
        <w:t>Antidiabetic</w:t>
      </w:r>
      <w:r>
        <w:rPr>
          <w:rFonts w:ascii="Times New Roman" w:hAnsi="Times New Roman"/>
          <w:noProof/>
          <w:sz w:val="20"/>
          <w:szCs w:val="20"/>
        </w:rPr>
        <w:t xml:space="preserve"> </w:t>
      </w:r>
      <w:r w:rsidRPr="00800000">
        <w:rPr>
          <w:rFonts w:ascii="Times New Roman" w:hAnsi="Times New Roman"/>
          <w:noProof/>
          <w:sz w:val="20"/>
          <w:szCs w:val="20"/>
        </w:rPr>
        <w:t xml:space="preserve"> properties and </w:t>
      </w:r>
      <w:r>
        <w:rPr>
          <w:rFonts w:ascii="Times New Roman" w:hAnsi="Times New Roman"/>
          <w:noProof/>
          <w:sz w:val="20"/>
          <w:szCs w:val="20"/>
        </w:rPr>
        <w:t xml:space="preserve"> </w:t>
      </w:r>
      <w:r w:rsidRPr="00800000">
        <w:rPr>
          <w:rFonts w:ascii="Times New Roman" w:hAnsi="Times New Roman"/>
          <w:noProof/>
          <w:sz w:val="20"/>
          <w:szCs w:val="20"/>
        </w:rPr>
        <w:t xml:space="preserve">mechanism of action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water extract in streptozotocin-induced diabetic rats, </w:t>
      </w:r>
      <w:r w:rsidRPr="00800000">
        <w:rPr>
          <w:rFonts w:ascii="Times New Roman" w:hAnsi="Times New Roman"/>
          <w:i/>
          <w:noProof/>
          <w:sz w:val="20"/>
          <w:szCs w:val="20"/>
        </w:rPr>
        <w:t>Molecules</w:t>
      </w:r>
      <w:r w:rsidRPr="00800000">
        <w:rPr>
          <w:rFonts w:ascii="Times New Roman" w:hAnsi="Times New Roman"/>
          <w:noProof/>
          <w:sz w:val="20"/>
          <w:szCs w:val="20"/>
        </w:rPr>
        <w:t>, 15: 9008 – 9023.</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Hojnik, M., Škerget, M. and</w:t>
      </w:r>
      <w:r>
        <w:rPr>
          <w:rFonts w:ascii="Times New Roman" w:hAnsi="Times New Roman"/>
          <w:noProof/>
          <w:sz w:val="20"/>
          <w:szCs w:val="20"/>
        </w:rPr>
        <w:t xml:space="preserve"> </w:t>
      </w:r>
      <w:r w:rsidRPr="00800000">
        <w:rPr>
          <w:rFonts w:ascii="Times New Roman" w:hAnsi="Times New Roman"/>
          <w:noProof/>
          <w:sz w:val="20"/>
          <w:szCs w:val="20"/>
        </w:rPr>
        <w:t xml:space="preserve"> Knez, Ž. (2007). </w:t>
      </w:r>
      <w:r>
        <w:rPr>
          <w:rFonts w:ascii="Times New Roman" w:hAnsi="Times New Roman"/>
          <w:noProof/>
          <w:sz w:val="20"/>
          <w:szCs w:val="20"/>
        </w:rPr>
        <w:t xml:space="preserve"> </w:t>
      </w:r>
      <w:r w:rsidRPr="00800000">
        <w:rPr>
          <w:rFonts w:ascii="Times New Roman" w:hAnsi="Times New Roman"/>
          <w:noProof/>
          <w:sz w:val="20"/>
          <w:szCs w:val="20"/>
        </w:rPr>
        <w:t>Isolation of chlorophylls from stinging nettle (</w:t>
      </w:r>
      <w:r w:rsidRPr="00800000">
        <w:rPr>
          <w:rFonts w:ascii="Times New Roman" w:hAnsi="Times New Roman"/>
          <w:i/>
          <w:noProof/>
          <w:sz w:val="20"/>
          <w:szCs w:val="20"/>
        </w:rPr>
        <w:t>Urticadioica</w:t>
      </w:r>
      <w:r w:rsidRPr="00800000">
        <w:rPr>
          <w:rFonts w:ascii="Times New Roman" w:hAnsi="Times New Roman"/>
          <w:noProof/>
          <w:sz w:val="20"/>
          <w:szCs w:val="20"/>
        </w:rPr>
        <w:t xml:space="preserve"> L.). </w:t>
      </w:r>
      <w:r w:rsidRPr="00800000">
        <w:rPr>
          <w:rFonts w:ascii="Times New Roman" w:hAnsi="Times New Roman"/>
          <w:i/>
          <w:noProof/>
          <w:sz w:val="20"/>
          <w:szCs w:val="20"/>
        </w:rPr>
        <w:t>Separation and Purification Technology</w:t>
      </w:r>
      <w:r w:rsidRPr="00800000">
        <w:rPr>
          <w:rFonts w:ascii="Times New Roman" w:hAnsi="Times New Roman"/>
          <w:noProof/>
          <w:sz w:val="20"/>
          <w:szCs w:val="20"/>
        </w:rPr>
        <w:t>, 57(1): 37 – 46.</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Kaewseejan, N., Puangpronpitag, D. and Nakornriab, M. (2012). Evaluation of phytochemical composition and antibacterial property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extract. </w:t>
      </w:r>
      <w:r w:rsidRPr="00800000">
        <w:rPr>
          <w:rFonts w:ascii="Times New Roman" w:hAnsi="Times New Roman"/>
          <w:i/>
          <w:noProof/>
          <w:sz w:val="20"/>
          <w:szCs w:val="20"/>
        </w:rPr>
        <w:t>Asian Journal of Plant Sciences</w:t>
      </w:r>
      <w:r w:rsidRPr="00800000">
        <w:rPr>
          <w:rFonts w:ascii="Times New Roman" w:hAnsi="Times New Roman"/>
          <w:noProof/>
          <w:sz w:val="20"/>
          <w:szCs w:val="20"/>
        </w:rPr>
        <w:t>, 11(2):77 – 82.</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Hew, C. and Gam, L. (2010). The identification of high abundant proteins in the leaves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Biotechnology &amp; Biotechnological Equipment</w:t>
      </w:r>
      <w:r w:rsidRPr="00800000">
        <w:rPr>
          <w:rFonts w:ascii="Times New Roman" w:hAnsi="Times New Roman"/>
          <w:noProof/>
          <w:sz w:val="20"/>
          <w:szCs w:val="20"/>
        </w:rPr>
        <w:t>, 24(4): 2132 – 2136.</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Bhore, S. J., Ravichantar, N. and Loh, C. Y. (2010). </w:t>
      </w:r>
      <w:r>
        <w:rPr>
          <w:rFonts w:ascii="Times New Roman" w:hAnsi="Times New Roman"/>
          <w:noProof/>
          <w:sz w:val="20"/>
          <w:szCs w:val="20"/>
        </w:rPr>
        <w:t xml:space="preserve"> </w:t>
      </w:r>
      <w:r w:rsidRPr="00800000">
        <w:rPr>
          <w:rFonts w:ascii="Times New Roman" w:hAnsi="Times New Roman"/>
          <w:noProof/>
          <w:sz w:val="20"/>
          <w:szCs w:val="20"/>
        </w:rPr>
        <w:t xml:space="preserve">Screening of </w:t>
      </w:r>
      <w:r>
        <w:rPr>
          <w:rFonts w:ascii="Times New Roman" w:hAnsi="Times New Roman"/>
          <w:noProof/>
          <w:sz w:val="20"/>
          <w:szCs w:val="20"/>
        </w:rPr>
        <w:t xml:space="preserve"> </w:t>
      </w:r>
      <w:r w:rsidRPr="00800000">
        <w:rPr>
          <w:rFonts w:ascii="Times New Roman" w:hAnsi="Times New Roman"/>
          <w:noProof/>
          <w:sz w:val="20"/>
          <w:szCs w:val="20"/>
        </w:rPr>
        <w:t xml:space="preserve">endophytic bacteria isolated from leaves of Sambung </w:t>
      </w:r>
      <w:r>
        <w:rPr>
          <w:rFonts w:ascii="Times New Roman" w:hAnsi="Times New Roman"/>
          <w:noProof/>
          <w:sz w:val="20"/>
          <w:szCs w:val="20"/>
        </w:rPr>
        <w:t xml:space="preserve"> </w:t>
      </w:r>
      <w:r w:rsidRPr="00800000">
        <w:rPr>
          <w:rFonts w:ascii="Times New Roman" w:hAnsi="Times New Roman"/>
          <w:noProof/>
          <w:sz w:val="20"/>
          <w:szCs w:val="20"/>
        </w:rPr>
        <w:t>Nyawa (</w:t>
      </w:r>
      <w:r w:rsidRPr="00800000">
        <w:rPr>
          <w:rFonts w:ascii="Times New Roman" w:hAnsi="Times New Roman"/>
          <w:i/>
          <w:noProof/>
          <w:sz w:val="20"/>
          <w:szCs w:val="20"/>
        </w:rPr>
        <w:t>Gynura procumbens (Lour.) Merr.)</w:t>
      </w:r>
      <w:r w:rsidRPr="00800000">
        <w:rPr>
          <w:rFonts w:ascii="Times New Roman" w:hAnsi="Times New Roman"/>
          <w:noProof/>
          <w:sz w:val="20"/>
          <w:szCs w:val="20"/>
        </w:rPr>
        <w:t xml:space="preserve"> </w:t>
      </w:r>
      <w:r>
        <w:rPr>
          <w:rFonts w:ascii="Times New Roman" w:hAnsi="Times New Roman"/>
          <w:noProof/>
          <w:sz w:val="20"/>
          <w:szCs w:val="20"/>
        </w:rPr>
        <w:t xml:space="preserve"> </w:t>
      </w:r>
      <w:r w:rsidRPr="00800000">
        <w:rPr>
          <w:rFonts w:ascii="Times New Roman" w:hAnsi="Times New Roman"/>
          <w:noProof/>
          <w:sz w:val="20"/>
          <w:szCs w:val="20"/>
        </w:rPr>
        <w:t xml:space="preserve">for </w:t>
      </w:r>
      <w:r>
        <w:rPr>
          <w:rFonts w:ascii="Times New Roman" w:hAnsi="Times New Roman"/>
          <w:noProof/>
          <w:sz w:val="20"/>
          <w:szCs w:val="20"/>
        </w:rPr>
        <w:t xml:space="preserve"> </w:t>
      </w:r>
      <w:r w:rsidRPr="00800000">
        <w:rPr>
          <w:rFonts w:ascii="Times New Roman" w:hAnsi="Times New Roman"/>
          <w:noProof/>
          <w:sz w:val="20"/>
          <w:szCs w:val="20"/>
        </w:rPr>
        <w:t xml:space="preserve">cytokinin-like </w:t>
      </w:r>
      <w:r>
        <w:rPr>
          <w:rFonts w:ascii="Times New Roman" w:hAnsi="Times New Roman"/>
          <w:noProof/>
          <w:sz w:val="20"/>
          <w:szCs w:val="20"/>
        </w:rPr>
        <w:t xml:space="preserve"> </w:t>
      </w:r>
      <w:r w:rsidRPr="00800000">
        <w:rPr>
          <w:rFonts w:ascii="Times New Roman" w:hAnsi="Times New Roman"/>
          <w:noProof/>
          <w:sz w:val="20"/>
          <w:szCs w:val="20"/>
        </w:rPr>
        <w:t xml:space="preserve">compounds. </w:t>
      </w:r>
      <w:r>
        <w:rPr>
          <w:rFonts w:ascii="Times New Roman" w:hAnsi="Times New Roman"/>
          <w:noProof/>
          <w:sz w:val="20"/>
          <w:szCs w:val="20"/>
        </w:rPr>
        <w:t xml:space="preserve">  </w:t>
      </w:r>
      <w:r w:rsidRPr="00800000">
        <w:rPr>
          <w:rFonts w:ascii="Times New Roman" w:hAnsi="Times New Roman"/>
          <w:i/>
          <w:noProof/>
          <w:sz w:val="20"/>
          <w:szCs w:val="20"/>
        </w:rPr>
        <w:t>Bioinformation</w:t>
      </w:r>
      <w:r w:rsidRPr="00800000">
        <w:rPr>
          <w:rFonts w:ascii="Times New Roman" w:hAnsi="Times New Roman"/>
          <w:noProof/>
          <w:sz w:val="20"/>
          <w:szCs w:val="20"/>
        </w:rPr>
        <w:t>, 5(5): 191–197.</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Guil-Guerrero, J. L., </w:t>
      </w:r>
      <w:r>
        <w:rPr>
          <w:rFonts w:ascii="Times New Roman" w:hAnsi="Times New Roman"/>
          <w:noProof/>
          <w:sz w:val="20"/>
          <w:szCs w:val="20"/>
        </w:rPr>
        <w:t xml:space="preserve"> </w:t>
      </w:r>
      <w:r w:rsidRPr="00800000">
        <w:rPr>
          <w:rFonts w:ascii="Times New Roman" w:hAnsi="Times New Roman"/>
          <w:noProof/>
          <w:sz w:val="20"/>
          <w:szCs w:val="20"/>
        </w:rPr>
        <w:t xml:space="preserve">Rebolloso-Fuentes, M. M. </w:t>
      </w:r>
      <w:r>
        <w:rPr>
          <w:rFonts w:ascii="Times New Roman" w:hAnsi="Times New Roman"/>
          <w:noProof/>
          <w:sz w:val="20"/>
          <w:szCs w:val="20"/>
        </w:rPr>
        <w:t xml:space="preserve"> </w:t>
      </w:r>
      <w:r w:rsidRPr="00800000">
        <w:rPr>
          <w:rFonts w:ascii="Times New Roman" w:hAnsi="Times New Roman"/>
          <w:noProof/>
          <w:sz w:val="20"/>
          <w:szCs w:val="20"/>
        </w:rPr>
        <w:t>and Isasa, M. T.</w:t>
      </w:r>
      <w:r>
        <w:rPr>
          <w:rFonts w:ascii="Times New Roman" w:hAnsi="Times New Roman"/>
          <w:noProof/>
          <w:sz w:val="20"/>
          <w:szCs w:val="20"/>
        </w:rPr>
        <w:t xml:space="preserve"> </w:t>
      </w:r>
      <w:r w:rsidRPr="00800000">
        <w:rPr>
          <w:rFonts w:ascii="Times New Roman" w:hAnsi="Times New Roman"/>
          <w:noProof/>
          <w:sz w:val="20"/>
          <w:szCs w:val="20"/>
        </w:rPr>
        <w:t xml:space="preserve"> (2003). </w:t>
      </w:r>
      <w:r>
        <w:rPr>
          <w:rFonts w:ascii="Times New Roman" w:hAnsi="Times New Roman"/>
          <w:noProof/>
          <w:sz w:val="20"/>
          <w:szCs w:val="20"/>
        </w:rPr>
        <w:t xml:space="preserve"> </w:t>
      </w:r>
      <w:r w:rsidRPr="00800000">
        <w:rPr>
          <w:rFonts w:ascii="Times New Roman" w:hAnsi="Times New Roman"/>
          <w:noProof/>
          <w:sz w:val="20"/>
          <w:szCs w:val="20"/>
        </w:rPr>
        <w:t xml:space="preserve">Fatty </w:t>
      </w:r>
      <w:r>
        <w:rPr>
          <w:rFonts w:ascii="Times New Roman" w:hAnsi="Times New Roman"/>
          <w:noProof/>
          <w:sz w:val="20"/>
          <w:szCs w:val="20"/>
        </w:rPr>
        <w:t xml:space="preserve"> </w:t>
      </w:r>
      <w:r w:rsidRPr="00800000">
        <w:rPr>
          <w:rFonts w:ascii="Times New Roman" w:hAnsi="Times New Roman"/>
          <w:noProof/>
          <w:sz w:val="20"/>
          <w:szCs w:val="20"/>
        </w:rPr>
        <w:t xml:space="preserve">acids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carotenoids </w:t>
      </w:r>
      <w:r>
        <w:rPr>
          <w:rFonts w:ascii="Times New Roman" w:hAnsi="Times New Roman"/>
          <w:noProof/>
          <w:sz w:val="20"/>
          <w:szCs w:val="20"/>
        </w:rPr>
        <w:t xml:space="preserve"> </w:t>
      </w:r>
      <w:r w:rsidRPr="00800000">
        <w:rPr>
          <w:rFonts w:ascii="Times New Roman" w:hAnsi="Times New Roman"/>
          <w:noProof/>
          <w:sz w:val="20"/>
          <w:szCs w:val="20"/>
        </w:rPr>
        <w:t>from Stinging Nettle (</w:t>
      </w:r>
      <w:r w:rsidRPr="00800000">
        <w:rPr>
          <w:rFonts w:ascii="Times New Roman" w:hAnsi="Times New Roman"/>
          <w:i/>
          <w:noProof/>
          <w:sz w:val="20"/>
          <w:szCs w:val="20"/>
        </w:rPr>
        <w:t>Urticadioica L</w:t>
      </w:r>
      <w:r w:rsidRPr="00800000">
        <w:rPr>
          <w:rFonts w:ascii="Times New Roman" w:hAnsi="Times New Roman"/>
          <w:noProof/>
          <w:sz w:val="20"/>
          <w:szCs w:val="20"/>
        </w:rPr>
        <w:t xml:space="preserve">.). </w:t>
      </w:r>
      <w:r w:rsidRPr="00800000">
        <w:rPr>
          <w:rFonts w:ascii="Times New Roman" w:hAnsi="Times New Roman"/>
          <w:i/>
          <w:noProof/>
          <w:sz w:val="20"/>
          <w:szCs w:val="20"/>
        </w:rPr>
        <w:t>Journal of Food Composition and Analysis</w:t>
      </w:r>
      <w:r w:rsidRPr="00800000">
        <w:rPr>
          <w:rFonts w:ascii="Times New Roman" w:hAnsi="Times New Roman"/>
          <w:noProof/>
          <w:sz w:val="20"/>
          <w:szCs w:val="20"/>
        </w:rPr>
        <w:t>, 16(2): 111 – 119.</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Shi, L., Macinko, J., </w:t>
      </w:r>
      <w:r>
        <w:rPr>
          <w:rFonts w:ascii="Times New Roman" w:hAnsi="Times New Roman"/>
          <w:noProof/>
          <w:sz w:val="20"/>
          <w:szCs w:val="20"/>
        </w:rPr>
        <w:t xml:space="preserve"> </w:t>
      </w:r>
      <w:r w:rsidRPr="00800000">
        <w:rPr>
          <w:rFonts w:ascii="Times New Roman" w:hAnsi="Times New Roman"/>
          <w:noProof/>
          <w:sz w:val="20"/>
          <w:szCs w:val="20"/>
        </w:rPr>
        <w:t xml:space="preserve">Starfield, B., </w:t>
      </w:r>
      <w:r>
        <w:rPr>
          <w:rFonts w:ascii="Times New Roman" w:hAnsi="Times New Roman"/>
          <w:noProof/>
          <w:sz w:val="20"/>
          <w:szCs w:val="20"/>
        </w:rPr>
        <w:t xml:space="preserve"> </w:t>
      </w:r>
      <w:r w:rsidRPr="00800000">
        <w:rPr>
          <w:rFonts w:ascii="Times New Roman" w:hAnsi="Times New Roman"/>
          <w:noProof/>
          <w:sz w:val="20"/>
          <w:szCs w:val="20"/>
        </w:rPr>
        <w:t xml:space="preserve">Politzer, R., </w:t>
      </w:r>
      <w:r>
        <w:rPr>
          <w:rFonts w:ascii="Times New Roman" w:hAnsi="Times New Roman"/>
          <w:noProof/>
          <w:sz w:val="20"/>
          <w:szCs w:val="20"/>
        </w:rPr>
        <w:t xml:space="preserve"> </w:t>
      </w:r>
      <w:r w:rsidRPr="00800000">
        <w:rPr>
          <w:rFonts w:ascii="Times New Roman" w:hAnsi="Times New Roman"/>
          <w:noProof/>
          <w:sz w:val="20"/>
          <w:szCs w:val="20"/>
        </w:rPr>
        <w:t xml:space="preserve">Wulu, J. and Xu, J. (2005a). </w:t>
      </w:r>
      <w:r>
        <w:rPr>
          <w:rFonts w:ascii="Times New Roman" w:hAnsi="Times New Roman"/>
          <w:noProof/>
          <w:sz w:val="20"/>
          <w:szCs w:val="20"/>
        </w:rPr>
        <w:t xml:space="preserve"> </w:t>
      </w:r>
      <w:r w:rsidRPr="00800000">
        <w:rPr>
          <w:rFonts w:ascii="Times New Roman" w:hAnsi="Times New Roman"/>
          <w:noProof/>
          <w:sz w:val="20"/>
          <w:szCs w:val="20"/>
        </w:rPr>
        <w:t xml:space="preserve">Primary care, social inequalities, and all-cause, heart disease, and cancer mortality in U.S. Counties. </w:t>
      </w:r>
      <w:r w:rsidRPr="00800000">
        <w:rPr>
          <w:rFonts w:ascii="Times New Roman" w:hAnsi="Times New Roman"/>
          <w:i/>
          <w:noProof/>
          <w:sz w:val="20"/>
          <w:szCs w:val="20"/>
        </w:rPr>
        <w:t>American Journal of Public Health</w:t>
      </w:r>
      <w:r w:rsidRPr="00800000">
        <w:rPr>
          <w:rFonts w:ascii="Times New Roman" w:hAnsi="Times New Roman"/>
          <w:noProof/>
          <w:sz w:val="20"/>
          <w:szCs w:val="20"/>
        </w:rPr>
        <w:t>, 95: 674 – 680.</w:t>
      </w:r>
    </w:p>
    <w:p w:rsidR="00E75C22" w:rsidRPr="00800000"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Simon, E. (1974). Phospholipids and plantmembranepermeability. </w:t>
      </w:r>
      <w:r w:rsidRPr="00800000">
        <w:rPr>
          <w:rFonts w:ascii="Times New Roman" w:hAnsi="Times New Roman"/>
          <w:i/>
          <w:noProof/>
          <w:sz w:val="20"/>
          <w:szCs w:val="20"/>
        </w:rPr>
        <w:t>New Photologist</w:t>
      </w:r>
      <w:r w:rsidRPr="00800000">
        <w:rPr>
          <w:rFonts w:ascii="Times New Roman" w:hAnsi="Times New Roman"/>
          <w:noProof/>
          <w:sz w:val="20"/>
          <w:szCs w:val="20"/>
        </w:rPr>
        <w:t>, 73: 377 – 420.</w:t>
      </w:r>
    </w:p>
    <w:p w:rsidR="00E75C22" w:rsidRDefault="00E75C22" w:rsidP="00E75C22">
      <w:pPr>
        <w:pStyle w:val="ListParagraph"/>
        <w:widowControl w:val="0"/>
        <w:numPr>
          <w:ilvl w:val="0"/>
          <w:numId w:val="1"/>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Bucić-Kojić, </w:t>
      </w:r>
      <w:r>
        <w:rPr>
          <w:rFonts w:ascii="Times New Roman" w:hAnsi="Times New Roman"/>
          <w:noProof/>
          <w:sz w:val="20"/>
          <w:szCs w:val="20"/>
        </w:rPr>
        <w:t xml:space="preserve"> </w:t>
      </w:r>
      <w:r w:rsidRPr="00800000">
        <w:rPr>
          <w:rFonts w:ascii="Times New Roman" w:hAnsi="Times New Roman"/>
          <w:noProof/>
          <w:sz w:val="20"/>
          <w:szCs w:val="20"/>
        </w:rPr>
        <w:t xml:space="preserve">A., </w:t>
      </w:r>
      <w:r>
        <w:rPr>
          <w:rFonts w:ascii="Times New Roman" w:hAnsi="Times New Roman"/>
          <w:noProof/>
          <w:sz w:val="20"/>
          <w:szCs w:val="20"/>
        </w:rPr>
        <w:t xml:space="preserve"> </w:t>
      </w:r>
      <w:r w:rsidRPr="00800000">
        <w:rPr>
          <w:rFonts w:ascii="Times New Roman" w:hAnsi="Times New Roman"/>
          <w:noProof/>
          <w:sz w:val="20"/>
          <w:szCs w:val="20"/>
        </w:rPr>
        <w:t xml:space="preserve">Planinić, </w:t>
      </w:r>
      <w:r>
        <w:rPr>
          <w:rFonts w:ascii="Times New Roman" w:hAnsi="Times New Roman"/>
          <w:noProof/>
          <w:sz w:val="20"/>
          <w:szCs w:val="20"/>
        </w:rPr>
        <w:t xml:space="preserve"> </w:t>
      </w:r>
      <w:r w:rsidRPr="00800000">
        <w:rPr>
          <w:rFonts w:ascii="Times New Roman" w:hAnsi="Times New Roman"/>
          <w:noProof/>
          <w:sz w:val="20"/>
          <w:szCs w:val="20"/>
        </w:rPr>
        <w:t xml:space="preserve">M., </w:t>
      </w:r>
      <w:r>
        <w:rPr>
          <w:rFonts w:ascii="Times New Roman" w:hAnsi="Times New Roman"/>
          <w:noProof/>
          <w:sz w:val="20"/>
          <w:szCs w:val="20"/>
        </w:rPr>
        <w:t xml:space="preserve"> </w:t>
      </w:r>
      <w:r w:rsidRPr="00800000">
        <w:rPr>
          <w:rFonts w:ascii="Times New Roman" w:hAnsi="Times New Roman"/>
          <w:noProof/>
          <w:sz w:val="20"/>
          <w:szCs w:val="20"/>
        </w:rPr>
        <w:t xml:space="preserve">Tomas, </w:t>
      </w:r>
      <w:r>
        <w:rPr>
          <w:rFonts w:ascii="Times New Roman" w:hAnsi="Times New Roman"/>
          <w:noProof/>
          <w:sz w:val="20"/>
          <w:szCs w:val="20"/>
        </w:rPr>
        <w:t xml:space="preserve"> </w:t>
      </w:r>
      <w:r w:rsidRPr="00800000">
        <w:rPr>
          <w:rFonts w:ascii="Times New Roman" w:hAnsi="Times New Roman"/>
          <w:noProof/>
          <w:sz w:val="20"/>
          <w:szCs w:val="20"/>
        </w:rPr>
        <w:t xml:space="preserve">S., </w:t>
      </w:r>
      <w:r>
        <w:rPr>
          <w:rFonts w:ascii="Times New Roman" w:hAnsi="Times New Roman"/>
          <w:noProof/>
          <w:sz w:val="20"/>
          <w:szCs w:val="20"/>
        </w:rPr>
        <w:t xml:space="preserve"> </w:t>
      </w:r>
      <w:r w:rsidRPr="00800000">
        <w:rPr>
          <w:rFonts w:ascii="Times New Roman" w:hAnsi="Times New Roman"/>
          <w:noProof/>
          <w:sz w:val="20"/>
          <w:szCs w:val="20"/>
        </w:rPr>
        <w:t xml:space="preserve">Jokić, </w:t>
      </w:r>
      <w:r>
        <w:rPr>
          <w:rFonts w:ascii="Times New Roman" w:hAnsi="Times New Roman"/>
          <w:noProof/>
          <w:sz w:val="20"/>
          <w:szCs w:val="20"/>
        </w:rPr>
        <w:t xml:space="preserve"> </w:t>
      </w:r>
      <w:r w:rsidRPr="00800000">
        <w:rPr>
          <w:rFonts w:ascii="Times New Roman" w:hAnsi="Times New Roman"/>
          <w:noProof/>
          <w:sz w:val="20"/>
          <w:szCs w:val="20"/>
        </w:rPr>
        <w:t xml:space="preserve">S., </w:t>
      </w:r>
      <w:r>
        <w:rPr>
          <w:rFonts w:ascii="Times New Roman" w:hAnsi="Times New Roman"/>
          <w:noProof/>
          <w:sz w:val="20"/>
          <w:szCs w:val="20"/>
        </w:rPr>
        <w:t xml:space="preserve"> </w:t>
      </w:r>
      <w:r w:rsidRPr="00800000">
        <w:rPr>
          <w:rFonts w:ascii="Times New Roman" w:hAnsi="Times New Roman"/>
          <w:noProof/>
          <w:sz w:val="20"/>
          <w:szCs w:val="20"/>
        </w:rPr>
        <w:t xml:space="preserve">Mujić, I., </w:t>
      </w:r>
      <w:r>
        <w:rPr>
          <w:rFonts w:ascii="Times New Roman" w:hAnsi="Times New Roman"/>
          <w:noProof/>
          <w:sz w:val="20"/>
          <w:szCs w:val="20"/>
        </w:rPr>
        <w:t xml:space="preserve"> </w:t>
      </w:r>
      <w:r w:rsidRPr="00800000">
        <w:rPr>
          <w:rFonts w:ascii="Times New Roman" w:hAnsi="Times New Roman"/>
          <w:noProof/>
          <w:sz w:val="20"/>
          <w:szCs w:val="20"/>
        </w:rPr>
        <w:t xml:space="preserve">Bilić, M.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Velić, D.</w:t>
      </w:r>
      <w:r>
        <w:rPr>
          <w:rFonts w:ascii="Times New Roman" w:hAnsi="Times New Roman"/>
          <w:noProof/>
          <w:sz w:val="20"/>
          <w:szCs w:val="20"/>
        </w:rPr>
        <w:t xml:space="preserve"> </w:t>
      </w:r>
      <w:r w:rsidRPr="00800000">
        <w:rPr>
          <w:rFonts w:ascii="Times New Roman" w:hAnsi="Times New Roman"/>
          <w:noProof/>
          <w:sz w:val="20"/>
          <w:szCs w:val="20"/>
        </w:rPr>
        <w:t xml:space="preserve"> (2011). </w:t>
      </w:r>
      <w:r>
        <w:rPr>
          <w:rFonts w:ascii="Times New Roman" w:hAnsi="Times New Roman"/>
          <w:noProof/>
          <w:sz w:val="20"/>
          <w:szCs w:val="20"/>
        </w:rPr>
        <w:t xml:space="preserve">  </w:t>
      </w:r>
      <w:r w:rsidRPr="00800000">
        <w:rPr>
          <w:rFonts w:ascii="Times New Roman" w:hAnsi="Times New Roman"/>
          <w:noProof/>
          <w:sz w:val="20"/>
          <w:szCs w:val="20"/>
        </w:rPr>
        <w:t>Effect of extraction conditions on the extractability of phenolic compounds from lyophilised fig fruits (</w:t>
      </w:r>
      <w:r w:rsidRPr="00800000">
        <w:rPr>
          <w:rFonts w:ascii="Times New Roman" w:hAnsi="Times New Roman"/>
          <w:i/>
          <w:noProof/>
          <w:sz w:val="20"/>
          <w:szCs w:val="20"/>
        </w:rPr>
        <w:t>Ficus carica L.</w:t>
      </w:r>
      <w:r w:rsidRPr="00800000">
        <w:rPr>
          <w:rFonts w:ascii="Times New Roman" w:hAnsi="Times New Roman"/>
          <w:noProof/>
          <w:sz w:val="20"/>
          <w:szCs w:val="20"/>
        </w:rPr>
        <w:t xml:space="preserve">). </w:t>
      </w:r>
      <w:r w:rsidRPr="00800000">
        <w:rPr>
          <w:rFonts w:ascii="Times New Roman" w:hAnsi="Times New Roman"/>
          <w:i/>
          <w:noProof/>
          <w:sz w:val="20"/>
          <w:szCs w:val="20"/>
        </w:rPr>
        <w:t>Polish Journal of Food and Nutrition Sciences</w:t>
      </w:r>
      <w:r w:rsidRPr="00800000">
        <w:rPr>
          <w:rFonts w:ascii="Times New Roman" w:hAnsi="Times New Roman"/>
          <w:noProof/>
          <w:sz w:val="20"/>
          <w:szCs w:val="20"/>
        </w:rPr>
        <w:t>, 61(3): 195 – 199.</w:t>
      </w:r>
      <w:r w:rsidRPr="00800000">
        <w:rPr>
          <w:rFonts w:ascii="Times New Roman" w:hAnsi="Times New Roman"/>
          <w:noProof/>
          <w:sz w:val="20"/>
          <w:szCs w:val="20"/>
        </w:rPr>
        <w:tab/>
      </w:r>
    </w:p>
    <w:p w:rsidR="00E75C22" w:rsidRPr="00E75C22" w:rsidRDefault="00E75C22" w:rsidP="00E75C22">
      <w:pPr>
        <w:widowControl w:val="0"/>
        <w:wordWrap w:val="0"/>
        <w:autoSpaceDE w:val="0"/>
        <w:autoSpaceDN w:val="0"/>
        <w:spacing w:after="0" w:line="240" w:lineRule="auto"/>
        <w:jc w:val="both"/>
        <w:outlineLvl w:val="0"/>
        <w:rPr>
          <w:rFonts w:ascii="Times New Roman" w:hAnsi="Times New Roman"/>
          <w:noProof/>
          <w:sz w:val="20"/>
          <w:szCs w:val="20"/>
        </w:rPr>
      </w:pPr>
    </w:p>
    <w:sectPr w:rsidR="00E75C22" w:rsidRPr="00E75C22" w:rsidSect="00E75C22">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22"/>
    <w:rsid w:val="006314B7"/>
    <w:rsid w:val="00715F4C"/>
    <w:rsid w:val="00D0718B"/>
    <w:rsid w:val="00D40B1F"/>
    <w:rsid w:val="00E7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C2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C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C2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C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1118</Words>
  <Characters>6389</Characters>
  <Application>Microsoft Office Word</Application>
  <DocSecurity>0</DocSecurity>
  <Lines>112</Lines>
  <Paragraphs>38</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Malaysian Journal of Analytical Sciences Vol 20 No 6 (2016): 1421 - 1428</vt:lpstr>
      <vt:lpstr/>
      <vt:lpstr/>
      <vt:lpstr/>
      <vt:lpstr>OPTIMIZATION OF CHLOROPHYLL EXTRACTION FROM </vt:lpstr>
      <vt:lpstr>Gynura procumbens</vt:lpstr>
      <vt:lpstr/>
      <vt:lpstr>(Pengoptimuman Proses Pengekstrakan Klorofil daripada Gynura procumbens)</vt:lpstr>
      <vt:lpstr>Zurina Zainal Abidin*, Wan Noraznorin Mohamad, Mahtab Samadi</vt:lpstr>
      <vt:lpstr>*Corresponding author: zurina@upm.edu.my</vt:lpstr>
      <vt:lpstr/>
      <vt:lpstr>Keywords:  Gynura procumbens, sambung nyawa, chlorophyll, extraction, optimizati</vt:lpstr>
      <vt:lpstr/>
      <vt:lpstr>Abstrak</vt:lpstr>
      <vt:lpstr>Sambung Nyawa ialah pokok herba dwi-warna yang tumbuh secara meluas di Asia. Her</vt:lpstr>
      <vt:lpstr/>
      <vt:lpstr>Kata kunci:  Gynura procumbens, sambung nyawa, klorofil, pengekstrakan, pengopti</vt:lpstr>
      <vt:lpstr/>
      <vt:lpstr>Abrika, O.,  Yam, M.,  Asmawi, M.,  Sadikun, A.,  Dieng, H. and  Hussain, E. (20</vt:lpstr>
      <vt:lpstr>Yesilada, E. (2005).  Past  and  future  contributions  of  traditional  medicin</vt:lpstr>
      <vt:lpstr>Jiao, J.,  Gai, Q.-Y.,  Fu, Y.-J.,  Zu, Y.-G., Luo, M., Zhao, C.-J. and Li. C. Y</vt:lpstr>
      <vt:lpstr>Perry, L. (1980). Medicinal Plants of East and Southeast Asia. Cambridge: MIT Pr</vt:lpstr>
      <vt:lpstr>Lee, H.-W.,  Hakim, P.,  Rabu, A.  and  Abdullah Sani, H. (2011).   Antidiabetic</vt:lpstr>
      <vt:lpstr>Rosidah, Y.,  Sadikun,  A.,  Ahmad,  M.,  Akowuah, G.  and  Asmawi,  M. (2009). </vt:lpstr>
      <vt:lpstr>Zhang, X. and  Tan, B. (2000).   Anti-diabetic  property  of  ethanolic  extract</vt:lpstr>
      <vt:lpstr>Ahmed Issa, I. and  Bule, M. H. (2015).  Hypoglycemic  effect  of  aqueous and m</vt:lpstr>
      <vt:lpstr>Hojnik, M., Škerget, M. and  Knez, Ž. (2007).  Isolation of chlorophylls from st</vt:lpstr>
      <vt:lpstr>Hew, C. and Gam, L. (2010). The identification of high abundant proteins in the </vt:lpstr>
      <vt:lpstr>Bhore, S. J., Ravichantar, N. and Loh, C. Y. (2010).  Screening of  endophytic b</vt:lpstr>
      <vt:lpstr>Guil-Guerrero, J. L.,  Rebolloso-Fuentes, M. M.  and Isasa, M. T.  (2003).  Fatt</vt:lpstr>
      <vt:lpstr>Shi, L., Macinko, J.,  Starfield, B.,  Politzer, R.,  Wulu, J. and Xu, J. (2005a</vt:lpstr>
      <vt:lpstr>Simon, E. (1974). Phospholipids and plantmembranepermeability. New Photologist, </vt:lpstr>
      <vt:lpstr>Bucić-Kojić,  A.,  Planinić,  M.,  Tomas,  S.,  Jokić,  S.,  Mujić, I.,  Bilić, </vt:lpstr>
      <vt:lpstr/>
    </vt:vector>
  </TitlesOfParts>
  <Company/>
  <LinksUpToDate>false</LinksUpToDate>
  <CharactersWithSpaces>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2016-10-28T07:12:00Z</dcterms:created>
  <dcterms:modified xsi:type="dcterms:W3CDTF">2016-12-02T01:48:00Z</dcterms:modified>
</cp:coreProperties>
</file>