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03AE33" w14:textId="58CA5D7F" w:rsidR="00BA2D01" w:rsidRPr="000311C7" w:rsidRDefault="00BA2D01" w:rsidP="000311C7">
      <w:pPr>
        <w:spacing w:line="264" w:lineRule="exact"/>
        <w:ind w:right="388"/>
        <w:jc w:val="center"/>
        <w:rPr>
          <w:rFonts w:ascii="Times New Roman" w:eastAsia="Palatino Linotype" w:hAnsi="Times New Roman"/>
          <w:color w:val="000000" w:themeColor="text1"/>
          <w:sz w:val="28"/>
          <w:szCs w:val="28"/>
        </w:rPr>
      </w:pPr>
      <w:r w:rsidRPr="000311C7">
        <w:rPr>
          <w:rFonts w:ascii="Times New Roman" w:eastAsia="Palatino Linotype" w:hAnsi="Times New Roman"/>
          <w:color w:val="000000" w:themeColor="text1"/>
          <w:sz w:val="28"/>
          <w:szCs w:val="28"/>
        </w:rPr>
        <w:t>THE ELECTROCHEMICAL BEHAVIOUR OF A</w:t>
      </w:r>
      <w:r w:rsidR="00901F66" w:rsidRPr="000311C7">
        <w:rPr>
          <w:rFonts w:ascii="Times New Roman" w:eastAsia="Palatino Linotype" w:hAnsi="Times New Roman"/>
          <w:color w:val="000000" w:themeColor="text1"/>
          <w:sz w:val="28"/>
          <w:szCs w:val="28"/>
        </w:rPr>
        <w:t>u</w:t>
      </w:r>
      <w:r w:rsidRPr="000311C7">
        <w:rPr>
          <w:rFonts w:ascii="Times New Roman" w:eastAsia="Palatino Linotype" w:hAnsi="Times New Roman"/>
          <w:color w:val="000000" w:themeColor="text1"/>
          <w:sz w:val="28"/>
          <w:szCs w:val="28"/>
        </w:rPr>
        <w:t>-PEDOT/</w:t>
      </w:r>
      <w:r w:rsidR="00036F97" w:rsidRPr="000311C7">
        <w:rPr>
          <w:rFonts w:ascii="Times New Roman" w:eastAsia="Palatino Linotype" w:hAnsi="Times New Roman"/>
          <w:color w:val="000000" w:themeColor="text1"/>
          <w:sz w:val="28"/>
          <w:szCs w:val="28"/>
        </w:rPr>
        <w:t>r</w:t>
      </w:r>
      <w:r w:rsidRPr="000311C7">
        <w:rPr>
          <w:rFonts w:ascii="Times New Roman" w:eastAsia="Palatino Linotype" w:hAnsi="Times New Roman"/>
          <w:color w:val="000000" w:themeColor="text1"/>
          <w:sz w:val="28"/>
          <w:szCs w:val="28"/>
        </w:rPr>
        <w:t>GO MODIFIED ELECTRODE IN URIC ACID</w:t>
      </w:r>
    </w:p>
    <w:p w14:paraId="03A0A216" w14:textId="1F7060BF" w:rsidR="00E50CED" w:rsidRPr="000311C7" w:rsidRDefault="00E50CED" w:rsidP="000311C7">
      <w:pPr>
        <w:spacing w:line="264" w:lineRule="exact"/>
        <w:ind w:left="490" w:right="388"/>
        <w:jc w:val="center"/>
        <w:rPr>
          <w:rFonts w:ascii="Times New Roman" w:eastAsia="Palatino Linotype" w:hAnsi="Times New Roman"/>
          <w:color w:val="000000" w:themeColor="text1"/>
          <w:sz w:val="24"/>
          <w:szCs w:val="24"/>
        </w:rPr>
      </w:pPr>
    </w:p>
    <w:p w14:paraId="2D8779F9" w14:textId="77777777" w:rsidR="000311C7" w:rsidRPr="000311C7" w:rsidRDefault="00E50CED" w:rsidP="000311C7">
      <w:pPr>
        <w:spacing w:line="264" w:lineRule="exact"/>
        <w:ind w:left="490" w:right="388"/>
        <w:jc w:val="center"/>
        <w:rPr>
          <w:rFonts w:ascii="Times New Roman" w:eastAsia="Palatino Linotype" w:hAnsi="Times New Roman"/>
          <w:color w:val="000000" w:themeColor="text1"/>
          <w:sz w:val="24"/>
          <w:szCs w:val="24"/>
        </w:rPr>
      </w:pPr>
      <w:r w:rsidRPr="000311C7">
        <w:rPr>
          <w:rFonts w:ascii="Times New Roman" w:eastAsia="Palatino Linotype" w:hAnsi="Times New Roman"/>
          <w:color w:val="000000" w:themeColor="text1"/>
          <w:sz w:val="24"/>
          <w:szCs w:val="24"/>
        </w:rPr>
        <w:t>(Sifat Elektrokimia Elektrod Bermodifikasi Komposit A</w:t>
      </w:r>
      <w:r w:rsidR="00901F66" w:rsidRPr="000311C7">
        <w:rPr>
          <w:rFonts w:ascii="Times New Roman" w:eastAsia="Palatino Linotype" w:hAnsi="Times New Roman"/>
          <w:color w:val="000000" w:themeColor="text1"/>
          <w:sz w:val="24"/>
          <w:szCs w:val="24"/>
        </w:rPr>
        <w:t>u</w:t>
      </w:r>
      <w:r w:rsidRPr="000311C7">
        <w:rPr>
          <w:rFonts w:ascii="Times New Roman" w:eastAsia="Palatino Linotype" w:hAnsi="Times New Roman"/>
          <w:color w:val="000000" w:themeColor="text1"/>
          <w:sz w:val="24"/>
          <w:szCs w:val="24"/>
        </w:rPr>
        <w:t xml:space="preserve">-PEDOT/rGO </w:t>
      </w:r>
    </w:p>
    <w:p w14:paraId="353C3410" w14:textId="4F91F597" w:rsidR="00E50CED" w:rsidRPr="000311C7" w:rsidRDefault="00E50CED" w:rsidP="000311C7">
      <w:pPr>
        <w:spacing w:line="264" w:lineRule="exact"/>
        <w:ind w:left="490" w:right="388"/>
        <w:jc w:val="center"/>
        <w:rPr>
          <w:rFonts w:ascii="Times New Roman" w:eastAsia="Palatino Linotype" w:hAnsi="Times New Roman"/>
          <w:color w:val="000000" w:themeColor="text1"/>
          <w:sz w:val="24"/>
          <w:szCs w:val="24"/>
        </w:rPr>
      </w:pPr>
      <w:r w:rsidRPr="000311C7">
        <w:rPr>
          <w:rFonts w:ascii="Times New Roman" w:eastAsia="Palatino Linotype" w:hAnsi="Times New Roman"/>
          <w:color w:val="000000" w:themeColor="text1"/>
          <w:sz w:val="24"/>
          <w:szCs w:val="24"/>
        </w:rPr>
        <w:t>dalam Asid Urik)</w:t>
      </w:r>
    </w:p>
    <w:p w14:paraId="61FE5612" w14:textId="3D10D67B" w:rsidR="00AF1028" w:rsidRPr="000311C7" w:rsidRDefault="00AF1028" w:rsidP="000311C7">
      <w:pPr>
        <w:spacing w:line="264" w:lineRule="exact"/>
        <w:ind w:left="490" w:right="388"/>
        <w:jc w:val="center"/>
        <w:rPr>
          <w:rFonts w:ascii="Times New Roman" w:eastAsia="Palatino Linotype" w:hAnsi="Times New Roman"/>
          <w:b/>
          <w:bCs/>
          <w:color w:val="000000" w:themeColor="text1"/>
        </w:rPr>
      </w:pPr>
    </w:p>
    <w:p w14:paraId="77019225" w14:textId="77777777" w:rsidR="000311C7" w:rsidRPr="000311C7" w:rsidRDefault="00E50CED" w:rsidP="000311C7">
      <w:pPr>
        <w:spacing w:line="264" w:lineRule="exact"/>
        <w:ind w:left="490" w:right="388"/>
        <w:jc w:val="center"/>
        <w:rPr>
          <w:rFonts w:ascii="Times New Roman" w:eastAsia="Palatino Linotype" w:hAnsi="Times New Roman"/>
          <w:color w:val="000000" w:themeColor="text1"/>
          <w:sz w:val="20"/>
          <w:szCs w:val="20"/>
        </w:rPr>
      </w:pPr>
      <w:r w:rsidRPr="000311C7">
        <w:rPr>
          <w:rFonts w:ascii="Times New Roman" w:eastAsia="Palatino Linotype" w:hAnsi="Times New Roman"/>
          <w:color w:val="000000" w:themeColor="text1"/>
          <w:sz w:val="20"/>
          <w:szCs w:val="20"/>
        </w:rPr>
        <w:t>Farhanini Yusoff</w:t>
      </w:r>
      <w:r w:rsidRPr="000311C7">
        <w:rPr>
          <w:rFonts w:ascii="Times New Roman" w:eastAsia="Palatino Linotype" w:hAnsi="Times New Roman"/>
          <w:color w:val="000000" w:themeColor="text1"/>
          <w:sz w:val="20"/>
          <w:szCs w:val="20"/>
          <w:vertAlign w:val="superscript"/>
        </w:rPr>
        <w:t>1,*</w:t>
      </w:r>
      <w:r w:rsidRPr="000311C7">
        <w:rPr>
          <w:rFonts w:ascii="Times New Roman" w:eastAsia="Palatino Linotype" w:hAnsi="Times New Roman"/>
          <w:color w:val="000000" w:themeColor="text1"/>
          <w:sz w:val="20"/>
          <w:szCs w:val="20"/>
        </w:rPr>
        <w:t>, Mohd Faris Rosdidi</w:t>
      </w:r>
      <w:r w:rsidRPr="000311C7">
        <w:rPr>
          <w:rFonts w:ascii="Times New Roman" w:eastAsia="Palatino Linotype" w:hAnsi="Times New Roman"/>
          <w:color w:val="000000" w:themeColor="text1"/>
          <w:sz w:val="20"/>
          <w:szCs w:val="20"/>
          <w:vertAlign w:val="superscript"/>
        </w:rPr>
        <w:t>1</w:t>
      </w:r>
      <w:r w:rsidRPr="000311C7">
        <w:rPr>
          <w:rFonts w:ascii="Times New Roman" w:eastAsia="Palatino Linotype" w:hAnsi="Times New Roman"/>
          <w:color w:val="000000" w:themeColor="text1"/>
          <w:sz w:val="20"/>
          <w:szCs w:val="20"/>
        </w:rPr>
        <w:t>, Azleen Rashidah Mohd Rosli</w:t>
      </w:r>
      <w:r w:rsidRPr="000311C7">
        <w:rPr>
          <w:rFonts w:ascii="Times New Roman" w:eastAsia="Palatino Linotype" w:hAnsi="Times New Roman"/>
          <w:color w:val="000000" w:themeColor="text1"/>
          <w:sz w:val="20"/>
          <w:szCs w:val="20"/>
          <w:vertAlign w:val="superscript"/>
        </w:rPr>
        <w:t>1</w:t>
      </w:r>
      <w:r w:rsidRPr="000311C7">
        <w:rPr>
          <w:rFonts w:ascii="Times New Roman" w:eastAsia="Palatino Linotype" w:hAnsi="Times New Roman"/>
          <w:color w:val="000000" w:themeColor="text1"/>
          <w:sz w:val="20"/>
          <w:szCs w:val="20"/>
        </w:rPr>
        <w:t>, Syara Kassim</w:t>
      </w:r>
      <w:r w:rsidRPr="000311C7">
        <w:rPr>
          <w:rFonts w:ascii="Times New Roman" w:eastAsia="Palatino Linotype" w:hAnsi="Times New Roman"/>
          <w:color w:val="000000" w:themeColor="text1"/>
          <w:sz w:val="20"/>
          <w:szCs w:val="20"/>
          <w:vertAlign w:val="superscript"/>
        </w:rPr>
        <w:t>2</w:t>
      </w:r>
      <w:r w:rsidRPr="000311C7">
        <w:rPr>
          <w:rFonts w:ascii="Times New Roman" w:eastAsia="Palatino Linotype" w:hAnsi="Times New Roman"/>
          <w:color w:val="000000" w:themeColor="text1"/>
          <w:sz w:val="20"/>
          <w:szCs w:val="20"/>
        </w:rPr>
        <w:t xml:space="preserve">, </w:t>
      </w:r>
    </w:p>
    <w:p w14:paraId="093D4E13" w14:textId="415F1050" w:rsidR="00B033BB" w:rsidRPr="000311C7" w:rsidRDefault="00E50CED" w:rsidP="000311C7">
      <w:pPr>
        <w:spacing w:line="264" w:lineRule="exact"/>
        <w:ind w:left="490" w:right="388"/>
        <w:jc w:val="center"/>
        <w:rPr>
          <w:rFonts w:ascii="Times New Roman" w:eastAsia="Palatino Linotype" w:hAnsi="Times New Roman"/>
          <w:color w:val="231F20"/>
          <w:sz w:val="20"/>
          <w:szCs w:val="20"/>
        </w:rPr>
      </w:pPr>
      <w:r w:rsidRPr="000311C7">
        <w:rPr>
          <w:rFonts w:ascii="Times New Roman" w:eastAsia="Palatino Linotype" w:hAnsi="Times New Roman"/>
          <w:color w:val="000000" w:themeColor="text1"/>
          <w:sz w:val="20"/>
          <w:szCs w:val="20"/>
        </w:rPr>
        <w:t>Noor Aniza Harun</w:t>
      </w:r>
      <w:r w:rsidRPr="000311C7">
        <w:rPr>
          <w:rFonts w:ascii="Times New Roman" w:eastAsia="Palatino Linotype" w:hAnsi="Times New Roman"/>
          <w:color w:val="000000" w:themeColor="text1"/>
          <w:sz w:val="20"/>
          <w:szCs w:val="20"/>
          <w:vertAlign w:val="superscript"/>
        </w:rPr>
        <w:t>2</w:t>
      </w:r>
      <w:r w:rsidR="00B033BB" w:rsidRPr="000311C7">
        <w:rPr>
          <w:rFonts w:ascii="Times New Roman" w:eastAsia="Palatino Linotype" w:hAnsi="Times New Roman"/>
          <w:color w:val="231F20"/>
          <w:sz w:val="20"/>
          <w:szCs w:val="20"/>
        </w:rPr>
        <w:t>, Noorashikin Md Saleh</w:t>
      </w:r>
      <w:r w:rsidR="00B033BB" w:rsidRPr="000311C7">
        <w:rPr>
          <w:rFonts w:ascii="Times New Roman" w:eastAsia="Palatino Linotype" w:hAnsi="Times New Roman"/>
          <w:color w:val="231F20"/>
          <w:sz w:val="20"/>
          <w:szCs w:val="20"/>
          <w:vertAlign w:val="superscript"/>
        </w:rPr>
        <w:t>3</w:t>
      </w:r>
    </w:p>
    <w:p w14:paraId="226A725D" w14:textId="7D9F1D66" w:rsidR="00AF1028" w:rsidRPr="000311C7" w:rsidRDefault="00AF1028" w:rsidP="000311C7">
      <w:pPr>
        <w:spacing w:before="8" w:line="220" w:lineRule="exact"/>
        <w:jc w:val="center"/>
        <w:rPr>
          <w:rFonts w:ascii="Times New Roman" w:hAnsi="Times New Roman"/>
          <w:color w:val="000000" w:themeColor="text1"/>
        </w:rPr>
      </w:pPr>
    </w:p>
    <w:p w14:paraId="5C37D75A" w14:textId="52DC90C7" w:rsidR="00E50CED" w:rsidRPr="000311C7" w:rsidRDefault="00E50CED" w:rsidP="000311C7">
      <w:pPr>
        <w:spacing w:before="8" w:line="220" w:lineRule="exact"/>
        <w:jc w:val="center"/>
        <w:rPr>
          <w:rFonts w:ascii="Times New Roman" w:hAnsi="Times New Roman"/>
          <w:i/>
          <w:iCs/>
          <w:color w:val="000000" w:themeColor="text1"/>
          <w:sz w:val="18"/>
          <w:szCs w:val="18"/>
        </w:rPr>
      </w:pPr>
      <w:r w:rsidRPr="000311C7">
        <w:rPr>
          <w:rFonts w:ascii="Times New Roman" w:hAnsi="Times New Roman"/>
          <w:i/>
          <w:iCs/>
          <w:color w:val="000000" w:themeColor="text1"/>
          <w:sz w:val="18"/>
          <w:szCs w:val="18"/>
          <w:vertAlign w:val="superscript"/>
        </w:rPr>
        <w:t>1</w:t>
      </w:r>
      <w:r w:rsidRPr="000311C7">
        <w:rPr>
          <w:rFonts w:ascii="Times New Roman" w:hAnsi="Times New Roman"/>
          <w:i/>
          <w:iCs/>
          <w:color w:val="000000" w:themeColor="text1"/>
          <w:sz w:val="18"/>
          <w:szCs w:val="18"/>
        </w:rPr>
        <w:t>School of Marine and Environmental Sciences,</w:t>
      </w:r>
    </w:p>
    <w:p w14:paraId="65012A1A" w14:textId="77777777" w:rsidR="000311C7" w:rsidRPr="000311C7" w:rsidRDefault="00E50CED" w:rsidP="000311C7">
      <w:pPr>
        <w:spacing w:before="8" w:line="220" w:lineRule="exact"/>
        <w:jc w:val="center"/>
        <w:rPr>
          <w:rFonts w:ascii="Times New Roman" w:hAnsi="Times New Roman"/>
          <w:i/>
          <w:iCs/>
          <w:color w:val="000000" w:themeColor="text1"/>
          <w:sz w:val="18"/>
          <w:szCs w:val="18"/>
        </w:rPr>
      </w:pPr>
      <w:r w:rsidRPr="000311C7">
        <w:rPr>
          <w:rFonts w:ascii="Times New Roman" w:hAnsi="Times New Roman"/>
          <w:i/>
          <w:iCs/>
          <w:color w:val="000000" w:themeColor="text1"/>
          <w:sz w:val="18"/>
          <w:szCs w:val="18"/>
          <w:vertAlign w:val="superscript"/>
        </w:rPr>
        <w:t>2</w:t>
      </w:r>
      <w:r w:rsidRPr="000311C7">
        <w:rPr>
          <w:rFonts w:ascii="Times New Roman" w:hAnsi="Times New Roman"/>
          <w:i/>
          <w:iCs/>
          <w:color w:val="000000" w:themeColor="text1"/>
          <w:sz w:val="18"/>
          <w:szCs w:val="18"/>
        </w:rPr>
        <w:t>Advanced Nano Materials (ANoMa) Research Group,</w:t>
      </w:r>
    </w:p>
    <w:p w14:paraId="25103098" w14:textId="1B09E0C8" w:rsidR="000311C7" w:rsidRPr="000311C7" w:rsidRDefault="00E50CED" w:rsidP="000311C7">
      <w:pPr>
        <w:spacing w:before="8" w:line="220" w:lineRule="exact"/>
        <w:jc w:val="center"/>
        <w:rPr>
          <w:rFonts w:ascii="Times New Roman" w:hAnsi="Times New Roman"/>
          <w:i/>
          <w:iCs/>
          <w:color w:val="000000" w:themeColor="text1"/>
          <w:sz w:val="18"/>
          <w:szCs w:val="18"/>
        </w:rPr>
      </w:pPr>
      <w:r w:rsidRPr="000311C7">
        <w:rPr>
          <w:rFonts w:ascii="Times New Roman" w:hAnsi="Times New Roman"/>
          <w:i/>
          <w:iCs/>
          <w:color w:val="000000" w:themeColor="text1"/>
          <w:sz w:val="18"/>
          <w:szCs w:val="18"/>
        </w:rPr>
        <w:t xml:space="preserve">School of Fundanmental Sciences, </w:t>
      </w:r>
    </w:p>
    <w:p w14:paraId="34F03B0C" w14:textId="72AAFF47" w:rsidR="00E50CED" w:rsidRPr="000311C7" w:rsidRDefault="00E50CED" w:rsidP="000311C7">
      <w:pPr>
        <w:spacing w:before="8" w:line="220" w:lineRule="exact"/>
        <w:jc w:val="center"/>
        <w:rPr>
          <w:rFonts w:ascii="Times New Roman" w:hAnsi="Times New Roman"/>
          <w:i/>
          <w:iCs/>
          <w:color w:val="000000" w:themeColor="text1"/>
          <w:sz w:val="18"/>
          <w:szCs w:val="18"/>
        </w:rPr>
      </w:pPr>
      <w:r w:rsidRPr="000311C7">
        <w:rPr>
          <w:rFonts w:ascii="Times New Roman" w:hAnsi="Times New Roman"/>
          <w:i/>
          <w:iCs/>
          <w:color w:val="000000" w:themeColor="text1"/>
          <w:sz w:val="18"/>
          <w:szCs w:val="18"/>
        </w:rPr>
        <w:t>Universiti Malaysia Terengganu</w:t>
      </w:r>
      <w:r w:rsidR="00C31290" w:rsidRPr="000311C7">
        <w:rPr>
          <w:rFonts w:ascii="Times New Roman" w:hAnsi="Times New Roman"/>
          <w:i/>
          <w:iCs/>
          <w:color w:val="000000" w:themeColor="text1"/>
          <w:sz w:val="18"/>
          <w:szCs w:val="18"/>
        </w:rPr>
        <w:t>, 21030 Kuala Nerus, Terengganu, Malaysia</w:t>
      </w:r>
    </w:p>
    <w:p w14:paraId="6EFFA1D5" w14:textId="77777777" w:rsidR="000311C7" w:rsidRPr="000311C7" w:rsidRDefault="00B033BB" w:rsidP="000311C7">
      <w:pPr>
        <w:spacing w:before="8" w:line="220" w:lineRule="exact"/>
        <w:jc w:val="center"/>
        <w:rPr>
          <w:rFonts w:ascii="Times New Roman" w:hAnsi="Times New Roman"/>
          <w:i/>
          <w:iCs/>
          <w:sz w:val="18"/>
          <w:szCs w:val="18"/>
        </w:rPr>
      </w:pPr>
      <w:r w:rsidRPr="000311C7">
        <w:rPr>
          <w:rFonts w:ascii="Times New Roman" w:hAnsi="Times New Roman"/>
          <w:i/>
          <w:iCs/>
          <w:sz w:val="18"/>
          <w:szCs w:val="18"/>
          <w:vertAlign w:val="superscript"/>
        </w:rPr>
        <w:t>3</w:t>
      </w:r>
      <w:r w:rsidRPr="000311C7">
        <w:rPr>
          <w:rFonts w:ascii="Times New Roman" w:hAnsi="Times New Roman"/>
          <w:i/>
          <w:iCs/>
          <w:sz w:val="18"/>
          <w:szCs w:val="18"/>
        </w:rPr>
        <w:t>Research Centre for Sustainable Process Technology,</w:t>
      </w:r>
    </w:p>
    <w:p w14:paraId="22A44800" w14:textId="77777777" w:rsidR="000311C7" w:rsidRPr="000311C7" w:rsidRDefault="00B033BB" w:rsidP="000311C7">
      <w:pPr>
        <w:spacing w:before="8" w:line="220" w:lineRule="exact"/>
        <w:jc w:val="center"/>
        <w:rPr>
          <w:rFonts w:ascii="Times New Roman" w:hAnsi="Times New Roman"/>
          <w:i/>
          <w:iCs/>
          <w:sz w:val="18"/>
          <w:szCs w:val="18"/>
        </w:rPr>
      </w:pPr>
      <w:r w:rsidRPr="000311C7">
        <w:rPr>
          <w:rFonts w:ascii="Times New Roman" w:hAnsi="Times New Roman"/>
          <w:i/>
          <w:iCs/>
          <w:sz w:val="18"/>
          <w:szCs w:val="18"/>
        </w:rPr>
        <w:t xml:space="preserve"> Department of Chemical Engineering, Faculty of Engineering and Built Environment, </w:t>
      </w:r>
    </w:p>
    <w:p w14:paraId="44A688A4" w14:textId="5FF05972" w:rsidR="00B033BB" w:rsidRPr="000311C7" w:rsidRDefault="00B033BB" w:rsidP="000311C7">
      <w:pPr>
        <w:spacing w:before="8" w:line="220" w:lineRule="exact"/>
        <w:jc w:val="center"/>
        <w:rPr>
          <w:rFonts w:ascii="Times New Roman" w:hAnsi="Times New Roman"/>
          <w:i/>
          <w:iCs/>
          <w:sz w:val="18"/>
          <w:szCs w:val="18"/>
        </w:rPr>
      </w:pPr>
      <w:r w:rsidRPr="000311C7">
        <w:rPr>
          <w:rFonts w:ascii="Times New Roman" w:hAnsi="Times New Roman"/>
          <w:i/>
          <w:iCs/>
          <w:sz w:val="18"/>
          <w:szCs w:val="18"/>
        </w:rPr>
        <w:t>Universiti Kebangsaan Malaysia, 43600 UKM Bangi, Selangor, Malaysia</w:t>
      </w:r>
    </w:p>
    <w:p w14:paraId="771834F8" w14:textId="77777777" w:rsidR="00AF1028" w:rsidRPr="000311C7" w:rsidRDefault="00AF1028" w:rsidP="000311C7">
      <w:pPr>
        <w:spacing w:before="2" w:line="220" w:lineRule="exact"/>
        <w:rPr>
          <w:rFonts w:ascii="Times New Roman" w:hAnsi="Times New Roman"/>
          <w:color w:val="000000" w:themeColor="text1"/>
        </w:rPr>
      </w:pPr>
    </w:p>
    <w:p w14:paraId="76B4F711" w14:textId="1E439504" w:rsidR="00AF1028" w:rsidRPr="000311C7" w:rsidRDefault="0041501F" w:rsidP="000311C7">
      <w:pPr>
        <w:ind w:left="80"/>
        <w:jc w:val="center"/>
        <w:rPr>
          <w:rFonts w:ascii="Times New Roman" w:eastAsia="Palatino Linotype" w:hAnsi="Times New Roman"/>
          <w:i/>
          <w:iCs/>
          <w:color w:val="000000" w:themeColor="text1"/>
          <w:sz w:val="18"/>
          <w:szCs w:val="18"/>
        </w:rPr>
      </w:pPr>
      <w:r w:rsidRPr="000311C7">
        <w:rPr>
          <w:rFonts w:ascii="Times New Roman" w:eastAsia="Palatino Linotype" w:hAnsi="Times New Roman"/>
          <w:i/>
          <w:iCs/>
          <w:color w:val="000000" w:themeColor="text1"/>
          <w:sz w:val="18"/>
          <w:szCs w:val="18"/>
          <w:vertAlign w:val="superscript"/>
        </w:rPr>
        <w:t>*</w:t>
      </w:r>
      <w:r w:rsidR="00093230" w:rsidRPr="000311C7">
        <w:rPr>
          <w:rFonts w:ascii="Times New Roman" w:eastAsia="Palatino Linotype" w:hAnsi="Times New Roman"/>
          <w:i/>
          <w:iCs/>
          <w:color w:val="000000" w:themeColor="text1"/>
          <w:sz w:val="18"/>
          <w:szCs w:val="18"/>
        </w:rPr>
        <w:t xml:space="preserve">Corresponding </w:t>
      </w:r>
      <w:r w:rsidRPr="000311C7">
        <w:rPr>
          <w:rFonts w:ascii="Times New Roman" w:eastAsia="Palatino Linotype" w:hAnsi="Times New Roman"/>
          <w:i/>
          <w:iCs/>
          <w:color w:val="000000" w:themeColor="text1"/>
          <w:sz w:val="18"/>
          <w:szCs w:val="18"/>
        </w:rPr>
        <w:t>a</w:t>
      </w:r>
      <w:r w:rsidR="00093230" w:rsidRPr="000311C7">
        <w:rPr>
          <w:rFonts w:ascii="Times New Roman" w:eastAsia="Palatino Linotype" w:hAnsi="Times New Roman"/>
          <w:i/>
          <w:iCs/>
          <w:color w:val="000000" w:themeColor="text1"/>
          <w:sz w:val="18"/>
          <w:szCs w:val="18"/>
        </w:rPr>
        <w:t>uthor</w:t>
      </w:r>
      <w:r w:rsidR="00AF1028" w:rsidRPr="000311C7">
        <w:rPr>
          <w:rFonts w:ascii="Times New Roman" w:eastAsia="Palatino Linotype" w:hAnsi="Times New Roman"/>
          <w:i/>
          <w:iCs/>
          <w:color w:val="000000" w:themeColor="text1"/>
          <w:sz w:val="18"/>
          <w:szCs w:val="18"/>
        </w:rPr>
        <w:t>:</w:t>
      </w:r>
      <w:r w:rsidR="00AF1028" w:rsidRPr="000311C7">
        <w:rPr>
          <w:rFonts w:ascii="Times New Roman" w:eastAsia="Palatino Linotype" w:hAnsi="Times New Roman"/>
          <w:i/>
          <w:iCs/>
          <w:color w:val="000000" w:themeColor="text1"/>
          <w:spacing w:val="-6"/>
          <w:sz w:val="18"/>
          <w:szCs w:val="18"/>
        </w:rPr>
        <w:t xml:space="preserve"> </w:t>
      </w:r>
      <w:hyperlink r:id="rId8" w:history="1">
        <w:r w:rsidR="00C31290" w:rsidRPr="000311C7">
          <w:rPr>
            <w:rStyle w:val="Hyperlink"/>
            <w:rFonts w:ascii="Times New Roman" w:eastAsia="Palatino Linotype" w:hAnsi="Times New Roman"/>
            <w:i/>
            <w:iCs/>
            <w:color w:val="000000" w:themeColor="text1"/>
            <w:sz w:val="18"/>
            <w:szCs w:val="18"/>
            <w:u w:val="none"/>
          </w:rPr>
          <w:t>farhanini@umt.edu.my</w:t>
        </w:r>
      </w:hyperlink>
    </w:p>
    <w:p w14:paraId="17773373" w14:textId="21B88310" w:rsidR="004B479D" w:rsidRPr="000311C7" w:rsidRDefault="004B479D" w:rsidP="000311C7">
      <w:pPr>
        <w:rPr>
          <w:rFonts w:ascii="Times New Roman" w:eastAsia="Palatino Linotype" w:hAnsi="Times New Roman"/>
          <w:color w:val="000000" w:themeColor="text1"/>
          <w:sz w:val="18"/>
          <w:szCs w:val="18"/>
        </w:rPr>
      </w:pPr>
    </w:p>
    <w:p w14:paraId="3E88B0AA" w14:textId="1FE79A18" w:rsidR="00C31290" w:rsidRPr="000311C7" w:rsidRDefault="00C31290" w:rsidP="000311C7">
      <w:pPr>
        <w:ind w:left="80"/>
        <w:jc w:val="center"/>
        <w:rPr>
          <w:rFonts w:ascii="Times New Roman" w:eastAsia="Palatino Linotype" w:hAnsi="Times New Roman"/>
          <w:b/>
          <w:bCs/>
          <w:color w:val="000000" w:themeColor="text1"/>
          <w:sz w:val="18"/>
          <w:szCs w:val="18"/>
        </w:rPr>
      </w:pPr>
      <w:r w:rsidRPr="000311C7">
        <w:rPr>
          <w:rFonts w:ascii="Times New Roman" w:eastAsia="Palatino Linotype" w:hAnsi="Times New Roman"/>
          <w:b/>
          <w:bCs/>
          <w:color w:val="000000" w:themeColor="text1"/>
          <w:sz w:val="18"/>
          <w:szCs w:val="18"/>
        </w:rPr>
        <w:t>Abstract</w:t>
      </w:r>
    </w:p>
    <w:p w14:paraId="15580D6C" w14:textId="6E4EFFF2" w:rsidR="00204717" w:rsidRPr="000311C7" w:rsidRDefault="00204717" w:rsidP="000311C7">
      <w:pPr>
        <w:jc w:val="both"/>
        <w:rPr>
          <w:rFonts w:ascii="Times New Roman" w:eastAsia="Palatino Linotype" w:hAnsi="Times New Roman"/>
          <w:color w:val="000000" w:themeColor="text1"/>
          <w:sz w:val="18"/>
          <w:szCs w:val="18"/>
          <w:lang w:val="en-GB"/>
        </w:rPr>
      </w:pPr>
      <w:r w:rsidRPr="000311C7">
        <w:rPr>
          <w:rFonts w:ascii="Times New Roman" w:eastAsia="Palatino Linotype" w:hAnsi="Times New Roman"/>
          <w:color w:val="000000" w:themeColor="text1"/>
          <w:sz w:val="18"/>
          <w:szCs w:val="18"/>
          <w:lang w:val="en-GB"/>
        </w:rPr>
        <w:t>The development of gold nanoparticle/poly(3,4-ethylene dioxythiophene)/reduced graphene oxide (denoted as Au-PEDOT/rGO) sensor is necessary for the detection of UA as the irregular amount of UA in the human body may cause several diseases such as gout, heart disease, kidney stone and hypertension. In this work, Au-PEDOT/rGO nanocomposite was synthesized by a facile chemical technique. The morphology, composition, and structure of Au-PEDOT/rGO composite were confirmed by FTIR, SEM, and XRD characterization. FTIR spectrum showed the presence of C-O-C stretching and C-S stretching of the thiophene ring. The attachment of Au with PEDOT and rGO was confirmed by SEM. XRD analysis showed the presence of Au(111), Au(200), Au(220), Au(311) and Au(222) corresponding to Au-PEDOT/rGO composite. This proved that Au-PEDOT/rGO has been successfully synthesized. The electrochemical behavior of Au-PEDOT/rGO/GCE was evaluated by cyclic voltammetry (CV) in 1.0 M KCl with 5 mM K</w:t>
      </w:r>
      <w:r w:rsidRPr="000311C7">
        <w:rPr>
          <w:rFonts w:ascii="Times New Roman" w:eastAsia="Palatino Linotype" w:hAnsi="Times New Roman"/>
          <w:color w:val="000000" w:themeColor="text1"/>
          <w:sz w:val="18"/>
          <w:szCs w:val="18"/>
          <w:vertAlign w:val="subscript"/>
          <w:lang w:val="en-GB"/>
        </w:rPr>
        <w:t>4</w:t>
      </w:r>
      <w:r w:rsidRPr="000311C7">
        <w:rPr>
          <w:rFonts w:ascii="Times New Roman" w:eastAsia="Palatino Linotype" w:hAnsi="Times New Roman"/>
          <w:color w:val="000000" w:themeColor="text1"/>
          <w:sz w:val="18"/>
          <w:szCs w:val="18"/>
          <w:lang w:val="en-GB"/>
        </w:rPr>
        <w:t>[Fe(CN)</w:t>
      </w:r>
      <w:r w:rsidRPr="000311C7">
        <w:rPr>
          <w:rFonts w:ascii="Times New Roman" w:eastAsia="Palatino Linotype" w:hAnsi="Times New Roman"/>
          <w:color w:val="000000" w:themeColor="text1"/>
          <w:sz w:val="18"/>
          <w:szCs w:val="18"/>
          <w:vertAlign w:val="subscript"/>
          <w:lang w:val="en-GB"/>
        </w:rPr>
        <w:t>6</w:t>
      </w:r>
      <w:r w:rsidRPr="000311C7">
        <w:rPr>
          <w:rFonts w:ascii="Times New Roman" w:eastAsia="Palatino Linotype" w:hAnsi="Times New Roman"/>
          <w:color w:val="000000" w:themeColor="text1"/>
          <w:sz w:val="18"/>
          <w:szCs w:val="18"/>
          <w:lang w:val="en-GB"/>
        </w:rPr>
        <w:t>] and the results demonstrated that Au-PEDOT/rGO/GCE has a better electrical conductivity for detection of UA in the real sample. DPV measurements showed a linear relationship between oxidation peak current and concentration of UA in phosphate buffer (pH 7) over the concentration range 0.10 µM until 25</w:t>
      </w:r>
      <w:r w:rsidR="008D6E23" w:rsidRPr="000311C7">
        <w:rPr>
          <w:rFonts w:ascii="Times New Roman" w:eastAsia="Palatino Linotype" w:hAnsi="Times New Roman"/>
          <w:color w:val="000000" w:themeColor="text1"/>
          <w:sz w:val="18"/>
          <w:szCs w:val="18"/>
          <w:lang w:val="en-GB"/>
        </w:rPr>
        <w:t>.0</w:t>
      </w:r>
      <w:r w:rsidRPr="000311C7">
        <w:rPr>
          <w:rFonts w:ascii="Times New Roman" w:eastAsia="Palatino Linotype" w:hAnsi="Times New Roman"/>
          <w:color w:val="000000" w:themeColor="text1"/>
          <w:sz w:val="18"/>
          <w:szCs w:val="18"/>
          <w:lang w:val="en-GB"/>
        </w:rPr>
        <w:t xml:space="preserve"> µM. The limit of detection of UA is 0.05 µM, and the limit of quantification of UA is 0.22 µM. Thus, Au-PEDOT/rGO electrode composite is a worthy alternative for the detection of UA in human’s urine.</w:t>
      </w:r>
    </w:p>
    <w:p w14:paraId="130F5460" w14:textId="0E7DB132" w:rsidR="00C31290" w:rsidRPr="000311C7" w:rsidRDefault="00C31290" w:rsidP="000311C7">
      <w:pPr>
        <w:jc w:val="center"/>
        <w:rPr>
          <w:rFonts w:ascii="Times New Roman" w:eastAsia="Palatino Linotype" w:hAnsi="Times New Roman"/>
          <w:color w:val="000000" w:themeColor="text1"/>
          <w:sz w:val="18"/>
          <w:szCs w:val="18"/>
        </w:rPr>
      </w:pPr>
    </w:p>
    <w:p w14:paraId="0703774D" w14:textId="73A0D7D1" w:rsidR="00C31290" w:rsidRPr="000311C7" w:rsidRDefault="00C31290" w:rsidP="000311C7">
      <w:pPr>
        <w:jc w:val="both"/>
        <w:rPr>
          <w:rFonts w:ascii="Times New Roman" w:eastAsia="Palatino Linotype" w:hAnsi="Times New Roman"/>
          <w:color w:val="000000" w:themeColor="text1"/>
          <w:sz w:val="18"/>
          <w:szCs w:val="18"/>
        </w:rPr>
      </w:pPr>
      <w:r w:rsidRPr="000311C7">
        <w:rPr>
          <w:rFonts w:ascii="Times New Roman" w:eastAsia="Palatino Linotype" w:hAnsi="Times New Roman"/>
          <w:b/>
          <w:bCs/>
          <w:color w:val="000000" w:themeColor="text1"/>
          <w:sz w:val="18"/>
          <w:szCs w:val="18"/>
        </w:rPr>
        <w:t xml:space="preserve">Keywords: </w:t>
      </w:r>
      <w:r w:rsidRPr="000311C7">
        <w:rPr>
          <w:rFonts w:ascii="Times New Roman" w:eastAsia="Palatino Linotype" w:hAnsi="Times New Roman"/>
          <w:color w:val="000000" w:themeColor="text1"/>
          <w:sz w:val="18"/>
          <w:szCs w:val="18"/>
        </w:rPr>
        <w:t>conducting polymer, gold nanoparticles, reduced graphene oxide, uric acid</w:t>
      </w:r>
    </w:p>
    <w:p w14:paraId="7C84657B" w14:textId="7E3629EC" w:rsidR="00C31290" w:rsidRPr="000311C7" w:rsidRDefault="00C31290" w:rsidP="000311C7">
      <w:pPr>
        <w:jc w:val="both"/>
        <w:rPr>
          <w:rFonts w:ascii="Times New Roman" w:eastAsia="Palatino Linotype" w:hAnsi="Times New Roman"/>
          <w:color w:val="000000" w:themeColor="text1"/>
          <w:sz w:val="18"/>
          <w:szCs w:val="18"/>
        </w:rPr>
      </w:pPr>
    </w:p>
    <w:p w14:paraId="7EF347E1" w14:textId="7CE933F3" w:rsidR="00C31290" w:rsidRPr="000311C7" w:rsidRDefault="00C31290" w:rsidP="000311C7">
      <w:pPr>
        <w:jc w:val="center"/>
        <w:rPr>
          <w:rFonts w:ascii="Times New Roman" w:eastAsia="Palatino Linotype" w:hAnsi="Times New Roman"/>
          <w:b/>
          <w:bCs/>
          <w:color w:val="000000" w:themeColor="text1"/>
          <w:sz w:val="18"/>
          <w:szCs w:val="18"/>
        </w:rPr>
      </w:pPr>
      <w:r w:rsidRPr="000311C7">
        <w:rPr>
          <w:rFonts w:ascii="Times New Roman" w:eastAsia="Palatino Linotype" w:hAnsi="Times New Roman"/>
          <w:b/>
          <w:bCs/>
          <w:color w:val="000000" w:themeColor="text1"/>
          <w:sz w:val="18"/>
          <w:szCs w:val="18"/>
        </w:rPr>
        <w:t>Abstrak</w:t>
      </w:r>
    </w:p>
    <w:p w14:paraId="410BCDF6" w14:textId="1DE499E8" w:rsidR="00C31290" w:rsidRPr="000311C7" w:rsidRDefault="00061A67" w:rsidP="000311C7">
      <w:pPr>
        <w:jc w:val="both"/>
        <w:rPr>
          <w:rFonts w:ascii="Times New Roman" w:eastAsia="Palatino Linotype" w:hAnsi="Times New Roman"/>
          <w:color w:val="000000" w:themeColor="text1"/>
          <w:sz w:val="18"/>
          <w:szCs w:val="18"/>
        </w:rPr>
      </w:pPr>
      <w:r w:rsidRPr="000311C7">
        <w:rPr>
          <w:rFonts w:ascii="Times New Roman" w:eastAsia="Palatino Linotype" w:hAnsi="Times New Roman"/>
          <w:color w:val="000000" w:themeColor="text1"/>
          <w:sz w:val="18"/>
          <w:szCs w:val="18"/>
        </w:rPr>
        <w:t>P</w:t>
      </w:r>
      <w:r w:rsidR="00901F66" w:rsidRPr="000311C7">
        <w:rPr>
          <w:rFonts w:ascii="Times New Roman" w:eastAsia="Palatino Linotype" w:hAnsi="Times New Roman"/>
          <w:color w:val="000000" w:themeColor="text1"/>
          <w:sz w:val="18"/>
          <w:szCs w:val="18"/>
        </w:rPr>
        <w:t>embangunan sensor buat zarah nano aurum/poli(3,4-etilenadioxitio</w:t>
      </w:r>
      <w:r w:rsidR="00686428" w:rsidRPr="000311C7">
        <w:rPr>
          <w:rFonts w:ascii="Times New Roman" w:eastAsia="Palatino Linotype" w:hAnsi="Times New Roman"/>
          <w:color w:val="000000" w:themeColor="text1"/>
          <w:sz w:val="18"/>
          <w:szCs w:val="18"/>
        </w:rPr>
        <w:t>f</w:t>
      </w:r>
      <w:r w:rsidR="00901F66" w:rsidRPr="000311C7">
        <w:rPr>
          <w:rFonts w:ascii="Times New Roman" w:eastAsia="Palatino Linotype" w:hAnsi="Times New Roman"/>
          <w:color w:val="000000" w:themeColor="text1"/>
          <w:sz w:val="18"/>
          <w:szCs w:val="18"/>
        </w:rPr>
        <w:t>ena/grafin oksida terturun (dilabel sebagai Au-PEDOT/rGO) adalah diperlukan untuk pengesanan UA</w:t>
      </w:r>
      <w:r w:rsidRPr="000311C7">
        <w:rPr>
          <w:rFonts w:ascii="Times New Roman" w:eastAsia="Palatino Linotype" w:hAnsi="Times New Roman"/>
          <w:color w:val="000000" w:themeColor="text1"/>
          <w:sz w:val="18"/>
          <w:szCs w:val="18"/>
        </w:rPr>
        <w:t xml:space="preserve"> kerana jumlah UA yang tidak normal dalam tubuh manusia boleh menyebabkan beberapa kondisi penyakit seperti gout, penyakit jantung, batu ginjal dan darah tinggi</w:t>
      </w:r>
      <w:r w:rsidR="00901F66" w:rsidRPr="000311C7">
        <w:rPr>
          <w:rFonts w:ascii="Times New Roman" w:eastAsia="Palatino Linotype" w:hAnsi="Times New Roman"/>
          <w:color w:val="000000" w:themeColor="text1"/>
          <w:sz w:val="18"/>
          <w:szCs w:val="18"/>
        </w:rPr>
        <w:t xml:space="preserve">. </w:t>
      </w:r>
      <w:r w:rsidR="0061739F" w:rsidRPr="000311C7">
        <w:rPr>
          <w:rFonts w:ascii="Times New Roman" w:eastAsia="Palatino Linotype" w:hAnsi="Times New Roman"/>
          <w:color w:val="000000" w:themeColor="text1"/>
          <w:sz w:val="18"/>
          <w:szCs w:val="18"/>
        </w:rPr>
        <w:t xml:space="preserve">Dalam kajian ini, komposit nano Au-PEDOT/rGO telah disinthesis melalui teknik kimia mudah. Morfologi, komposisi, dan struktur komposit Au-PEDOT/rGO telah disahkan melalui teknik pencirian FTIR, SEM, dan XRD. Spektrum FTIR menunjukkan kehadiran </w:t>
      </w:r>
      <w:r w:rsidR="00686428" w:rsidRPr="000311C7">
        <w:rPr>
          <w:rFonts w:ascii="Times New Roman" w:eastAsia="Palatino Linotype" w:hAnsi="Times New Roman"/>
          <w:color w:val="000000" w:themeColor="text1"/>
          <w:sz w:val="18"/>
          <w:szCs w:val="18"/>
        </w:rPr>
        <w:t xml:space="preserve">regangan </w:t>
      </w:r>
      <w:r w:rsidR="0061739F" w:rsidRPr="000311C7">
        <w:rPr>
          <w:rFonts w:ascii="Times New Roman" w:eastAsia="Palatino Linotype" w:hAnsi="Times New Roman"/>
          <w:color w:val="000000" w:themeColor="text1"/>
          <w:sz w:val="18"/>
          <w:szCs w:val="18"/>
        </w:rPr>
        <w:t xml:space="preserve">C-O-C </w:t>
      </w:r>
      <w:r w:rsidR="00686428" w:rsidRPr="000311C7">
        <w:rPr>
          <w:rFonts w:ascii="Times New Roman" w:eastAsia="Palatino Linotype" w:hAnsi="Times New Roman"/>
          <w:color w:val="000000" w:themeColor="text1"/>
          <w:sz w:val="18"/>
          <w:szCs w:val="18"/>
        </w:rPr>
        <w:t>dan regangan C-S bagi ikatan tiofena</w:t>
      </w:r>
      <w:r w:rsidR="001F4ECD" w:rsidRPr="000311C7">
        <w:rPr>
          <w:rFonts w:ascii="Times New Roman" w:eastAsia="Palatino Linotype" w:hAnsi="Times New Roman"/>
          <w:color w:val="000000" w:themeColor="text1"/>
          <w:sz w:val="18"/>
          <w:szCs w:val="18"/>
        </w:rPr>
        <w:t xml:space="preserve"> manakala penggabungan Au kepada lembaran PEDOT dan rGO telah dibuktikan melalui SEM. Analisis XRD menunjukkan kehadiran Au(111), Au(200), Au(220), Au (311) dan Au(222) </w:t>
      </w:r>
      <w:r w:rsidRPr="000311C7">
        <w:rPr>
          <w:rFonts w:ascii="Times New Roman" w:eastAsia="Palatino Linotype" w:hAnsi="Times New Roman"/>
          <w:color w:val="000000" w:themeColor="text1"/>
          <w:sz w:val="18"/>
          <w:szCs w:val="18"/>
        </w:rPr>
        <w:t xml:space="preserve">sepadan dengan komposit Au-PEDOT/rGO. </w:t>
      </w:r>
      <w:r w:rsidR="001F4ECD" w:rsidRPr="000311C7">
        <w:rPr>
          <w:rFonts w:ascii="Times New Roman" w:eastAsia="Palatino Linotype" w:hAnsi="Times New Roman"/>
          <w:color w:val="000000" w:themeColor="text1"/>
          <w:sz w:val="18"/>
          <w:szCs w:val="18"/>
        </w:rPr>
        <w:t xml:space="preserve">Keputusan tersebut telah mengesahkan bahawa Au-PEDOT/rGO telah berjaya disintesis. </w:t>
      </w:r>
      <w:r w:rsidR="00F871B1" w:rsidRPr="000311C7">
        <w:rPr>
          <w:rFonts w:ascii="Times New Roman" w:eastAsia="Palatino Linotype" w:hAnsi="Times New Roman"/>
          <w:color w:val="000000" w:themeColor="text1"/>
          <w:sz w:val="18"/>
          <w:szCs w:val="18"/>
        </w:rPr>
        <w:t xml:space="preserve">Sifat elektrokimia Au-PEDOT/rGO telah dinilai melalui voltammetri berkitar (CV) di dalam 1.0 M KCl bersama dengan 5 mM </w:t>
      </w:r>
      <w:r w:rsidR="00F871B1" w:rsidRPr="000311C7">
        <w:rPr>
          <w:rFonts w:ascii="Times New Roman" w:eastAsia="Palatino Linotype" w:hAnsi="Times New Roman"/>
          <w:color w:val="000000" w:themeColor="text1"/>
          <w:sz w:val="18"/>
          <w:szCs w:val="18"/>
          <w:lang w:val="en-GB"/>
        </w:rPr>
        <w:t>K</w:t>
      </w:r>
      <w:r w:rsidR="00F871B1" w:rsidRPr="000311C7">
        <w:rPr>
          <w:rFonts w:ascii="Times New Roman" w:eastAsia="Palatino Linotype" w:hAnsi="Times New Roman"/>
          <w:color w:val="000000" w:themeColor="text1"/>
          <w:sz w:val="18"/>
          <w:szCs w:val="18"/>
          <w:vertAlign w:val="subscript"/>
          <w:lang w:val="en-GB"/>
        </w:rPr>
        <w:t>4</w:t>
      </w:r>
      <w:r w:rsidR="00F871B1" w:rsidRPr="000311C7">
        <w:rPr>
          <w:rFonts w:ascii="Times New Roman" w:eastAsia="Palatino Linotype" w:hAnsi="Times New Roman"/>
          <w:color w:val="000000" w:themeColor="text1"/>
          <w:sz w:val="18"/>
          <w:szCs w:val="18"/>
          <w:lang w:val="en-GB"/>
        </w:rPr>
        <w:t>[Fe(CN)</w:t>
      </w:r>
      <w:r w:rsidR="00F871B1" w:rsidRPr="000311C7">
        <w:rPr>
          <w:rFonts w:ascii="Times New Roman" w:eastAsia="Palatino Linotype" w:hAnsi="Times New Roman"/>
          <w:color w:val="000000" w:themeColor="text1"/>
          <w:sz w:val="18"/>
          <w:szCs w:val="18"/>
          <w:vertAlign w:val="subscript"/>
          <w:lang w:val="en-GB"/>
        </w:rPr>
        <w:t>6</w:t>
      </w:r>
      <w:r w:rsidR="00F871B1" w:rsidRPr="000311C7">
        <w:rPr>
          <w:rFonts w:ascii="Times New Roman" w:eastAsia="Palatino Linotype" w:hAnsi="Times New Roman"/>
          <w:color w:val="000000" w:themeColor="text1"/>
          <w:sz w:val="18"/>
          <w:szCs w:val="18"/>
          <w:lang w:val="en-GB"/>
        </w:rPr>
        <w:t xml:space="preserve">] dan hasil kajian menunjukkan bahawa Au-PEDOT/rGO memiliki konduksi elektrik yang bagus </w:t>
      </w:r>
      <w:r w:rsidR="00817E29" w:rsidRPr="000311C7">
        <w:rPr>
          <w:rFonts w:ascii="Times New Roman" w:eastAsia="Palatino Linotype" w:hAnsi="Times New Roman"/>
          <w:color w:val="000000" w:themeColor="text1"/>
          <w:sz w:val="18"/>
          <w:szCs w:val="18"/>
          <w:lang w:val="en-GB"/>
        </w:rPr>
        <w:t xml:space="preserve">untuk pengesanan UA di dalam sample </w:t>
      </w:r>
      <w:r w:rsidR="00E23943" w:rsidRPr="000311C7">
        <w:rPr>
          <w:rFonts w:ascii="Times New Roman" w:eastAsia="Palatino Linotype" w:hAnsi="Times New Roman"/>
          <w:color w:val="000000" w:themeColor="text1"/>
          <w:sz w:val="18"/>
          <w:szCs w:val="18"/>
          <w:lang w:val="en-GB"/>
        </w:rPr>
        <w:t>nyata</w:t>
      </w:r>
      <w:r w:rsidR="00817E29" w:rsidRPr="000311C7">
        <w:rPr>
          <w:rFonts w:ascii="Times New Roman" w:eastAsia="Palatino Linotype" w:hAnsi="Times New Roman"/>
          <w:color w:val="000000" w:themeColor="text1"/>
          <w:sz w:val="18"/>
          <w:szCs w:val="18"/>
          <w:lang w:val="en-GB"/>
        </w:rPr>
        <w:t>.</w:t>
      </w:r>
      <w:r w:rsidR="00E23943" w:rsidRPr="000311C7">
        <w:rPr>
          <w:rFonts w:ascii="Times New Roman" w:eastAsia="Palatino Linotype" w:hAnsi="Times New Roman"/>
          <w:color w:val="000000" w:themeColor="text1"/>
          <w:sz w:val="18"/>
          <w:szCs w:val="18"/>
          <w:lang w:val="en-GB"/>
        </w:rPr>
        <w:t xml:space="preserve"> Analisis DPV menunjukkan hubungan linear antara puncak pengoksidaan arus dan kepekatan UA di</w:t>
      </w:r>
      <w:r w:rsidR="00A34EA2" w:rsidRPr="000311C7">
        <w:rPr>
          <w:rFonts w:ascii="Times New Roman" w:eastAsia="Palatino Linotype" w:hAnsi="Times New Roman"/>
          <w:color w:val="000000" w:themeColor="text1"/>
          <w:sz w:val="18"/>
          <w:szCs w:val="18"/>
          <w:lang w:val="en-GB"/>
        </w:rPr>
        <w:t xml:space="preserve"> dalam penimbal fosfat (pH 7) diantara julat kepekatan 0.10 µM hingga 25</w:t>
      </w:r>
      <w:r w:rsidR="008D6E23" w:rsidRPr="000311C7">
        <w:rPr>
          <w:rFonts w:ascii="Times New Roman" w:eastAsia="Palatino Linotype" w:hAnsi="Times New Roman"/>
          <w:color w:val="000000" w:themeColor="text1"/>
          <w:sz w:val="18"/>
          <w:szCs w:val="18"/>
          <w:lang w:val="en-GB"/>
        </w:rPr>
        <w:t>.0</w:t>
      </w:r>
      <w:r w:rsidR="00A34EA2" w:rsidRPr="000311C7">
        <w:rPr>
          <w:rFonts w:ascii="Times New Roman" w:eastAsia="Palatino Linotype" w:hAnsi="Times New Roman"/>
          <w:color w:val="000000" w:themeColor="text1"/>
          <w:sz w:val="18"/>
          <w:szCs w:val="18"/>
          <w:lang w:val="en-GB"/>
        </w:rPr>
        <w:t xml:space="preserve"> µM. Had pengesanan yang diukur bagi UA ialah 0.05 µM manakala had pengukuran UA adalah 0.22 µM.</w:t>
      </w:r>
      <w:r w:rsidR="00A34EA2" w:rsidRPr="000311C7">
        <w:rPr>
          <w:color w:val="000000" w:themeColor="text1"/>
        </w:rPr>
        <w:t xml:space="preserve"> </w:t>
      </w:r>
      <w:r w:rsidR="00A34EA2" w:rsidRPr="000311C7">
        <w:rPr>
          <w:rFonts w:ascii="Times New Roman" w:eastAsia="Palatino Linotype" w:hAnsi="Times New Roman"/>
          <w:color w:val="000000" w:themeColor="text1"/>
          <w:sz w:val="18"/>
          <w:szCs w:val="18"/>
        </w:rPr>
        <w:t xml:space="preserve">Oleh itu, komposit Au-PEDOT/rGO </w:t>
      </w:r>
      <w:r w:rsidR="00FD06DE" w:rsidRPr="000311C7">
        <w:rPr>
          <w:rFonts w:ascii="Times New Roman" w:eastAsia="Palatino Linotype" w:hAnsi="Times New Roman"/>
          <w:color w:val="000000" w:themeColor="text1"/>
          <w:sz w:val="18"/>
          <w:szCs w:val="18"/>
        </w:rPr>
        <w:t>merupakan alternatif yang berbaloi</w:t>
      </w:r>
      <w:r w:rsidR="00A34EA2" w:rsidRPr="000311C7">
        <w:rPr>
          <w:rFonts w:ascii="Times New Roman" w:eastAsia="Palatino Linotype" w:hAnsi="Times New Roman"/>
          <w:color w:val="000000" w:themeColor="text1"/>
          <w:sz w:val="18"/>
          <w:szCs w:val="18"/>
        </w:rPr>
        <w:t xml:space="preserve"> untuk mengesan UA dalam air kencing manusia.</w:t>
      </w:r>
    </w:p>
    <w:p w14:paraId="534B0DC8" w14:textId="77777777" w:rsidR="00A34EA2" w:rsidRPr="000311C7" w:rsidRDefault="00A34EA2" w:rsidP="000311C7">
      <w:pPr>
        <w:jc w:val="both"/>
        <w:rPr>
          <w:rFonts w:ascii="Times New Roman" w:eastAsia="Palatino Linotype" w:hAnsi="Times New Roman"/>
          <w:color w:val="000000" w:themeColor="text1"/>
          <w:sz w:val="18"/>
          <w:szCs w:val="18"/>
        </w:rPr>
      </w:pPr>
    </w:p>
    <w:p w14:paraId="062446A8" w14:textId="3A53302F" w:rsidR="007A3E3D" w:rsidRDefault="007A3E3D" w:rsidP="000311C7">
      <w:pPr>
        <w:jc w:val="both"/>
        <w:rPr>
          <w:rFonts w:ascii="Times New Roman" w:eastAsia="Palatino Linotype" w:hAnsi="Times New Roman"/>
          <w:color w:val="000000" w:themeColor="text1"/>
          <w:sz w:val="18"/>
          <w:szCs w:val="18"/>
        </w:rPr>
      </w:pPr>
      <w:r w:rsidRPr="000311C7">
        <w:rPr>
          <w:rFonts w:ascii="Times New Roman" w:eastAsia="Palatino Linotype" w:hAnsi="Times New Roman"/>
          <w:b/>
          <w:bCs/>
          <w:color w:val="000000" w:themeColor="text1"/>
          <w:sz w:val="18"/>
          <w:szCs w:val="18"/>
        </w:rPr>
        <w:t>Kata kunci:</w:t>
      </w:r>
      <w:r w:rsidRPr="000311C7">
        <w:rPr>
          <w:rFonts w:ascii="Times New Roman" w:eastAsia="Palatino Linotype" w:hAnsi="Times New Roman"/>
          <w:color w:val="000000" w:themeColor="text1"/>
          <w:sz w:val="18"/>
          <w:szCs w:val="18"/>
        </w:rPr>
        <w:t xml:space="preserve"> polimer pengalir, zarah nano aurum, grafin oksida terturun, asid urik </w:t>
      </w:r>
    </w:p>
    <w:p w14:paraId="246C5ECE" w14:textId="77777777" w:rsidR="000311C7" w:rsidRPr="000311C7" w:rsidRDefault="000311C7" w:rsidP="000311C7">
      <w:pPr>
        <w:jc w:val="both"/>
        <w:rPr>
          <w:rFonts w:ascii="Times New Roman" w:eastAsia="Palatino Linotype" w:hAnsi="Times New Roman"/>
          <w:color w:val="000000" w:themeColor="text1"/>
          <w:sz w:val="18"/>
          <w:szCs w:val="18"/>
        </w:rPr>
      </w:pPr>
    </w:p>
    <w:p w14:paraId="6C4E5742" w14:textId="188F73D0" w:rsidR="007A3E3D" w:rsidRPr="000311C7" w:rsidRDefault="007A3E3D" w:rsidP="000311C7">
      <w:pPr>
        <w:jc w:val="center"/>
        <w:rPr>
          <w:rFonts w:ascii="Times New Roman" w:hAnsi="Times New Roman"/>
          <w:b/>
          <w:bCs/>
          <w:color w:val="000000" w:themeColor="text1"/>
          <w:sz w:val="20"/>
          <w:szCs w:val="20"/>
        </w:rPr>
      </w:pPr>
      <w:r w:rsidRPr="000311C7">
        <w:rPr>
          <w:rFonts w:ascii="Times New Roman" w:hAnsi="Times New Roman"/>
          <w:b/>
          <w:bCs/>
          <w:color w:val="000000" w:themeColor="text1"/>
          <w:sz w:val="20"/>
          <w:szCs w:val="20"/>
        </w:rPr>
        <w:t>Introduction</w:t>
      </w:r>
    </w:p>
    <w:p w14:paraId="2070A224" w14:textId="6C7DD59B" w:rsidR="00204717" w:rsidRPr="000311C7" w:rsidRDefault="00204717" w:rsidP="000311C7">
      <w:pPr>
        <w:pStyle w:val="BodyText"/>
        <w:spacing w:after="161"/>
        <w:ind w:left="0"/>
        <w:jc w:val="both"/>
        <w:rPr>
          <w:rFonts w:ascii="Times New Roman" w:hAnsi="Times New Roman"/>
          <w:color w:val="000000" w:themeColor="text1"/>
          <w:sz w:val="20"/>
          <w:szCs w:val="20"/>
        </w:rPr>
      </w:pPr>
      <w:r w:rsidRPr="000311C7">
        <w:rPr>
          <w:rFonts w:ascii="Times New Roman" w:hAnsi="Times New Roman"/>
          <w:color w:val="000000" w:themeColor="text1"/>
          <w:sz w:val="20"/>
          <w:szCs w:val="20"/>
        </w:rPr>
        <w:t>Uric acid (UA) is a purine end product formed by xanthine dehydrogenase in humans, and it has been discovered to play a significant role in the physiology of living organisms [1]. The two types of purine are exogenous and endogenous. The exogenous pool of purine is related to diet and animal proteins, while the endogenous purine metabolism that produces UA is from the liver, intestines, and other body tissues [2]. In theory, UA has either benefit or drawback effect toward the human body depending on concentration intake. Hyperuricemia that refers to overproduction or under-excretion of UA can lead to serious health issues such as heart disease, kidney stone, and gout [3]. These diseases are linked to chronic diseases such as hypertension, diabetes, metabolic syndrome, and renal failure</w:t>
      </w:r>
      <w:r w:rsidR="000311C7">
        <w:rPr>
          <w:rFonts w:ascii="Times New Roman" w:hAnsi="Times New Roman"/>
          <w:color w:val="000000" w:themeColor="text1"/>
          <w:sz w:val="20"/>
          <w:szCs w:val="20"/>
        </w:rPr>
        <w:t xml:space="preserve"> </w:t>
      </w:r>
      <w:r w:rsidRPr="000311C7">
        <w:rPr>
          <w:rFonts w:ascii="Times New Roman" w:hAnsi="Times New Roman"/>
          <w:color w:val="000000" w:themeColor="text1"/>
          <w:sz w:val="20"/>
          <w:szCs w:val="20"/>
        </w:rPr>
        <w:t xml:space="preserve">[4]. The most common clinical features of hyperuricemia are associated with crystallization and </w:t>
      </w:r>
      <w:r w:rsidRPr="000311C7">
        <w:rPr>
          <w:rFonts w:ascii="Times New Roman" w:hAnsi="Times New Roman"/>
          <w:color w:val="000000" w:themeColor="text1"/>
          <w:sz w:val="20"/>
          <w:szCs w:val="20"/>
        </w:rPr>
        <w:lastRenderedPageBreak/>
        <w:t>uric acid deposition in surrounding joints and tissues. However, the precise mechanism of tissue injury caused by uric acid remains indefinite. Overproduction of UA also causes oxidative stress. Thus, this detection of UA will benefit not only the field of clinical diagnosis but also the human health.</w:t>
      </w:r>
    </w:p>
    <w:p w14:paraId="60CE7637" w14:textId="77777777" w:rsidR="00204717" w:rsidRPr="000311C7" w:rsidRDefault="00204717" w:rsidP="000311C7">
      <w:pPr>
        <w:pStyle w:val="BodyText"/>
        <w:spacing w:after="161"/>
        <w:ind w:left="0"/>
        <w:jc w:val="both"/>
        <w:rPr>
          <w:rFonts w:ascii="Times New Roman" w:hAnsi="Times New Roman"/>
          <w:color w:val="000000" w:themeColor="text1"/>
          <w:sz w:val="20"/>
          <w:szCs w:val="20"/>
        </w:rPr>
      </w:pPr>
      <w:r w:rsidRPr="000311C7">
        <w:rPr>
          <w:rFonts w:ascii="Times New Roman" w:hAnsi="Times New Roman"/>
          <w:color w:val="000000" w:themeColor="text1"/>
          <w:sz w:val="20"/>
          <w:szCs w:val="20"/>
        </w:rPr>
        <w:t>Several methods of sensing UA in the human body have been discovered over the past years such as High Performance Liquid Chromatography (HPLC) [5], enzymatic [6], electrochemical [7] and phosphor-tungstic acid deoxidizing methods [8]. However, the electrochemical method is most favorable due to its fast analysis, low detection limit, sensitivity, and also high in accuracy compared to the other methods. UA often coexists with the presence of ascorbic acid (AA), and dopamine (DA) in the human urine sample and these substances are electrochemically active substances that will interfere in the process of UA detection [9]. Thus, electrode surface modification is an effective alternative to overcome these problems as the bare electrode is found to have challenges in separating the peak of interference substance [10].</w:t>
      </w:r>
    </w:p>
    <w:p w14:paraId="0B4BCA8E" w14:textId="77777777" w:rsidR="00326830" w:rsidRPr="000311C7" w:rsidRDefault="00326830" w:rsidP="000311C7">
      <w:pPr>
        <w:pStyle w:val="BodyText"/>
        <w:spacing w:after="161"/>
        <w:ind w:left="0"/>
        <w:jc w:val="both"/>
        <w:rPr>
          <w:rFonts w:ascii="Times New Roman" w:hAnsi="Times New Roman"/>
          <w:color w:val="000000" w:themeColor="text1"/>
          <w:sz w:val="20"/>
          <w:szCs w:val="20"/>
        </w:rPr>
      </w:pPr>
      <w:r w:rsidRPr="000311C7">
        <w:rPr>
          <w:rFonts w:ascii="Times New Roman" w:hAnsi="Times New Roman"/>
          <w:color w:val="000000" w:themeColor="text1"/>
          <w:sz w:val="20"/>
          <w:szCs w:val="20"/>
        </w:rPr>
        <w:t xml:space="preserve">Graphene which is a thin sheet of hexagonally arranged carbon has captivate significant attention because of its exclusive thermal, optical and also its electrical characteristics. Graphene undergoes oxidation and exfoliation forming graphene oxide, which contains some reactive oxygen [11]. The immensely improved graphene oxide’s surface ability makes it easier to bind with other compounds due to the oxygen-containing group [12]. </w:t>
      </w:r>
    </w:p>
    <w:p w14:paraId="75A65292" w14:textId="080F532F" w:rsidR="00326830" w:rsidRPr="000311C7" w:rsidRDefault="00326830" w:rsidP="000311C7">
      <w:pPr>
        <w:pStyle w:val="BodyText"/>
        <w:spacing w:after="161"/>
        <w:ind w:left="0"/>
        <w:jc w:val="both"/>
        <w:rPr>
          <w:rFonts w:ascii="Times New Roman" w:hAnsi="Times New Roman"/>
          <w:color w:val="000000" w:themeColor="text1"/>
          <w:sz w:val="20"/>
          <w:szCs w:val="20"/>
        </w:rPr>
      </w:pPr>
      <w:r w:rsidRPr="000311C7">
        <w:rPr>
          <w:rFonts w:ascii="Times New Roman" w:hAnsi="Times New Roman"/>
          <w:color w:val="000000" w:themeColor="text1"/>
          <w:sz w:val="20"/>
          <w:szCs w:val="20"/>
        </w:rPr>
        <w:t xml:space="preserve">Meanwhile, </w:t>
      </w:r>
      <w:r w:rsidRPr="000311C7">
        <w:rPr>
          <w:rFonts w:ascii="Times New Roman" w:hAnsi="Times New Roman"/>
          <w:bCs/>
          <w:color w:val="000000" w:themeColor="text1"/>
          <w:sz w:val="20"/>
          <w:szCs w:val="20"/>
        </w:rPr>
        <w:t xml:space="preserve">poly(3,4-ethylene dioxythiophene), also known as PEDOT, is one of the electroactive polymers that is widely studied because of its stability in the environment and enormous conductivity of its polycationic form </w:t>
      </w:r>
      <w:r w:rsidRPr="000311C7">
        <w:rPr>
          <w:rFonts w:ascii="Times New Roman" w:hAnsi="Times New Roman"/>
          <w:color w:val="000000" w:themeColor="text1"/>
          <w:sz w:val="20"/>
          <w:szCs w:val="20"/>
        </w:rPr>
        <w:t>[13]</w:t>
      </w:r>
      <w:r w:rsidRPr="000311C7">
        <w:rPr>
          <w:rFonts w:ascii="Times New Roman" w:hAnsi="Times New Roman"/>
          <w:bCs/>
          <w:color w:val="000000" w:themeColor="text1"/>
          <w:sz w:val="20"/>
          <w:szCs w:val="20"/>
        </w:rPr>
        <w:t xml:space="preserve">. This polymer is used for numerous applications as it possesses a simple synthesis process, superior biocompatibility and relatively wide electrical conductivity </w:t>
      </w:r>
      <w:r w:rsidRPr="000311C7">
        <w:rPr>
          <w:rFonts w:ascii="Times New Roman" w:hAnsi="Times New Roman"/>
          <w:color w:val="000000" w:themeColor="text1"/>
          <w:sz w:val="20"/>
          <w:szCs w:val="20"/>
        </w:rPr>
        <w:t>[1</w:t>
      </w:r>
      <w:r w:rsidR="000311C7">
        <w:rPr>
          <w:rFonts w:ascii="Times New Roman" w:hAnsi="Times New Roman"/>
          <w:color w:val="000000" w:themeColor="text1"/>
          <w:sz w:val="20"/>
          <w:szCs w:val="20"/>
        </w:rPr>
        <w:t>0</w:t>
      </w:r>
      <w:r w:rsidRPr="000311C7">
        <w:rPr>
          <w:rFonts w:ascii="Times New Roman" w:hAnsi="Times New Roman"/>
          <w:color w:val="000000" w:themeColor="text1"/>
          <w:sz w:val="20"/>
          <w:szCs w:val="20"/>
        </w:rPr>
        <w:t>,1</w:t>
      </w:r>
      <w:r w:rsidR="000311C7">
        <w:rPr>
          <w:rFonts w:ascii="Times New Roman" w:hAnsi="Times New Roman"/>
          <w:color w:val="000000" w:themeColor="text1"/>
          <w:sz w:val="20"/>
          <w:szCs w:val="20"/>
        </w:rPr>
        <w:t>4</w:t>
      </w:r>
      <w:r w:rsidRPr="000311C7">
        <w:rPr>
          <w:rFonts w:ascii="Times New Roman" w:hAnsi="Times New Roman"/>
          <w:color w:val="000000" w:themeColor="text1"/>
          <w:sz w:val="20"/>
          <w:szCs w:val="20"/>
        </w:rPr>
        <w:t>].</w:t>
      </w:r>
      <w:r w:rsidRPr="000311C7">
        <w:rPr>
          <w:rFonts w:ascii="Times New Roman" w:hAnsi="Times New Roman"/>
          <w:bCs/>
          <w:color w:val="000000" w:themeColor="text1"/>
          <w:sz w:val="20"/>
          <w:szCs w:val="20"/>
        </w:rPr>
        <w:t xml:space="preserve"> Recently, </w:t>
      </w:r>
      <w:r w:rsidRPr="000311C7">
        <w:rPr>
          <w:rFonts w:ascii="Times New Roman" w:hAnsi="Times New Roman"/>
          <w:bCs/>
          <w:color w:val="000000" w:themeColor="text1"/>
          <w:sz w:val="20"/>
          <w:szCs w:val="20"/>
          <w:lang w:val="en-GB"/>
        </w:rPr>
        <w:t xml:space="preserve">researches on noble metal nanoparticles such as platinum, gold, and silver were actively conducted due to their properties in conductivity and electrocatalyticity </w:t>
      </w:r>
      <w:r w:rsidRPr="000311C7">
        <w:rPr>
          <w:rFonts w:ascii="Times New Roman" w:hAnsi="Times New Roman"/>
          <w:color w:val="000000" w:themeColor="text1"/>
          <w:sz w:val="20"/>
          <w:szCs w:val="20"/>
        </w:rPr>
        <w:t>[15]</w:t>
      </w:r>
      <w:r w:rsidRPr="000311C7">
        <w:rPr>
          <w:rFonts w:ascii="Times New Roman" w:hAnsi="Times New Roman"/>
          <w:bCs/>
          <w:color w:val="000000" w:themeColor="text1"/>
          <w:sz w:val="20"/>
          <w:szCs w:val="20"/>
          <w:lang w:val="en-GB"/>
        </w:rPr>
        <w:t xml:space="preserve">. Gold (Au) nanoparticle has good prospects in the application of the detection of electroactive species </w:t>
      </w:r>
      <w:r w:rsidRPr="000311C7">
        <w:rPr>
          <w:rFonts w:ascii="Times New Roman" w:hAnsi="Times New Roman"/>
          <w:color w:val="000000" w:themeColor="text1"/>
          <w:sz w:val="20"/>
          <w:szCs w:val="20"/>
        </w:rPr>
        <w:t>[16]</w:t>
      </w:r>
      <w:r w:rsidRPr="000311C7">
        <w:rPr>
          <w:rFonts w:ascii="Times New Roman" w:hAnsi="Times New Roman"/>
          <w:bCs/>
          <w:color w:val="000000" w:themeColor="text1"/>
          <w:sz w:val="20"/>
          <w:szCs w:val="20"/>
          <w:lang w:val="en-GB"/>
        </w:rPr>
        <w:t xml:space="preserve">. Its specific structure, low toxicity, and biocompatibility make it compatible in sensing application [17]. </w:t>
      </w:r>
    </w:p>
    <w:p w14:paraId="6AA15868" w14:textId="1C69DAE7" w:rsidR="00326830" w:rsidRPr="000311C7" w:rsidRDefault="00326830" w:rsidP="000311C7">
      <w:pPr>
        <w:pStyle w:val="BodyText"/>
        <w:ind w:left="0"/>
        <w:jc w:val="both"/>
        <w:rPr>
          <w:rFonts w:ascii="Times New Roman" w:hAnsi="Times New Roman"/>
          <w:bCs/>
          <w:color w:val="000000" w:themeColor="text1"/>
          <w:sz w:val="20"/>
          <w:szCs w:val="20"/>
        </w:rPr>
      </w:pPr>
      <w:bookmarkStart w:id="0" w:name="_Hlk11748823"/>
      <w:r w:rsidRPr="000311C7">
        <w:rPr>
          <w:rFonts w:ascii="Times New Roman" w:hAnsi="Times New Roman"/>
          <w:bCs/>
          <w:color w:val="000000" w:themeColor="text1"/>
          <w:sz w:val="20"/>
          <w:szCs w:val="20"/>
          <w:lang w:val="en-GB"/>
        </w:rPr>
        <w:t xml:space="preserve">Herein, we reported </w:t>
      </w:r>
      <w:r w:rsidRPr="000311C7">
        <w:rPr>
          <w:rFonts w:ascii="Times New Roman" w:hAnsi="Times New Roman"/>
          <w:bCs/>
          <w:color w:val="000000" w:themeColor="text1"/>
          <w:sz w:val="20"/>
          <w:szCs w:val="20"/>
        </w:rPr>
        <w:t xml:space="preserve">an electrocatalyst of Au decorated PEDOT functionalized with rGO (Au-PEDOT/rGO) which was synthesized by the facile synthesis technique. Then, the modified electrode was prepared via the drop-casting of the composite onto the surface of a </w:t>
      </w:r>
      <w:hyperlink r:id="rId9" w:tooltip="Learn more about Glassy Carbon from ScienceDirect's AI-generated Topic Pages" w:history="1">
        <w:r w:rsidRPr="000311C7">
          <w:rPr>
            <w:rStyle w:val="Hyperlink"/>
            <w:rFonts w:ascii="Times New Roman" w:hAnsi="Times New Roman"/>
            <w:bCs/>
            <w:color w:val="000000" w:themeColor="text1"/>
            <w:sz w:val="20"/>
            <w:szCs w:val="20"/>
            <w:u w:val="none"/>
          </w:rPr>
          <w:t>glassy carbon</w:t>
        </w:r>
      </w:hyperlink>
      <w:r w:rsidRPr="000311C7">
        <w:rPr>
          <w:rFonts w:ascii="Times New Roman" w:hAnsi="Times New Roman"/>
          <w:bCs/>
          <w:color w:val="000000" w:themeColor="text1"/>
          <w:sz w:val="20"/>
          <w:szCs w:val="20"/>
        </w:rPr>
        <w:t> electrode (GCE). The performance of the electrode as an electrochemical sensor for the detection of UA was evaluated using Cyclic Voltammetry (CV). The unique Au-PEDOT/rGO sensor is revealed to have  a wide linear response over the concentration range from 0.1 to 25</w:t>
      </w:r>
      <w:r w:rsidR="008D6E23" w:rsidRPr="000311C7">
        <w:rPr>
          <w:rFonts w:ascii="Times New Roman" w:hAnsi="Times New Roman"/>
          <w:bCs/>
          <w:color w:val="000000" w:themeColor="text1"/>
          <w:sz w:val="20"/>
          <w:szCs w:val="20"/>
        </w:rPr>
        <w:t>.0</w:t>
      </w:r>
      <w:r w:rsidRPr="000311C7">
        <w:rPr>
          <w:rFonts w:ascii="Times New Roman" w:hAnsi="Times New Roman"/>
          <w:bCs/>
          <w:color w:val="000000" w:themeColor="text1"/>
          <w:sz w:val="20"/>
          <w:szCs w:val="20"/>
        </w:rPr>
        <w:t xml:space="preserve"> μM UA. Additionally, detection of UA in a human urine sample is found to exhibit high accuracy. This newly developed sensor is expected to offer high accuracy, high sensitivity with fast analysis towards the determination of UA.</w:t>
      </w:r>
    </w:p>
    <w:p w14:paraId="3838AD57" w14:textId="715EACEF" w:rsidR="005840E3" w:rsidRPr="000311C7" w:rsidRDefault="005840E3" w:rsidP="000311C7">
      <w:pPr>
        <w:spacing w:before="4" w:line="240" w:lineRule="exact"/>
        <w:rPr>
          <w:rFonts w:ascii="Times New Roman" w:hAnsi="Times New Roman"/>
          <w:color w:val="000000" w:themeColor="text1"/>
          <w:sz w:val="20"/>
          <w:szCs w:val="20"/>
        </w:rPr>
      </w:pPr>
    </w:p>
    <w:p w14:paraId="581D2DDB" w14:textId="51278A04" w:rsidR="005840E3" w:rsidRPr="000311C7" w:rsidRDefault="005840E3" w:rsidP="000311C7">
      <w:pPr>
        <w:spacing w:before="4" w:line="240" w:lineRule="exact"/>
        <w:jc w:val="center"/>
        <w:rPr>
          <w:rFonts w:ascii="Times New Roman" w:hAnsi="Times New Roman"/>
          <w:b/>
          <w:bCs/>
          <w:color w:val="000000" w:themeColor="text1"/>
          <w:sz w:val="20"/>
          <w:szCs w:val="20"/>
        </w:rPr>
      </w:pPr>
      <w:r w:rsidRPr="000311C7">
        <w:rPr>
          <w:rFonts w:ascii="Times New Roman" w:hAnsi="Times New Roman"/>
          <w:b/>
          <w:bCs/>
          <w:color w:val="000000" w:themeColor="text1"/>
          <w:sz w:val="20"/>
          <w:szCs w:val="20"/>
        </w:rPr>
        <w:t>Materials and Methods</w:t>
      </w:r>
    </w:p>
    <w:p w14:paraId="74E6A2ED" w14:textId="1355976C" w:rsidR="005840E3" w:rsidRPr="000311C7" w:rsidRDefault="005840E3" w:rsidP="000311C7">
      <w:pPr>
        <w:spacing w:before="4"/>
        <w:jc w:val="both"/>
        <w:rPr>
          <w:rFonts w:ascii="Times New Roman" w:hAnsi="Times New Roman"/>
          <w:b/>
          <w:bCs/>
          <w:color w:val="000000" w:themeColor="text1"/>
          <w:sz w:val="20"/>
          <w:szCs w:val="20"/>
        </w:rPr>
      </w:pPr>
      <w:r w:rsidRPr="000311C7">
        <w:rPr>
          <w:rFonts w:ascii="Times New Roman" w:hAnsi="Times New Roman"/>
          <w:b/>
          <w:bCs/>
          <w:color w:val="000000" w:themeColor="text1"/>
          <w:sz w:val="20"/>
          <w:szCs w:val="20"/>
        </w:rPr>
        <w:t>Materials</w:t>
      </w:r>
    </w:p>
    <w:p w14:paraId="5425CE9F" w14:textId="77777777" w:rsidR="000311C7" w:rsidRDefault="005840E3" w:rsidP="000311C7">
      <w:pPr>
        <w:pStyle w:val="BodyText"/>
        <w:ind w:left="0"/>
        <w:jc w:val="both"/>
        <w:rPr>
          <w:rFonts w:ascii="Times New Roman" w:hAnsi="Times New Roman"/>
          <w:color w:val="000000" w:themeColor="text1"/>
          <w:sz w:val="20"/>
          <w:szCs w:val="20"/>
        </w:rPr>
      </w:pPr>
      <w:r w:rsidRPr="000311C7">
        <w:rPr>
          <w:rFonts w:ascii="Times New Roman" w:hAnsi="Times New Roman"/>
          <w:color w:val="000000" w:themeColor="text1"/>
          <w:sz w:val="20"/>
          <w:szCs w:val="20"/>
        </w:rPr>
        <w:t>3,4-ethylenedioxythiophene (EDOT), gold(III) chloride hydrate (HAuCl</w:t>
      </w:r>
      <w:r w:rsidRPr="000311C7">
        <w:rPr>
          <w:rFonts w:ascii="Times New Roman" w:hAnsi="Times New Roman"/>
          <w:color w:val="000000" w:themeColor="text1"/>
          <w:sz w:val="20"/>
          <w:szCs w:val="20"/>
          <w:vertAlign w:val="subscript"/>
        </w:rPr>
        <w:t>4</w:t>
      </w:r>
      <w:r w:rsidRPr="000311C7">
        <w:rPr>
          <w:rFonts w:ascii="Times New Roman" w:hAnsi="Times New Roman"/>
          <w:color w:val="000000" w:themeColor="text1"/>
          <w:sz w:val="20"/>
          <w:szCs w:val="20"/>
        </w:rPr>
        <w:t>), sodium borohydride (NaBH</w:t>
      </w:r>
      <w:r w:rsidRPr="000311C7">
        <w:rPr>
          <w:rFonts w:ascii="Times New Roman" w:hAnsi="Times New Roman"/>
          <w:color w:val="000000" w:themeColor="text1"/>
          <w:sz w:val="20"/>
          <w:szCs w:val="20"/>
          <w:vertAlign w:val="subscript"/>
        </w:rPr>
        <w:t>4</w:t>
      </w:r>
      <w:r w:rsidRPr="000311C7">
        <w:rPr>
          <w:rFonts w:ascii="Times New Roman" w:hAnsi="Times New Roman"/>
          <w:color w:val="000000" w:themeColor="text1"/>
          <w:sz w:val="20"/>
          <w:szCs w:val="20"/>
        </w:rPr>
        <w:t>), sodium nitrate (NaNO</w:t>
      </w:r>
      <w:r w:rsidRPr="000311C7">
        <w:rPr>
          <w:rFonts w:ascii="Times New Roman" w:hAnsi="Times New Roman"/>
          <w:color w:val="000000" w:themeColor="text1"/>
          <w:sz w:val="20"/>
          <w:szCs w:val="20"/>
          <w:vertAlign w:val="subscript"/>
        </w:rPr>
        <w:t>3</w:t>
      </w:r>
      <w:r w:rsidRPr="000311C7">
        <w:rPr>
          <w:rFonts w:ascii="Times New Roman" w:hAnsi="Times New Roman"/>
          <w:color w:val="000000" w:themeColor="text1"/>
          <w:sz w:val="20"/>
          <w:szCs w:val="20"/>
        </w:rPr>
        <w:t>), graphite, Uric acid (UA), ethanol absolute (EtOH), potassium chloride (KCl) and potassium hexacyanoferrate(II) 3-hydrate (K</w:t>
      </w:r>
      <w:r w:rsidRPr="000311C7">
        <w:rPr>
          <w:rFonts w:ascii="Times New Roman" w:hAnsi="Times New Roman"/>
          <w:color w:val="000000" w:themeColor="text1"/>
          <w:sz w:val="20"/>
          <w:szCs w:val="20"/>
          <w:vertAlign w:val="subscript"/>
        </w:rPr>
        <w:t>4</w:t>
      </w:r>
      <w:r w:rsidRPr="000311C7">
        <w:rPr>
          <w:rFonts w:ascii="Times New Roman" w:hAnsi="Times New Roman"/>
          <w:color w:val="000000" w:themeColor="text1"/>
          <w:sz w:val="20"/>
          <w:szCs w:val="20"/>
        </w:rPr>
        <w:t>Fe(CN)</w:t>
      </w:r>
      <w:r w:rsidRPr="000311C7">
        <w:rPr>
          <w:rFonts w:ascii="Times New Roman" w:hAnsi="Times New Roman"/>
          <w:color w:val="000000" w:themeColor="text1"/>
          <w:sz w:val="20"/>
          <w:szCs w:val="20"/>
          <w:vertAlign w:val="subscript"/>
        </w:rPr>
        <w:t>6</w:t>
      </w:r>
      <w:r w:rsidRPr="000311C7">
        <w:rPr>
          <w:rFonts w:ascii="Times New Roman" w:hAnsi="Times New Roman"/>
          <w:color w:val="000000" w:themeColor="text1"/>
          <w:sz w:val="20"/>
          <w:szCs w:val="20"/>
        </w:rPr>
        <w:t>)</w:t>
      </w:r>
      <w:r w:rsidR="0089194E" w:rsidRPr="000311C7">
        <w:rPr>
          <w:rFonts w:ascii="Times New Roman" w:hAnsi="Times New Roman"/>
          <w:color w:val="000000" w:themeColor="text1"/>
          <w:sz w:val="20"/>
          <w:szCs w:val="20"/>
        </w:rPr>
        <w:t xml:space="preserve"> </w:t>
      </w:r>
      <w:r w:rsidRPr="000311C7">
        <w:rPr>
          <w:rFonts w:ascii="Times New Roman" w:hAnsi="Times New Roman"/>
          <w:color w:val="000000" w:themeColor="text1"/>
          <w:sz w:val="20"/>
          <w:szCs w:val="20"/>
        </w:rPr>
        <w:t xml:space="preserve">powder were purchased from Sigma-Aldrich, USA. </w:t>
      </w:r>
      <w:r w:rsidR="0089194E" w:rsidRPr="000311C7">
        <w:rPr>
          <w:rFonts w:ascii="Times New Roman" w:hAnsi="Times New Roman"/>
          <w:color w:val="000000" w:themeColor="text1"/>
          <w:sz w:val="20"/>
          <w:szCs w:val="20"/>
        </w:rPr>
        <w:t>Meanwhile, d</w:t>
      </w:r>
      <w:r w:rsidRPr="000311C7">
        <w:rPr>
          <w:rFonts w:ascii="Times New Roman" w:hAnsi="Times New Roman"/>
          <w:color w:val="000000" w:themeColor="text1"/>
          <w:sz w:val="20"/>
          <w:szCs w:val="20"/>
        </w:rPr>
        <w:t>i-potassium hydrogen phosphate (K</w:t>
      </w:r>
      <w:r w:rsidRPr="000311C7">
        <w:rPr>
          <w:rFonts w:ascii="Times New Roman" w:hAnsi="Times New Roman"/>
          <w:color w:val="000000" w:themeColor="text1"/>
          <w:sz w:val="20"/>
          <w:szCs w:val="20"/>
          <w:vertAlign w:val="subscript"/>
        </w:rPr>
        <w:t>2</w:t>
      </w:r>
      <w:r w:rsidRPr="000311C7">
        <w:rPr>
          <w:rFonts w:ascii="Times New Roman" w:hAnsi="Times New Roman"/>
          <w:color w:val="000000" w:themeColor="text1"/>
          <w:sz w:val="20"/>
          <w:szCs w:val="20"/>
        </w:rPr>
        <w:t>HPO</w:t>
      </w:r>
      <w:r w:rsidRPr="000311C7">
        <w:rPr>
          <w:rFonts w:ascii="Times New Roman" w:hAnsi="Times New Roman"/>
          <w:color w:val="000000" w:themeColor="text1"/>
          <w:sz w:val="20"/>
          <w:szCs w:val="20"/>
          <w:vertAlign w:val="subscript"/>
        </w:rPr>
        <w:t>4</w:t>
      </w:r>
      <w:r w:rsidRPr="000311C7">
        <w:rPr>
          <w:rFonts w:ascii="Times New Roman" w:hAnsi="Times New Roman"/>
          <w:color w:val="000000" w:themeColor="text1"/>
          <w:sz w:val="20"/>
          <w:szCs w:val="20"/>
        </w:rPr>
        <w:t>), potassium dihydrogen phosphate (KH</w:t>
      </w:r>
      <w:r w:rsidRPr="000311C7">
        <w:rPr>
          <w:rFonts w:ascii="Times New Roman" w:hAnsi="Times New Roman"/>
          <w:color w:val="000000" w:themeColor="text1"/>
          <w:sz w:val="20"/>
          <w:szCs w:val="20"/>
          <w:vertAlign w:val="subscript"/>
        </w:rPr>
        <w:t>2</w:t>
      </w:r>
      <w:r w:rsidRPr="000311C7">
        <w:rPr>
          <w:rFonts w:ascii="Times New Roman" w:hAnsi="Times New Roman"/>
          <w:color w:val="000000" w:themeColor="text1"/>
          <w:sz w:val="20"/>
          <w:szCs w:val="20"/>
        </w:rPr>
        <w:t>PO</w:t>
      </w:r>
      <w:r w:rsidRPr="000311C7">
        <w:rPr>
          <w:rFonts w:ascii="Times New Roman" w:hAnsi="Times New Roman"/>
          <w:color w:val="000000" w:themeColor="text1"/>
          <w:sz w:val="20"/>
          <w:szCs w:val="20"/>
          <w:vertAlign w:val="subscript"/>
        </w:rPr>
        <w:t>4</w:t>
      </w:r>
      <w:r w:rsidRPr="000311C7">
        <w:rPr>
          <w:rFonts w:ascii="Times New Roman" w:hAnsi="Times New Roman"/>
          <w:color w:val="000000" w:themeColor="text1"/>
          <w:sz w:val="20"/>
          <w:szCs w:val="20"/>
        </w:rPr>
        <w:t>), potassium permanganate (KMnO</w:t>
      </w:r>
      <w:r w:rsidRPr="000311C7">
        <w:rPr>
          <w:rFonts w:ascii="Times New Roman" w:hAnsi="Times New Roman"/>
          <w:color w:val="000000" w:themeColor="text1"/>
          <w:sz w:val="20"/>
          <w:szCs w:val="20"/>
          <w:vertAlign w:val="subscript"/>
        </w:rPr>
        <w:t>4</w:t>
      </w:r>
      <w:r w:rsidRPr="000311C7">
        <w:rPr>
          <w:rFonts w:ascii="Times New Roman" w:hAnsi="Times New Roman"/>
          <w:color w:val="000000" w:themeColor="text1"/>
          <w:sz w:val="20"/>
          <w:szCs w:val="20"/>
        </w:rPr>
        <w:t>), and aluminium oxide (Al</w:t>
      </w:r>
      <w:r w:rsidRPr="000311C7">
        <w:rPr>
          <w:rFonts w:ascii="Times New Roman" w:hAnsi="Times New Roman"/>
          <w:color w:val="000000" w:themeColor="text1"/>
          <w:sz w:val="20"/>
          <w:szCs w:val="20"/>
          <w:vertAlign w:val="subscript"/>
        </w:rPr>
        <w:t>2</w:t>
      </w:r>
      <w:r w:rsidRPr="000311C7">
        <w:rPr>
          <w:rFonts w:ascii="Times New Roman" w:hAnsi="Times New Roman"/>
          <w:color w:val="000000" w:themeColor="text1"/>
          <w:sz w:val="20"/>
          <w:szCs w:val="20"/>
        </w:rPr>
        <w:t>O</w:t>
      </w:r>
      <w:r w:rsidRPr="000311C7">
        <w:rPr>
          <w:rFonts w:ascii="Times New Roman" w:hAnsi="Times New Roman"/>
          <w:color w:val="000000" w:themeColor="text1"/>
          <w:sz w:val="20"/>
          <w:szCs w:val="20"/>
          <w:vertAlign w:val="subscript"/>
        </w:rPr>
        <w:t>3</w:t>
      </w:r>
      <w:r w:rsidRPr="000311C7">
        <w:rPr>
          <w:rFonts w:ascii="Times New Roman" w:hAnsi="Times New Roman"/>
          <w:color w:val="000000" w:themeColor="text1"/>
          <w:sz w:val="20"/>
          <w:szCs w:val="20"/>
        </w:rPr>
        <w:t xml:space="preserve">) were purchased from Merck, Germany. The UA </w:t>
      </w:r>
      <w:r w:rsidR="0089194E" w:rsidRPr="000311C7">
        <w:rPr>
          <w:rFonts w:ascii="Times New Roman" w:hAnsi="Times New Roman"/>
          <w:color w:val="000000" w:themeColor="text1"/>
          <w:sz w:val="20"/>
          <w:szCs w:val="20"/>
        </w:rPr>
        <w:t>standard</w:t>
      </w:r>
      <w:r w:rsidRPr="000311C7">
        <w:rPr>
          <w:rFonts w:ascii="Times New Roman" w:hAnsi="Times New Roman"/>
          <w:color w:val="000000" w:themeColor="text1"/>
          <w:sz w:val="20"/>
          <w:szCs w:val="20"/>
        </w:rPr>
        <w:t xml:space="preserve"> solution was prepared in the 0.1 M of phosphate buffer solution.</w:t>
      </w:r>
    </w:p>
    <w:p w14:paraId="16FA9056" w14:textId="77777777" w:rsidR="000311C7" w:rsidRDefault="000311C7" w:rsidP="000311C7">
      <w:pPr>
        <w:pStyle w:val="BodyText"/>
        <w:ind w:left="0"/>
        <w:jc w:val="both"/>
        <w:rPr>
          <w:rFonts w:ascii="Times New Roman" w:hAnsi="Times New Roman"/>
          <w:color w:val="000000" w:themeColor="text1"/>
          <w:sz w:val="20"/>
          <w:szCs w:val="20"/>
        </w:rPr>
      </w:pPr>
    </w:p>
    <w:p w14:paraId="46D650F5" w14:textId="77777777" w:rsidR="000311C7" w:rsidRDefault="005840E3" w:rsidP="000311C7">
      <w:pPr>
        <w:pStyle w:val="BodyText"/>
        <w:ind w:left="0"/>
        <w:jc w:val="both"/>
        <w:rPr>
          <w:rFonts w:ascii="Times New Roman" w:hAnsi="Times New Roman"/>
          <w:color w:val="000000" w:themeColor="text1"/>
          <w:sz w:val="20"/>
          <w:szCs w:val="20"/>
        </w:rPr>
      </w:pPr>
      <w:r w:rsidRPr="000311C7">
        <w:rPr>
          <w:rFonts w:ascii="Times New Roman" w:hAnsi="Times New Roman"/>
          <w:b/>
          <w:bCs/>
          <w:color w:val="000000" w:themeColor="text1"/>
          <w:sz w:val="20"/>
          <w:szCs w:val="20"/>
        </w:rPr>
        <w:t>Synthesis of rGO</w:t>
      </w:r>
    </w:p>
    <w:p w14:paraId="2DD4E809" w14:textId="77777777" w:rsidR="000311C7" w:rsidRDefault="0089194E" w:rsidP="000311C7">
      <w:pPr>
        <w:pStyle w:val="BodyText"/>
        <w:ind w:left="0"/>
        <w:jc w:val="both"/>
        <w:rPr>
          <w:rFonts w:ascii="Times New Roman" w:hAnsi="Times New Roman"/>
          <w:color w:val="000000" w:themeColor="text1"/>
          <w:sz w:val="20"/>
          <w:szCs w:val="20"/>
        </w:rPr>
      </w:pPr>
      <w:r w:rsidRPr="000311C7">
        <w:rPr>
          <w:rFonts w:ascii="Times New Roman" w:hAnsi="Times New Roman"/>
          <w:color w:val="000000" w:themeColor="text1"/>
          <w:sz w:val="20"/>
          <w:szCs w:val="20"/>
        </w:rPr>
        <w:t xml:space="preserve">Graphene oxide (GO) was synthesized from graphite powder via a modified Hummer's method, which was previously reported by Kaur </w:t>
      </w:r>
      <w:r w:rsidRPr="000311C7">
        <w:rPr>
          <w:rFonts w:ascii="Times New Roman" w:hAnsi="Times New Roman"/>
          <w:i/>
          <w:iCs/>
          <w:color w:val="000000" w:themeColor="text1"/>
          <w:sz w:val="20"/>
          <w:szCs w:val="20"/>
        </w:rPr>
        <w:t>et al.,</w:t>
      </w:r>
      <w:r w:rsidRPr="000311C7">
        <w:rPr>
          <w:rFonts w:ascii="Times New Roman" w:hAnsi="Times New Roman"/>
          <w:color w:val="000000" w:themeColor="text1"/>
          <w:sz w:val="20"/>
          <w:szCs w:val="20"/>
        </w:rPr>
        <w:t xml:space="preserve"> 2018 </w:t>
      </w:r>
      <w:r w:rsidR="005840E3" w:rsidRPr="000311C7">
        <w:rPr>
          <w:rFonts w:ascii="Times New Roman" w:hAnsi="Times New Roman"/>
          <w:color w:val="000000" w:themeColor="text1"/>
          <w:sz w:val="20"/>
          <w:szCs w:val="20"/>
        </w:rPr>
        <w:t xml:space="preserve">[18].  Then, 200 mg of GO solution from the </w:t>
      </w:r>
      <w:r w:rsidRPr="000311C7">
        <w:rPr>
          <w:rFonts w:ascii="Times New Roman" w:hAnsi="Times New Roman"/>
          <w:color w:val="000000" w:themeColor="text1"/>
          <w:sz w:val="20"/>
          <w:szCs w:val="20"/>
        </w:rPr>
        <w:t>previous product</w:t>
      </w:r>
      <w:r w:rsidR="005840E3" w:rsidRPr="000311C7">
        <w:rPr>
          <w:rFonts w:ascii="Times New Roman" w:hAnsi="Times New Roman"/>
          <w:color w:val="000000" w:themeColor="text1"/>
          <w:sz w:val="20"/>
          <w:szCs w:val="20"/>
        </w:rPr>
        <w:t xml:space="preserve"> was added into 200 ml of deionized water (DI) and sonicated for 2 hours. Next, 66.8 µL of hydrazine hydrate was added into the mixture </w:t>
      </w:r>
      <w:r w:rsidRPr="000311C7">
        <w:rPr>
          <w:rFonts w:ascii="Times New Roman" w:hAnsi="Times New Roman"/>
          <w:color w:val="000000" w:themeColor="text1"/>
          <w:sz w:val="20"/>
          <w:szCs w:val="20"/>
        </w:rPr>
        <w:t xml:space="preserve">with ratio of </w:t>
      </w:r>
      <w:r w:rsidR="005840E3" w:rsidRPr="000311C7">
        <w:rPr>
          <w:rFonts w:ascii="Times New Roman" w:hAnsi="Times New Roman"/>
          <w:color w:val="000000" w:themeColor="text1"/>
          <w:sz w:val="20"/>
          <w:szCs w:val="20"/>
        </w:rPr>
        <w:t xml:space="preserve">1:3 </w:t>
      </w:r>
      <w:r w:rsidRPr="000311C7">
        <w:rPr>
          <w:rFonts w:ascii="Times New Roman" w:hAnsi="Times New Roman"/>
          <w:color w:val="000000" w:themeColor="text1"/>
          <w:sz w:val="20"/>
          <w:szCs w:val="20"/>
        </w:rPr>
        <w:t>(</w:t>
      </w:r>
      <w:r w:rsidR="005840E3" w:rsidRPr="000311C7">
        <w:rPr>
          <w:rFonts w:ascii="Times New Roman" w:hAnsi="Times New Roman"/>
          <w:color w:val="000000" w:themeColor="text1"/>
          <w:sz w:val="20"/>
          <w:szCs w:val="20"/>
        </w:rPr>
        <w:t xml:space="preserve">hydrazine: GO). The beaker was immersed in an oil bath at 80˚C under cooled condenser for 12 hours. The solution was </w:t>
      </w:r>
      <w:r w:rsidRPr="000311C7">
        <w:rPr>
          <w:rFonts w:ascii="Times New Roman" w:hAnsi="Times New Roman"/>
          <w:color w:val="000000" w:themeColor="text1"/>
          <w:sz w:val="20"/>
          <w:szCs w:val="20"/>
        </w:rPr>
        <w:t xml:space="preserve">then </w:t>
      </w:r>
      <w:r w:rsidR="005840E3" w:rsidRPr="000311C7">
        <w:rPr>
          <w:rFonts w:ascii="Times New Roman" w:hAnsi="Times New Roman"/>
          <w:color w:val="000000" w:themeColor="text1"/>
          <w:sz w:val="20"/>
          <w:szCs w:val="20"/>
        </w:rPr>
        <w:t>transferred into 50 mL centrifuge tube and centrifuged at 3500 rpm for 10 minutes. The supernatant from the centrifuge process was removed</w:t>
      </w:r>
      <w:r w:rsidRPr="000311C7">
        <w:rPr>
          <w:rFonts w:ascii="Times New Roman" w:hAnsi="Times New Roman"/>
          <w:color w:val="000000" w:themeColor="text1"/>
          <w:sz w:val="20"/>
          <w:szCs w:val="20"/>
        </w:rPr>
        <w:t xml:space="preserve"> and</w:t>
      </w:r>
      <w:r w:rsidR="005840E3" w:rsidRPr="000311C7">
        <w:rPr>
          <w:rFonts w:ascii="Times New Roman" w:hAnsi="Times New Roman"/>
          <w:color w:val="000000" w:themeColor="text1"/>
          <w:sz w:val="20"/>
          <w:szCs w:val="20"/>
        </w:rPr>
        <w:t xml:space="preserve"> EtOH was added into the centrifuge tube </w:t>
      </w:r>
      <w:r w:rsidRPr="000311C7">
        <w:rPr>
          <w:rFonts w:ascii="Times New Roman" w:hAnsi="Times New Roman"/>
          <w:color w:val="000000" w:themeColor="text1"/>
          <w:sz w:val="20"/>
          <w:szCs w:val="20"/>
        </w:rPr>
        <w:t>to further centrifuge the solution</w:t>
      </w:r>
      <w:r w:rsidR="005840E3" w:rsidRPr="000311C7">
        <w:rPr>
          <w:rFonts w:ascii="Times New Roman" w:hAnsi="Times New Roman"/>
          <w:color w:val="000000" w:themeColor="text1"/>
          <w:sz w:val="20"/>
          <w:szCs w:val="20"/>
        </w:rPr>
        <w:t>. This step was repeated for three times</w:t>
      </w:r>
      <w:r w:rsidRPr="000311C7">
        <w:rPr>
          <w:rFonts w:ascii="Times New Roman" w:hAnsi="Times New Roman"/>
          <w:color w:val="000000" w:themeColor="text1"/>
          <w:sz w:val="20"/>
          <w:szCs w:val="20"/>
        </w:rPr>
        <w:t xml:space="preserve"> and </w:t>
      </w:r>
      <w:r w:rsidR="005840E3" w:rsidRPr="000311C7">
        <w:rPr>
          <w:rFonts w:ascii="Times New Roman" w:hAnsi="Times New Roman"/>
          <w:color w:val="000000" w:themeColor="text1"/>
          <w:sz w:val="20"/>
          <w:szCs w:val="20"/>
        </w:rPr>
        <w:t xml:space="preserve">product </w:t>
      </w:r>
      <w:r w:rsidRPr="000311C7">
        <w:rPr>
          <w:rFonts w:ascii="Times New Roman" w:hAnsi="Times New Roman"/>
          <w:color w:val="000000" w:themeColor="text1"/>
          <w:sz w:val="20"/>
          <w:szCs w:val="20"/>
        </w:rPr>
        <w:t xml:space="preserve">was then washed </w:t>
      </w:r>
      <w:r w:rsidR="005840E3" w:rsidRPr="000311C7">
        <w:rPr>
          <w:rFonts w:ascii="Times New Roman" w:hAnsi="Times New Roman"/>
          <w:color w:val="000000" w:themeColor="text1"/>
          <w:sz w:val="20"/>
          <w:szCs w:val="20"/>
        </w:rPr>
        <w:t xml:space="preserve">with DI water </w:t>
      </w:r>
      <w:r w:rsidRPr="000311C7">
        <w:rPr>
          <w:rFonts w:ascii="Times New Roman" w:hAnsi="Times New Roman"/>
          <w:color w:val="000000" w:themeColor="text1"/>
          <w:sz w:val="20"/>
          <w:szCs w:val="20"/>
        </w:rPr>
        <w:t>to remove excess impurities</w:t>
      </w:r>
      <w:r w:rsidR="005840E3" w:rsidRPr="000311C7">
        <w:rPr>
          <w:rFonts w:ascii="Times New Roman" w:hAnsi="Times New Roman"/>
          <w:color w:val="000000" w:themeColor="text1"/>
          <w:sz w:val="20"/>
          <w:szCs w:val="20"/>
        </w:rPr>
        <w:t xml:space="preserve">. </w:t>
      </w:r>
      <w:r w:rsidRPr="000311C7">
        <w:rPr>
          <w:rFonts w:ascii="Times New Roman" w:hAnsi="Times New Roman"/>
          <w:color w:val="000000" w:themeColor="text1"/>
          <w:sz w:val="20"/>
          <w:szCs w:val="20"/>
        </w:rPr>
        <w:t>Lastly, t</w:t>
      </w:r>
      <w:r w:rsidR="005840E3" w:rsidRPr="000311C7">
        <w:rPr>
          <w:rFonts w:ascii="Times New Roman" w:hAnsi="Times New Roman"/>
          <w:color w:val="000000" w:themeColor="text1"/>
          <w:sz w:val="20"/>
          <w:szCs w:val="20"/>
        </w:rPr>
        <w:t>he product was filtered by a vacuum pump and dried at 60˚C for 12 hours.</w:t>
      </w:r>
      <w:bookmarkEnd w:id="0"/>
    </w:p>
    <w:p w14:paraId="4E2993C0" w14:textId="77777777" w:rsidR="000311C7" w:rsidRDefault="000311C7" w:rsidP="000311C7">
      <w:pPr>
        <w:pStyle w:val="BodyText"/>
        <w:ind w:left="0"/>
        <w:jc w:val="both"/>
        <w:rPr>
          <w:rFonts w:ascii="Times New Roman" w:hAnsi="Times New Roman"/>
          <w:color w:val="000000" w:themeColor="text1"/>
          <w:sz w:val="20"/>
          <w:szCs w:val="20"/>
        </w:rPr>
      </w:pPr>
    </w:p>
    <w:p w14:paraId="491130F9" w14:textId="77777777" w:rsidR="000311C7" w:rsidRDefault="00665982" w:rsidP="000311C7">
      <w:pPr>
        <w:pStyle w:val="BodyText"/>
        <w:ind w:left="0"/>
        <w:jc w:val="both"/>
        <w:rPr>
          <w:rFonts w:ascii="Times New Roman" w:hAnsi="Times New Roman"/>
          <w:b/>
          <w:bCs/>
          <w:color w:val="000000" w:themeColor="text1"/>
          <w:sz w:val="20"/>
          <w:szCs w:val="20"/>
        </w:rPr>
      </w:pPr>
      <w:r w:rsidRPr="000311C7">
        <w:rPr>
          <w:rFonts w:ascii="Times New Roman" w:hAnsi="Times New Roman"/>
          <w:b/>
          <w:bCs/>
          <w:color w:val="000000" w:themeColor="text1"/>
          <w:sz w:val="20"/>
          <w:szCs w:val="20"/>
        </w:rPr>
        <w:t>Preparation of Au/rGO</w:t>
      </w:r>
    </w:p>
    <w:p w14:paraId="0F18303F" w14:textId="77777777" w:rsidR="000311C7" w:rsidRDefault="00665982" w:rsidP="000311C7">
      <w:pPr>
        <w:pStyle w:val="BodyText"/>
        <w:ind w:left="0"/>
        <w:jc w:val="both"/>
        <w:rPr>
          <w:rFonts w:ascii="Times New Roman" w:hAnsi="Times New Roman"/>
          <w:color w:val="000000" w:themeColor="text1"/>
          <w:sz w:val="20"/>
          <w:szCs w:val="20"/>
        </w:rPr>
      </w:pPr>
      <w:r w:rsidRPr="000311C7">
        <w:rPr>
          <w:rFonts w:ascii="Times New Roman" w:hAnsi="Times New Roman"/>
          <w:color w:val="000000" w:themeColor="text1"/>
          <w:sz w:val="20"/>
          <w:szCs w:val="20"/>
        </w:rPr>
        <w:t>About 4 mL of rGO w</w:t>
      </w:r>
      <w:r w:rsidR="00B969CE" w:rsidRPr="000311C7">
        <w:rPr>
          <w:rFonts w:ascii="Times New Roman" w:hAnsi="Times New Roman"/>
          <w:color w:val="000000" w:themeColor="text1"/>
          <w:sz w:val="20"/>
          <w:szCs w:val="20"/>
        </w:rPr>
        <w:t>as a</w:t>
      </w:r>
      <w:r w:rsidRPr="000311C7">
        <w:rPr>
          <w:rFonts w:ascii="Times New Roman" w:hAnsi="Times New Roman"/>
          <w:color w:val="000000" w:themeColor="text1"/>
          <w:sz w:val="20"/>
          <w:szCs w:val="20"/>
        </w:rPr>
        <w:t>d</w:t>
      </w:r>
      <w:r w:rsidR="00B969CE" w:rsidRPr="000311C7">
        <w:rPr>
          <w:rFonts w:ascii="Times New Roman" w:hAnsi="Times New Roman"/>
          <w:color w:val="000000" w:themeColor="text1"/>
          <w:sz w:val="20"/>
          <w:szCs w:val="20"/>
        </w:rPr>
        <w:t>de</w:t>
      </w:r>
      <w:r w:rsidRPr="000311C7">
        <w:rPr>
          <w:rFonts w:ascii="Times New Roman" w:hAnsi="Times New Roman"/>
          <w:color w:val="000000" w:themeColor="text1"/>
          <w:sz w:val="20"/>
          <w:szCs w:val="20"/>
        </w:rPr>
        <w:t>d into 25 mL of HAuCl</w:t>
      </w:r>
      <w:r w:rsidRPr="000311C7">
        <w:rPr>
          <w:rFonts w:ascii="Times New Roman" w:hAnsi="Times New Roman"/>
          <w:color w:val="000000" w:themeColor="text1"/>
          <w:sz w:val="20"/>
          <w:szCs w:val="20"/>
          <w:vertAlign w:val="subscript"/>
        </w:rPr>
        <w:t>4</w:t>
      </w:r>
      <w:r w:rsidRPr="000311C7">
        <w:rPr>
          <w:rFonts w:ascii="Times New Roman" w:hAnsi="Times New Roman"/>
          <w:color w:val="000000" w:themeColor="text1"/>
          <w:sz w:val="20"/>
          <w:szCs w:val="20"/>
        </w:rPr>
        <w:t xml:space="preserve"> solution (0.2 mg mL</w:t>
      </w:r>
      <w:r w:rsidRPr="000311C7">
        <w:rPr>
          <w:rFonts w:ascii="Times New Roman" w:hAnsi="Times New Roman"/>
          <w:color w:val="000000" w:themeColor="text1"/>
          <w:sz w:val="20"/>
          <w:szCs w:val="20"/>
          <w:vertAlign w:val="superscript"/>
        </w:rPr>
        <w:t>-1</w:t>
      </w:r>
      <w:r w:rsidRPr="000311C7">
        <w:rPr>
          <w:rFonts w:ascii="Times New Roman" w:hAnsi="Times New Roman"/>
          <w:color w:val="000000" w:themeColor="text1"/>
          <w:sz w:val="20"/>
          <w:szCs w:val="20"/>
        </w:rPr>
        <w:t>). The mixture w</w:t>
      </w:r>
      <w:r w:rsidR="00B969CE" w:rsidRPr="000311C7">
        <w:rPr>
          <w:rFonts w:ascii="Times New Roman" w:hAnsi="Times New Roman"/>
          <w:color w:val="000000" w:themeColor="text1"/>
          <w:sz w:val="20"/>
          <w:szCs w:val="20"/>
        </w:rPr>
        <w:t>as</w:t>
      </w:r>
      <w:r w:rsidRPr="000311C7">
        <w:rPr>
          <w:rFonts w:ascii="Times New Roman" w:hAnsi="Times New Roman"/>
          <w:color w:val="000000" w:themeColor="text1"/>
          <w:sz w:val="20"/>
          <w:szCs w:val="20"/>
        </w:rPr>
        <w:t xml:space="preserve"> stir</w:t>
      </w:r>
      <w:r w:rsidR="00B969CE" w:rsidRPr="000311C7">
        <w:rPr>
          <w:rFonts w:ascii="Times New Roman" w:hAnsi="Times New Roman"/>
          <w:color w:val="000000" w:themeColor="text1"/>
          <w:sz w:val="20"/>
          <w:szCs w:val="20"/>
        </w:rPr>
        <w:t>red</w:t>
      </w:r>
      <w:r w:rsidRPr="000311C7">
        <w:rPr>
          <w:rFonts w:ascii="Times New Roman" w:hAnsi="Times New Roman"/>
          <w:color w:val="000000" w:themeColor="text1"/>
          <w:sz w:val="20"/>
          <w:szCs w:val="20"/>
        </w:rPr>
        <w:t xml:space="preserve"> for 1 hour in order to </w:t>
      </w:r>
      <w:r w:rsidR="00772BD4" w:rsidRPr="000311C7">
        <w:rPr>
          <w:rFonts w:ascii="Times New Roman" w:hAnsi="Times New Roman"/>
          <w:color w:val="000000" w:themeColor="text1"/>
          <w:sz w:val="20"/>
          <w:szCs w:val="20"/>
        </w:rPr>
        <w:t>encourage</w:t>
      </w:r>
      <w:r w:rsidRPr="000311C7">
        <w:rPr>
          <w:rFonts w:ascii="Times New Roman" w:hAnsi="Times New Roman"/>
          <w:color w:val="000000" w:themeColor="text1"/>
          <w:sz w:val="20"/>
          <w:szCs w:val="20"/>
        </w:rPr>
        <w:t xml:space="preserve"> the interaction </w:t>
      </w:r>
      <w:r w:rsidR="00772BD4" w:rsidRPr="000311C7">
        <w:rPr>
          <w:rFonts w:ascii="Times New Roman" w:hAnsi="Times New Roman"/>
          <w:color w:val="000000" w:themeColor="text1"/>
          <w:sz w:val="20"/>
          <w:szCs w:val="20"/>
        </w:rPr>
        <w:t>between the graphene surface with the</w:t>
      </w:r>
      <w:r w:rsidRPr="000311C7">
        <w:rPr>
          <w:rFonts w:ascii="Times New Roman" w:hAnsi="Times New Roman"/>
          <w:color w:val="000000" w:themeColor="text1"/>
          <w:sz w:val="20"/>
          <w:szCs w:val="20"/>
        </w:rPr>
        <w:t xml:space="preserve"> gold ions. </w:t>
      </w:r>
      <w:r w:rsidR="00EC0203" w:rsidRPr="000311C7">
        <w:rPr>
          <w:rFonts w:ascii="Times New Roman" w:hAnsi="Times New Roman"/>
          <w:color w:val="000000" w:themeColor="text1"/>
          <w:sz w:val="20"/>
          <w:szCs w:val="20"/>
        </w:rPr>
        <w:t>0.2</w:t>
      </w:r>
      <w:r w:rsidR="004D3057" w:rsidRPr="000311C7">
        <w:rPr>
          <w:rFonts w:ascii="Times New Roman" w:hAnsi="Times New Roman"/>
          <w:color w:val="000000" w:themeColor="text1"/>
          <w:sz w:val="20"/>
          <w:szCs w:val="20"/>
        </w:rPr>
        <w:t xml:space="preserve"> mol/mL</w:t>
      </w:r>
      <w:r w:rsidRPr="000311C7">
        <w:rPr>
          <w:rFonts w:ascii="Times New Roman" w:hAnsi="Times New Roman"/>
          <w:color w:val="000000" w:themeColor="text1"/>
          <w:sz w:val="20"/>
          <w:szCs w:val="20"/>
        </w:rPr>
        <w:t xml:space="preserve"> of sodium citrate w</w:t>
      </w:r>
      <w:r w:rsidR="00B969CE" w:rsidRPr="000311C7">
        <w:rPr>
          <w:rFonts w:ascii="Times New Roman" w:hAnsi="Times New Roman"/>
          <w:color w:val="000000" w:themeColor="text1"/>
          <w:sz w:val="20"/>
          <w:szCs w:val="20"/>
        </w:rPr>
        <w:t>as</w:t>
      </w:r>
      <w:r w:rsidRPr="000311C7">
        <w:rPr>
          <w:rFonts w:ascii="Times New Roman" w:hAnsi="Times New Roman"/>
          <w:color w:val="000000" w:themeColor="text1"/>
          <w:sz w:val="20"/>
          <w:szCs w:val="20"/>
        </w:rPr>
        <w:t xml:space="preserve"> </w:t>
      </w:r>
      <w:r w:rsidR="003A028F" w:rsidRPr="000311C7">
        <w:rPr>
          <w:rFonts w:ascii="Times New Roman" w:hAnsi="Times New Roman"/>
          <w:color w:val="000000" w:themeColor="text1"/>
          <w:sz w:val="20"/>
          <w:szCs w:val="20"/>
        </w:rPr>
        <w:t>dropped gradually</w:t>
      </w:r>
      <w:r w:rsidRPr="000311C7">
        <w:rPr>
          <w:rFonts w:ascii="Times New Roman" w:hAnsi="Times New Roman"/>
          <w:color w:val="000000" w:themeColor="text1"/>
          <w:sz w:val="20"/>
          <w:szCs w:val="20"/>
        </w:rPr>
        <w:t xml:space="preserve"> into the mixture. Next, the </w:t>
      </w:r>
      <w:r w:rsidR="00772BD4" w:rsidRPr="000311C7">
        <w:rPr>
          <w:rFonts w:ascii="Times New Roman" w:hAnsi="Times New Roman"/>
          <w:color w:val="000000" w:themeColor="text1"/>
          <w:sz w:val="20"/>
          <w:szCs w:val="20"/>
        </w:rPr>
        <w:t>solution</w:t>
      </w:r>
      <w:r w:rsidRPr="000311C7">
        <w:rPr>
          <w:rFonts w:ascii="Times New Roman" w:hAnsi="Times New Roman"/>
          <w:color w:val="000000" w:themeColor="text1"/>
          <w:sz w:val="20"/>
          <w:szCs w:val="20"/>
        </w:rPr>
        <w:t xml:space="preserve"> w</w:t>
      </w:r>
      <w:r w:rsidR="00B969CE" w:rsidRPr="000311C7">
        <w:rPr>
          <w:rFonts w:ascii="Times New Roman" w:hAnsi="Times New Roman"/>
          <w:color w:val="000000" w:themeColor="text1"/>
          <w:sz w:val="20"/>
          <w:szCs w:val="20"/>
        </w:rPr>
        <w:t>as</w:t>
      </w:r>
      <w:r w:rsidRPr="000311C7">
        <w:rPr>
          <w:rFonts w:ascii="Times New Roman" w:hAnsi="Times New Roman"/>
          <w:color w:val="000000" w:themeColor="text1"/>
          <w:sz w:val="20"/>
          <w:szCs w:val="20"/>
        </w:rPr>
        <w:t xml:space="preserve"> heat</w:t>
      </w:r>
      <w:r w:rsidR="00B969CE" w:rsidRPr="000311C7">
        <w:rPr>
          <w:rFonts w:ascii="Times New Roman" w:hAnsi="Times New Roman"/>
          <w:color w:val="000000" w:themeColor="text1"/>
          <w:sz w:val="20"/>
          <w:szCs w:val="20"/>
        </w:rPr>
        <w:t>ed</w:t>
      </w:r>
      <w:r w:rsidRPr="000311C7">
        <w:rPr>
          <w:rFonts w:ascii="Times New Roman" w:hAnsi="Times New Roman"/>
          <w:color w:val="000000" w:themeColor="text1"/>
          <w:sz w:val="20"/>
          <w:szCs w:val="20"/>
        </w:rPr>
        <w:t xml:space="preserve"> at 80˚C for 2 hours</w:t>
      </w:r>
      <w:r w:rsidR="000C367C" w:rsidRPr="000311C7">
        <w:rPr>
          <w:rFonts w:ascii="Times New Roman" w:hAnsi="Times New Roman"/>
          <w:color w:val="000000" w:themeColor="text1"/>
          <w:sz w:val="20"/>
          <w:szCs w:val="20"/>
        </w:rPr>
        <w:t xml:space="preserve"> </w:t>
      </w:r>
      <w:r w:rsidR="005F6534" w:rsidRPr="000311C7">
        <w:rPr>
          <w:rFonts w:ascii="Times New Roman" w:hAnsi="Times New Roman"/>
          <w:color w:val="000000" w:themeColor="text1"/>
          <w:sz w:val="20"/>
          <w:szCs w:val="20"/>
        </w:rPr>
        <w:t>[1</w:t>
      </w:r>
      <w:r w:rsidR="000D6AD5" w:rsidRPr="000311C7">
        <w:rPr>
          <w:rFonts w:ascii="Times New Roman" w:hAnsi="Times New Roman"/>
          <w:color w:val="000000" w:themeColor="text1"/>
          <w:sz w:val="20"/>
          <w:szCs w:val="20"/>
        </w:rPr>
        <w:t>9</w:t>
      </w:r>
      <w:r w:rsidR="005F6534" w:rsidRPr="000311C7">
        <w:rPr>
          <w:rFonts w:ascii="Times New Roman" w:hAnsi="Times New Roman"/>
          <w:color w:val="000000" w:themeColor="text1"/>
          <w:sz w:val="20"/>
          <w:szCs w:val="20"/>
        </w:rPr>
        <w:t>].</w:t>
      </w:r>
      <w:r w:rsidRPr="000311C7">
        <w:rPr>
          <w:rFonts w:ascii="Times New Roman" w:hAnsi="Times New Roman"/>
          <w:color w:val="000000" w:themeColor="text1"/>
          <w:sz w:val="20"/>
          <w:szCs w:val="20"/>
        </w:rPr>
        <w:t xml:space="preserve"> </w:t>
      </w:r>
      <w:r w:rsidR="00B969CE" w:rsidRPr="000311C7">
        <w:rPr>
          <w:rFonts w:ascii="Times New Roman" w:hAnsi="Times New Roman"/>
          <w:color w:val="000000" w:themeColor="text1"/>
          <w:sz w:val="20"/>
          <w:szCs w:val="20"/>
        </w:rPr>
        <w:t>The s</w:t>
      </w:r>
      <w:r w:rsidRPr="000311C7">
        <w:rPr>
          <w:rFonts w:ascii="Times New Roman" w:hAnsi="Times New Roman"/>
          <w:color w:val="000000" w:themeColor="text1"/>
          <w:sz w:val="20"/>
          <w:szCs w:val="20"/>
        </w:rPr>
        <w:t xml:space="preserve">olution </w:t>
      </w:r>
      <w:r w:rsidR="00B969CE" w:rsidRPr="000311C7">
        <w:rPr>
          <w:rFonts w:ascii="Times New Roman" w:hAnsi="Times New Roman"/>
          <w:color w:val="000000" w:themeColor="text1"/>
          <w:sz w:val="20"/>
          <w:szCs w:val="20"/>
        </w:rPr>
        <w:t xml:space="preserve">was </w:t>
      </w:r>
      <w:r w:rsidR="009F7707" w:rsidRPr="000311C7">
        <w:rPr>
          <w:rFonts w:ascii="Times New Roman" w:hAnsi="Times New Roman"/>
          <w:color w:val="000000" w:themeColor="text1"/>
          <w:sz w:val="20"/>
          <w:szCs w:val="20"/>
        </w:rPr>
        <w:t xml:space="preserve">then </w:t>
      </w:r>
      <w:r w:rsidR="00B969CE" w:rsidRPr="000311C7">
        <w:rPr>
          <w:rFonts w:ascii="Times New Roman" w:hAnsi="Times New Roman"/>
          <w:color w:val="000000" w:themeColor="text1"/>
          <w:sz w:val="20"/>
          <w:szCs w:val="20"/>
        </w:rPr>
        <w:t xml:space="preserve">transferred </w:t>
      </w:r>
      <w:r w:rsidRPr="000311C7">
        <w:rPr>
          <w:rFonts w:ascii="Times New Roman" w:hAnsi="Times New Roman"/>
          <w:color w:val="000000" w:themeColor="text1"/>
          <w:sz w:val="20"/>
          <w:szCs w:val="20"/>
        </w:rPr>
        <w:t xml:space="preserve">into 50 mL centrifuge </w:t>
      </w:r>
      <w:r w:rsidR="00C55ACD" w:rsidRPr="000311C7">
        <w:rPr>
          <w:rFonts w:ascii="Times New Roman" w:hAnsi="Times New Roman"/>
          <w:color w:val="000000" w:themeColor="text1"/>
          <w:sz w:val="20"/>
          <w:szCs w:val="20"/>
        </w:rPr>
        <w:t xml:space="preserve">tube for centrifugation process </w:t>
      </w:r>
      <w:r w:rsidRPr="000311C7">
        <w:rPr>
          <w:rFonts w:ascii="Times New Roman" w:hAnsi="Times New Roman"/>
          <w:color w:val="000000" w:themeColor="text1"/>
          <w:sz w:val="20"/>
          <w:szCs w:val="20"/>
        </w:rPr>
        <w:t xml:space="preserve">at 3500 rpm for 10 minutes. The </w:t>
      </w:r>
      <w:r w:rsidRPr="000311C7">
        <w:rPr>
          <w:rFonts w:ascii="Times New Roman" w:hAnsi="Times New Roman"/>
          <w:color w:val="000000" w:themeColor="text1"/>
          <w:sz w:val="20"/>
          <w:szCs w:val="20"/>
        </w:rPr>
        <w:lastRenderedPageBreak/>
        <w:t>supernatant w</w:t>
      </w:r>
      <w:r w:rsidR="00B969CE" w:rsidRPr="000311C7">
        <w:rPr>
          <w:rFonts w:ascii="Times New Roman" w:hAnsi="Times New Roman"/>
          <w:color w:val="000000" w:themeColor="text1"/>
          <w:sz w:val="20"/>
          <w:szCs w:val="20"/>
        </w:rPr>
        <w:t>as</w:t>
      </w:r>
      <w:r w:rsidRPr="000311C7">
        <w:rPr>
          <w:rFonts w:ascii="Times New Roman" w:hAnsi="Times New Roman"/>
          <w:color w:val="000000" w:themeColor="text1"/>
          <w:sz w:val="20"/>
          <w:szCs w:val="20"/>
        </w:rPr>
        <w:t xml:space="preserve"> remove</w:t>
      </w:r>
      <w:r w:rsidR="00B969CE" w:rsidRPr="000311C7">
        <w:rPr>
          <w:rFonts w:ascii="Times New Roman" w:hAnsi="Times New Roman"/>
          <w:color w:val="000000" w:themeColor="text1"/>
          <w:sz w:val="20"/>
          <w:szCs w:val="20"/>
        </w:rPr>
        <w:t xml:space="preserve">d then </w:t>
      </w:r>
      <w:r w:rsidRPr="000311C7">
        <w:rPr>
          <w:rFonts w:ascii="Times New Roman" w:hAnsi="Times New Roman"/>
          <w:color w:val="000000" w:themeColor="text1"/>
          <w:sz w:val="20"/>
          <w:szCs w:val="20"/>
        </w:rPr>
        <w:t xml:space="preserve">EtOH </w:t>
      </w:r>
      <w:r w:rsidR="00B969CE" w:rsidRPr="000311C7">
        <w:rPr>
          <w:rFonts w:ascii="Times New Roman" w:hAnsi="Times New Roman"/>
          <w:color w:val="000000" w:themeColor="text1"/>
          <w:sz w:val="20"/>
          <w:szCs w:val="20"/>
        </w:rPr>
        <w:t xml:space="preserve">was added </w:t>
      </w:r>
      <w:r w:rsidRPr="000311C7">
        <w:rPr>
          <w:rFonts w:ascii="Times New Roman" w:hAnsi="Times New Roman"/>
          <w:color w:val="000000" w:themeColor="text1"/>
          <w:sz w:val="20"/>
          <w:szCs w:val="20"/>
        </w:rPr>
        <w:t xml:space="preserve">and centrifuge at 3500 rpm for 10 minutes. </w:t>
      </w:r>
      <w:r w:rsidR="009F7707" w:rsidRPr="000311C7">
        <w:rPr>
          <w:rFonts w:ascii="Times New Roman" w:hAnsi="Times New Roman"/>
          <w:bCs/>
          <w:color w:val="000000" w:themeColor="text1"/>
          <w:sz w:val="20"/>
          <w:szCs w:val="20"/>
        </w:rPr>
        <w:t>After 3 times removal of the excess supernatant, the product was resuspended by washing with deionized water via centrifugation</w:t>
      </w:r>
      <w:r w:rsidRPr="000311C7">
        <w:rPr>
          <w:rFonts w:ascii="Times New Roman" w:hAnsi="Times New Roman"/>
          <w:color w:val="000000" w:themeColor="text1"/>
          <w:sz w:val="20"/>
          <w:szCs w:val="20"/>
        </w:rPr>
        <w:t>. The product w</w:t>
      </w:r>
      <w:r w:rsidR="00B969CE" w:rsidRPr="000311C7">
        <w:rPr>
          <w:rFonts w:ascii="Times New Roman" w:hAnsi="Times New Roman"/>
          <w:color w:val="000000" w:themeColor="text1"/>
          <w:sz w:val="20"/>
          <w:szCs w:val="20"/>
        </w:rPr>
        <w:t>as</w:t>
      </w:r>
      <w:r w:rsidRPr="000311C7">
        <w:rPr>
          <w:rFonts w:ascii="Times New Roman" w:hAnsi="Times New Roman"/>
          <w:color w:val="000000" w:themeColor="text1"/>
          <w:sz w:val="20"/>
          <w:szCs w:val="20"/>
        </w:rPr>
        <w:t xml:space="preserve"> filter</w:t>
      </w:r>
      <w:r w:rsidR="00B969CE" w:rsidRPr="000311C7">
        <w:rPr>
          <w:rFonts w:ascii="Times New Roman" w:hAnsi="Times New Roman"/>
          <w:color w:val="000000" w:themeColor="text1"/>
          <w:sz w:val="20"/>
          <w:szCs w:val="20"/>
        </w:rPr>
        <w:t>ed</w:t>
      </w:r>
      <w:r w:rsidRPr="000311C7">
        <w:rPr>
          <w:rFonts w:ascii="Times New Roman" w:hAnsi="Times New Roman"/>
          <w:color w:val="000000" w:themeColor="text1"/>
          <w:sz w:val="20"/>
          <w:szCs w:val="20"/>
        </w:rPr>
        <w:t xml:space="preserve"> by vacuum pump and dry in oven at 60˚C for 12 hours.</w:t>
      </w:r>
    </w:p>
    <w:p w14:paraId="3F227A05" w14:textId="77777777" w:rsidR="000311C7" w:rsidRDefault="000311C7" w:rsidP="000311C7">
      <w:pPr>
        <w:pStyle w:val="BodyText"/>
        <w:ind w:left="0"/>
        <w:jc w:val="both"/>
        <w:rPr>
          <w:rFonts w:ascii="Times New Roman" w:hAnsi="Times New Roman"/>
          <w:color w:val="000000" w:themeColor="text1"/>
          <w:sz w:val="20"/>
          <w:szCs w:val="20"/>
        </w:rPr>
      </w:pPr>
    </w:p>
    <w:p w14:paraId="56E815F4" w14:textId="77777777" w:rsidR="000311C7" w:rsidRDefault="00665982" w:rsidP="000311C7">
      <w:pPr>
        <w:pStyle w:val="BodyText"/>
        <w:ind w:left="0"/>
        <w:jc w:val="both"/>
        <w:rPr>
          <w:rFonts w:ascii="Times New Roman" w:hAnsi="Times New Roman"/>
          <w:color w:val="000000" w:themeColor="text1"/>
          <w:sz w:val="20"/>
          <w:szCs w:val="20"/>
        </w:rPr>
      </w:pPr>
      <w:r w:rsidRPr="000311C7">
        <w:rPr>
          <w:rFonts w:ascii="Times New Roman" w:hAnsi="Times New Roman"/>
          <w:b/>
          <w:bCs/>
          <w:color w:val="000000" w:themeColor="text1"/>
          <w:sz w:val="20"/>
          <w:szCs w:val="20"/>
        </w:rPr>
        <w:t>Preparation of Au-PEDOT/rGO</w:t>
      </w:r>
    </w:p>
    <w:p w14:paraId="759B8C6E" w14:textId="77777777" w:rsidR="000311C7" w:rsidRDefault="00506A2A" w:rsidP="000311C7">
      <w:pPr>
        <w:pStyle w:val="BodyText"/>
        <w:ind w:left="0"/>
        <w:jc w:val="both"/>
        <w:rPr>
          <w:rFonts w:ascii="Times New Roman" w:hAnsi="Times New Roman"/>
          <w:color w:val="000000" w:themeColor="text1"/>
          <w:sz w:val="20"/>
          <w:szCs w:val="20"/>
        </w:rPr>
      </w:pPr>
      <w:r w:rsidRPr="000311C7">
        <w:rPr>
          <w:rFonts w:ascii="Times New Roman" w:hAnsi="Times New Roman"/>
          <w:color w:val="000000" w:themeColor="text1"/>
          <w:sz w:val="20"/>
          <w:szCs w:val="20"/>
        </w:rPr>
        <w:t xml:space="preserve">Approximately </w:t>
      </w:r>
      <w:r w:rsidR="003A028F" w:rsidRPr="000311C7">
        <w:rPr>
          <w:rFonts w:ascii="Times New Roman" w:hAnsi="Times New Roman"/>
          <w:color w:val="000000" w:themeColor="text1"/>
          <w:sz w:val="20"/>
          <w:szCs w:val="20"/>
        </w:rPr>
        <w:t>70 mL of 0.65 mM HAuCl</w:t>
      </w:r>
      <w:r w:rsidR="003A028F" w:rsidRPr="000311C7">
        <w:rPr>
          <w:rFonts w:ascii="Times New Roman" w:hAnsi="Times New Roman"/>
          <w:color w:val="000000" w:themeColor="text1"/>
          <w:sz w:val="20"/>
          <w:szCs w:val="20"/>
          <w:vertAlign w:val="subscript"/>
        </w:rPr>
        <w:t>4</w:t>
      </w:r>
      <w:r w:rsidR="003A028F" w:rsidRPr="000311C7">
        <w:rPr>
          <w:rFonts w:ascii="Times New Roman" w:hAnsi="Times New Roman"/>
          <w:color w:val="000000" w:themeColor="text1"/>
          <w:sz w:val="20"/>
          <w:szCs w:val="20"/>
        </w:rPr>
        <w:t xml:space="preserve"> solution was added into the mixture of 5 mL ethanol solution and </w:t>
      </w:r>
      <w:r w:rsidR="004D3057" w:rsidRPr="000311C7">
        <w:rPr>
          <w:rFonts w:ascii="Times New Roman" w:hAnsi="Times New Roman"/>
          <w:color w:val="000000" w:themeColor="text1"/>
          <w:sz w:val="20"/>
          <w:szCs w:val="20"/>
        </w:rPr>
        <w:t xml:space="preserve">22.5 mM </w:t>
      </w:r>
      <w:r w:rsidR="003A028F" w:rsidRPr="000311C7">
        <w:rPr>
          <w:rFonts w:ascii="Times New Roman" w:hAnsi="Times New Roman"/>
          <w:color w:val="000000" w:themeColor="text1"/>
          <w:sz w:val="20"/>
          <w:szCs w:val="20"/>
        </w:rPr>
        <w:t>EDOT</w:t>
      </w:r>
      <w:r w:rsidR="004D3057" w:rsidRPr="000311C7">
        <w:rPr>
          <w:rFonts w:ascii="Times New Roman" w:hAnsi="Times New Roman"/>
          <w:color w:val="000000" w:themeColor="text1"/>
          <w:sz w:val="20"/>
          <w:szCs w:val="20"/>
        </w:rPr>
        <w:t xml:space="preserve"> </w:t>
      </w:r>
      <w:r w:rsidR="003A028F" w:rsidRPr="000311C7">
        <w:rPr>
          <w:rFonts w:ascii="Times New Roman" w:hAnsi="Times New Roman"/>
          <w:color w:val="000000" w:themeColor="text1"/>
          <w:sz w:val="20"/>
          <w:szCs w:val="20"/>
        </w:rPr>
        <w:t xml:space="preserve">while stirred at the normal room temperature. </w:t>
      </w:r>
      <w:r w:rsidRPr="000311C7">
        <w:rPr>
          <w:rFonts w:ascii="Times New Roman" w:hAnsi="Times New Roman"/>
          <w:color w:val="000000" w:themeColor="text1"/>
          <w:sz w:val="20"/>
          <w:szCs w:val="20"/>
        </w:rPr>
        <w:t xml:space="preserve">The formation of PEDOT was occurred when the mixture colour changes </w:t>
      </w:r>
      <w:r w:rsidR="000D6AD5" w:rsidRPr="000311C7">
        <w:rPr>
          <w:rFonts w:ascii="Times New Roman" w:hAnsi="Times New Roman"/>
          <w:color w:val="000000" w:themeColor="text1"/>
          <w:sz w:val="20"/>
          <w:szCs w:val="20"/>
        </w:rPr>
        <w:t xml:space="preserve">from black-colored solution </w:t>
      </w:r>
      <w:r w:rsidRPr="000311C7">
        <w:rPr>
          <w:rFonts w:ascii="Times New Roman" w:hAnsi="Times New Roman"/>
          <w:color w:val="000000" w:themeColor="text1"/>
          <w:sz w:val="20"/>
          <w:szCs w:val="20"/>
        </w:rPr>
        <w:t>to dark blue and AuCl</w:t>
      </w:r>
      <w:r w:rsidRPr="000311C7">
        <w:rPr>
          <w:rFonts w:ascii="Times New Roman" w:hAnsi="Times New Roman"/>
          <w:color w:val="000000" w:themeColor="text1"/>
          <w:sz w:val="20"/>
          <w:szCs w:val="20"/>
          <w:vertAlign w:val="subscript"/>
        </w:rPr>
        <w:t>4</w:t>
      </w:r>
      <w:r w:rsidRPr="000311C7">
        <w:rPr>
          <w:rFonts w:ascii="Times New Roman" w:hAnsi="Times New Roman"/>
          <w:color w:val="000000" w:themeColor="text1"/>
          <w:sz w:val="20"/>
          <w:szCs w:val="20"/>
          <w:vertAlign w:val="superscript"/>
        </w:rPr>
        <w:t xml:space="preserve">- </w:t>
      </w:r>
      <w:r w:rsidRPr="000311C7">
        <w:rPr>
          <w:rFonts w:ascii="Times New Roman" w:hAnsi="Times New Roman"/>
          <w:color w:val="000000" w:themeColor="text1"/>
          <w:sz w:val="20"/>
          <w:szCs w:val="20"/>
        </w:rPr>
        <w:t>ions as the oxidant was reduced to form Au</w:t>
      </w:r>
      <w:r w:rsidR="000C367C" w:rsidRPr="000311C7">
        <w:rPr>
          <w:rFonts w:ascii="Times New Roman" w:hAnsi="Times New Roman"/>
          <w:color w:val="000000" w:themeColor="text1"/>
          <w:sz w:val="20"/>
          <w:szCs w:val="20"/>
        </w:rPr>
        <w:t xml:space="preserve"> nanparticles</w:t>
      </w:r>
      <w:r w:rsidRPr="000311C7">
        <w:rPr>
          <w:rFonts w:ascii="Times New Roman" w:hAnsi="Times New Roman"/>
          <w:color w:val="000000" w:themeColor="text1"/>
          <w:sz w:val="20"/>
          <w:szCs w:val="20"/>
        </w:rPr>
        <w:t xml:space="preserve"> </w:t>
      </w:r>
      <w:bookmarkStart w:id="1" w:name="_Hlk12277961"/>
      <w:r w:rsidR="005F6534" w:rsidRPr="000311C7">
        <w:rPr>
          <w:rFonts w:ascii="Times New Roman" w:hAnsi="Times New Roman"/>
          <w:color w:val="000000" w:themeColor="text1"/>
          <w:sz w:val="20"/>
          <w:szCs w:val="20"/>
        </w:rPr>
        <w:t>[10]</w:t>
      </w:r>
      <w:r w:rsidR="000C367C" w:rsidRPr="000311C7">
        <w:rPr>
          <w:rFonts w:ascii="Times New Roman" w:hAnsi="Times New Roman"/>
          <w:bCs/>
          <w:color w:val="000000" w:themeColor="text1"/>
          <w:sz w:val="20"/>
          <w:szCs w:val="20"/>
          <w:lang w:val="en-GB"/>
        </w:rPr>
        <w:t xml:space="preserve">. </w:t>
      </w:r>
      <w:r w:rsidRPr="000311C7">
        <w:rPr>
          <w:rFonts w:ascii="Times New Roman" w:hAnsi="Times New Roman"/>
          <w:color w:val="000000" w:themeColor="text1"/>
          <w:sz w:val="20"/>
          <w:szCs w:val="20"/>
        </w:rPr>
        <w:t xml:space="preserve"> </w:t>
      </w:r>
      <w:bookmarkEnd w:id="1"/>
      <w:r w:rsidRPr="000311C7">
        <w:rPr>
          <w:rFonts w:ascii="Times New Roman" w:hAnsi="Times New Roman"/>
          <w:color w:val="000000" w:themeColor="text1"/>
          <w:sz w:val="20"/>
          <w:szCs w:val="20"/>
        </w:rPr>
        <w:t xml:space="preserve">The reaction </w:t>
      </w:r>
      <w:r w:rsidR="004D3057" w:rsidRPr="000311C7">
        <w:rPr>
          <w:rFonts w:ascii="Times New Roman" w:hAnsi="Times New Roman"/>
          <w:color w:val="000000" w:themeColor="text1"/>
          <w:sz w:val="20"/>
          <w:szCs w:val="20"/>
        </w:rPr>
        <w:t xml:space="preserve">was then </w:t>
      </w:r>
      <w:r w:rsidRPr="000311C7">
        <w:rPr>
          <w:rFonts w:ascii="Times New Roman" w:hAnsi="Times New Roman"/>
          <w:color w:val="000000" w:themeColor="text1"/>
          <w:sz w:val="20"/>
          <w:szCs w:val="20"/>
        </w:rPr>
        <w:t xml:space="preserve">kept stir for 4 hours. </w:t>
      </w:r>
      <w:r w:rsidR="003A028F" w:rsidRPr="000311C7">
        <w:rPr>
          <w:rFonts w:ascii="Times New Roman" w:hAnsi="Times New Roman"/>
          <w:color w:val="000000" w:themeColor="text1"/>
          <w:sz w:val="20"/>
          <w:szCs w:val="20"/>
        </w:rPr>
        <w:t>Later, the 0.5 mg/mL rGO suspension was mixed into the solution and the</w:t>
      </w:r>
      <w:r w:rsidR="004D3057" w:rsidRPr="000311C7">
        <w:rPr>
          <w:rFonts w:ascii="Times New Roman" w:hAnsi="Times New Roman"/>
          <w:color w:val="000000" w:themeColor="text1"/>
          <w:sz w:val="20"/>
          <w:szCs w:val="20"/>
        </w:rPr>
        <w:t>n, t</w:t>
      </w:r>
      <w:r w:rsidRPr="000311C7">
        <w:rPr>
          <w:rFonts w:ascii="Times New Roman" w:hAnsi="Times New Roman"/>
          <w:color w:val="000000" w:themeColor="text1"/>
          <w:sz w:val="20"/>
          <w:szCs w:val="20"/>
        </w:rPr>
        <w:t xml:space="preserve">he mixture was sonicated for 2 hours in order to disperse the Au-PEDOT and rGO. </w:t>
      </w:r>
      <w:r w:rsidR="003A028F" w:rsidRPr="000311C7">
        <w:rPr>
          <w:rFonts w:ascii="Times New Roman" w:hAnsi="Times New Roman"/>
          <w:color w:val="000000" w:themeColor="text1"/>
          <w:sz w:val="20"/>
          <w:szCs w:val="20"/>
        </w:rPr>
        <w:t>Lastly</w:t>
      </w:r>
      <w:r w:rsidRPr="000311C7">
        <w:rPr>
          <w:rFonts w:ascii="Times New Roman" w:hAnsi="Times New Roman"/>
          <w:color w:val="000000" w:themeColor="text1"/>
          <w:sz w:val="20"/>
          <w:szCs w:val="20"/>
        </w:rPr>
        <w:t xml:space="preserve">, the obtained </w:t>
      </w:r>
      <w:r w:rsidR="003A028F" w:rsidRPr="000311C7">
        <w:rPr>
          <w:rFonts w:ascii="Times New Roman" w:hAnsi="Times New Roman"/>
          <w:color w:val="000000" w:themeColor="text1"/>
          <w:sz w:val="20"/>
          <w:szCs w:val="20"/>
        </w:rPr>
        <w:t>solution</w:t>
      </w:r>
      <w:r w:rsidRPr="000311C7">
        <w:rPr>
          <w:rFonts w:ascii="Times New Roman" w:hAnsi="Times New Roman"/>
          <w:color w:val="000000" w:themeColor="text1"/>
          <w:sz w:val="20"/>
          <w:szCs w:val="20"/>
        </w:rPr>
        <w:t xml:space="preserve"> was centrifuged by transfer the solution into the centrifuge tube and washed with EtOH and distilled water repeatedly</w:t>
      </w:r>
      <w:r w:rsidR="003A028F" w:rsidRPr="000311C7">
        <w:rPr>
          <w:rFonts w:ascii="Times New Roman" w:hAnsi="Times New Roman"/>
          <w:color w:val="000000" w:themeColor="text1"/>
          <w:sz w:val="20"/>
          <w:szCs w:val="20"/>
        </w:rPr>
        <w:t xml:space="preserve"> until a neutral pH. </w:t>
      </w:r>
    </w:p>
    <w:p w14:paraId="7278256D" w14:textId="77777777" w:rsidR="000311C7" w:rsidRDefault="000311C7" w:rsidP="000311C7">
      <w:pPr>
        <w:pStyle w:val="BodyText"/>
        <w:ind w:left="0"/>
        <w:jc w:val="both"/>
        <w:rPr>
          <w:rFonts w:ascii="Times New Roman" w:hAnsi="Times New Roman"/>
          <w:color w:val="000000" w:themeColor="text1"/>
          <w:sz w:val="20"/>
          <w:szCs w:val="20"/>
        </w:rPr>
      </w:pPr>
    </w:p>
    <w:p w14:paraId="2719FD60" w14:textId="77777777" w:rsidR="000311C7" w:rsidRDefault="00506A2A" w:rsidP="000311C7">
      <w:pPr>
        <w:pStyle w:val="BodyText"/>
        <w:ind w:left="0"/>
        <w:jc w:val="both"/>
        <w:rPr>
          <w:rFonts w:ascii="Times New Roman" w:hAnsi="Times New Roman"/>
          <w:color w:val="000000" w:themeColor="text1"/>
          <w:sz w:val="20"/>
          <w:szCs w:val="20"/>
        </w:rPr>
      </w:pPr>
      <w:r w:rsidRPr="000311C7">
        <w:rPr>
          <w:rFonts w:ascii="Times New Roman" w:hAnsi="Times New Roman"/>
          <w:b/>
          <w:bCs/>
          <w:color w:val="000000" w:themeColor="text1"/>
          <w:sz w:val="20"/>
          <w:szCs w:val="20"/>
        </w:rPr>
        <w:t>Characterization of Au-PEDOT/rGO</w:t>
      </w:r>
    </w:p>
    <w:p w14:paraId="0BA8E6B9" w14:textId="77777777" w:rsidR="000311C7" w:rsidRDefault="00506A2A" w:rsidP="000311C7">
      <w:pPr>
        <w:pStyle w:val="BodyText"/>
        <w:ind w:left="0"/>
        <w:jc w:val="both"/>
        <w:rPr>
          <w:rFonts w:ascii="Times New Roman" w:hAnsi="Times New Roman"/>
          <w:color w:val="000000" w:themeColor="text1"/>
          <w:sz w:val="20"/>
          <w:szCs w:val="20"/>
        </w:rPr>
      </w:pPr>
      <w:r w:rsidRPr="000311C7">
        <w:rPr>
          <w:rFonts w:ascii="Times New Roman" w:hAnsi="Times New Roman"/>
          <w:color w:val="000000" w:themeColor="text1"/>
          <w:sz w:val="20"/>
          <w:szCs w:val="20"/>
        </w:rPr>
        <w:t xml:space="preserve">The characterization of </w:t>
      </w:r>
      <w:r w:rsidR="00551F03" w:rsidRPr="000311C7">
        <w:rPr>
          <w:rFonts w:ascii="Times New Roman" w:hAnsi="Times New Roman"/>
          <w:color w:val="000000" w:themeColor="text1"/>
          <w:sz w:val="20"/>
          <w:szCs w:val="20"/>
        </w:rPr>
        <w:t>Au-PEDOT/rGO</w:t>
      </w:r>
      <w:r w:rsidRPr="000311C7">
        <w:rPr>
          <w:rFonts w:ascii="Times New Roman" w:hAnsi="Times New Roman"/>
          <w:color w:val="000000" w:themeColor="text1"/>
          <w:sz w:val="20"/>
          <w:szCs w:val="20"/>
        </w:rPr>
        <w:t xml:space="preserve"> was determined by using Fourier Transform Infrared Spectrometer (FTIR) for </w:t>
      </w:r>
      <w:r w:rsidR="004D3057" w:rsidRPr="000311C7">
        <w:rPr>
          <w:rFonts w:ascii="Times New Roman" w:hAnsi="Times New Roman"/>
          <w:color w:val="000000" w:themeColor="text1"/>
          <w:sz w:val="20"/>
          <w:szCs w:val="20"/>
        </w:rPr>
        <w:t>determination</w:t>
      </w:r>
      <w:r w:rsidRPr="000311C7">
        <w:rPr>
          <w:rFonts w:ascii="Times New Roman" w:hAnsi="Times New Roman"/>
          <w:color w:val="000000" w:themeColor="text1"/>
          <w:sz w:val="20"/>
          <w:szCs w:val="20"/>
        </w:rPr>
        <w:t xml:space="preserve"> of the functional group</w:t>
      </w:r>
      <w:r w:rsidR="00793D69" w:rsidRPr="000311C7">
        <w:rPr>
          <w:rFonts w:ascii="Times New Roman" w:hAnsi="Times New Roman"/>
          <w:color w:val="000000" w:themeColor="text1"/>
          <w:sz w:val="20"/>
          <w:szCs w:val="20"/>
        </w:rPr>
        <w:t xml:space="preserve"> and </w:t>
      </w:r>
      <w:r w:rsidRPr="000311C7">
        <w:rPr>
          <w:rFonts w:ascii="Times New Roman" w:hAnsi="Times New Roman"/>
          <w:color w:val="000000" w:themeColor="text1"/>
          <w:sz w:val="20"/>
          <w:szCs w:val="20"/>
        </w:rPr>
        <w:t>Scanning Electron Microscop</w:t>
      </w:r>
      <w:r w:rsidR="004D3057" w:rsidRPr="000311C7">
        <w:rPr>
          <w:rFonts w:ascii="Times New Roman" w:hAnsi="Times New Roman"/>
          <w:color w:val="000000" w:themeColor="text1"/>
          <w:sz w:val="20"/>
          <w:szCs w:val="20"/>
        </w:rPr>
        <w:t>y</w:t>
      </w:r>
      <w:r w:rsidRPr="000311C7">
        <w:rPr>
          <w:rFonts w:ascii="Times New Roman" w:hAnsi="Times New Roman"/>
          <w:color w:val="000000" w:themeColor="text1"/>
          <w:sz w:val="20"/>
          <w:szCs w:val="20"/>
        </w:rPr>
        <w:t xml:space="preserve"> (SEM) </w:t>
      </w:r>
      <w:r w:rsidR="004D3057" w:rsidRPr="000311C7">
        <w:rPr>
          <w:rFonts w:ascii="Times New Roman" w:hAnsi="Times New Roman"/>
          <w:color w:val="000000" w:themeColor="text1"/>
          <w:sz w:val="20"/>
          <w:szCs w:val="20"/>
        </w:rPr>
        <w:t>was used to study the</w:t>
      </w:r>
      <w:r w:rsidRPr="000311C7">
        <w:rPr>
          <w:rFonts w:ascii="Times New Roman" w:hAnsi="Times New Roman"/>
          <w:color w:val="000000" w:themeColor="text1"/>
          <w:sz w:val="20"/>
          <w:szCs w:val="20"/>
        </w:rPr>
        <w:t xml:space="preserve"> surface morphology and structure of the composite samples</w:t>
      </w:r>
      <w:r w:rsidR="00793D69" w:rsidRPr="000311C7">
        <w:rPr>
          <w:rFonts w:ascii="Times New Roman" w:hAnsi="Times New Roman"/>
          <w:color w:val="000000" w:themeColor="text1"/>
          <w:sz w:val="20"/>
          <w:szCs w:val="20"/>
        </w:rPr>
        <w:t xml:space="preserve">. Meanwhile, </w:t>
      </w:r>
      <w:r w:rsidRPr="000311C7">
        <w:rPr>
          <w:rFonts w:ascii="Times New Roman" w:hAnsi="Times New Roman"/>
          <w:color w:val="000000" w:themeColor="text1"/>
          <w:sz w:val="20"/>
          <w:szCs w:val="20"/>
        </w:rPr>
        <w:t>X-</w:t>
      </w:r>
      <w:r w:rsidR="000311C7">
        <w:rPr>
          <w:rFonts w:ascii="Times New Roman" w:hAnsi="Times New Roman"/>
          <w:color w:val="000000" w:themeColor="text1"/>
          <w:sz w:val="20"/>
          <w:szCs w:val="20"/>
        </w:rPr>
        <w:t>r</w:t>
      </w:r>
      <w:r w:rsidRPr="000311C7">
        <w:rPr>
          <w:rFonts w:ascii="Times New Roman" w:hAnsi="Times New Roman"/>
          <w:color w:val="000000" w:themeColor="text1"/>
          <w:sz w:val="20"/>
          <w:szCs w:val="20"/>
        </w:rPr>
        <w:t>ay Diffractomet</w:t>
      </w:r>
      <w:r w:rsidR="004D3057" w:rsidRPr="000311C7">
        <w:rPr>
          <w:rFonts w:ascii="Times New Roman" w:hAnsi="Times New Roman"/>
          <w:color w:val="000000" w:themeColor="text1"/>
          <w:sz w:val="20"/>
          <w:szCs w:val="20"/>
        </w:rPr>
        <w:t>ry</w:t>
      </w:r>
      <w:r w:rsidRPr="000311C7">
        <w:rPr>
          <w:rFonts w:ascii="Times New Roman" w:hAnsi="Times New Roman"/>
          <w:color w:val="000000" w:themeColor="text1"/>
          <w:sz w:val="20"/>
          <w:szCs w:val="20"/>
        </w:rPr>
        <w:t xml:space="preserve"> (XRD) </w:t>
      </w:r>
      <w:r w:rsidR="003A028F" w:rsidRPr="000311C7">
        <w:rPr>
          <w:rFonts w:ascii="Times New Roman" w:hAnsi="Times New Roman"/>
          <w:color w:val="000000" w:themeColor="text1"/>
          <w:sz w:val="20"/>
          <w:szCs w:val="20"/>
        </w:rPr>
        <w:t>was practiced for</w:t>
      </w:r>
      <w:r w:rsidRPr="000311C7">
        <w:rPr>
          <w:rFonts w:ascii="Times New Roman" w:hAnsi="Times New Roman"/>
          <w:color w:val="000000" w:themeColor="text1"/>
          <w:sz w:val="20"/>
          <w:szCs w:val="20"/>
        </w:rPr>
        <w:t xml:space="preserve"> determ</w:t>
      </w:r>
      <w:r w:rsidR="003A028F" w:rsidRPr="000311C7">
        <w:rPr>
          <w:rFonts w:ascii="Times New Roman" w:hAnsi="Times New Roman"/>
          <w:color w:val="000000" w:themeColor="text1"/>
          <w:sz w:val="20"/>
          <w:szCs w:val="20"/>
        </w:rPr>
        <w:t>ation of</w:t>
      </w:r>
      <w:r w:rsidRPr="000311C7">
        <w:rPr>
          <w:rFonts w:ascii="Times New Roman" w:hAnsi="Times New Roman"/>
          <w:color w:val="000000" w:themeColor="text1"/>
          <w:sz w:val="20"/>
          <w:szCs w:val="20"/>
        </w:rPr>
        <w:t xml:space="preserve"> the atomic and molecular structure of a crystal and UV-Vis</w:t>
      </w:r>
      <w:r w:rsidR="00793D69" w:rsidRPr="000311C7">
        <w:rPr>
          <w:rFonts w:ascii="Times New Roman" w:hAnsi="Times New Roman"/>
          <w:color w:val="000000" w:themeColor="text1"/>
          <w:sz w:val="20"/>
          <w:szCs w:val="20"/>
        </w:rPr>
        <w:t xml:space="preserve"> </w:t>
      </w:r>
      <w:r w:rsidR="004D3057" w:rsidRPr="000311C7">
        <w:rPr>
          <w:rFonts w:ascii="Times New Roman" w:hAnsi="Times New Roman"/>
          <w:color w:val="000000" w:themeColor="text1"/>
          <w:sz w:val="20"/>
          <w:szCs w:val="20"/>
        </w:rPr>
        <w:t>spectroscopy is used</w:t>
      </w:r>
      <w:r w:rsidRPr="000311C7">
        <w:rPr>
          <w:rFonts w:ascii="Times New Roman" w:hAnsi="Times New Roman"/>
          <w:color w:val="000000" w:themeColor="text1"/>
          <w:sz w:val="20"/>
          <w:szCs w:val="20"/>
        </w:rPr>
        <w:t xml:space="preserve"> to indicate the bond transition of the sample. A standard three electrode electrochemical cell was used to carry out the electrochemical measurements in which a platinum wire act as </w:t>
      </w:r>
      <w:r w:rsidR="003A028F" w:rsidRPr="000311C7">
        <w:rPr>
          <w:rFonts w:ascii="Times New Roman" w:hAnsi="Times New Roman"/>
          <w:color w:val="000000" w:themeColor="text1"/>
          <w:sz w:val="20"/>
          <w:szCs w:val="20"/>
        </w:rPr>
        <w:t>auxiliary electrode</w:t>
      </w:r>
      <w:r w:rsidRPr="000311C7">
        <w:rPr>
          <w:rFonts w:ascii="Times New Roman" w:hAnsi="Times New Roman"/>
          <w:color w:val="000000" w:themeColor="text1"/>
          <w:sz w:val="20"/>
          <w:szCs w:val="20"/>
        </w:rPr>
        <w:t xml:space="preserve">, </w:t>
      </w:r>
      <w:r w:rsidR="00EF6BBF" w:rsidRPr="000311C7">
        <w:rPr>
          <w:rFonts w:ascii="Times New Roman" w:hAnsi="Times New Roman"/>
          <w:color w:val="000000" w:themeColor="text1"/>
          <w:sz w:val="20"/>
          <w:szCs w:val="20"/>
        </w:rPr>
        <w:t>glassy carbon electrode (</w:t>
      </w:r>
      <w:r w:rsidRPr="000311C7">
        <w:rPr>
          <w:rFonts w:ascii="Times New Roman" w:hAnsi="Times New Roman"/>
          <w:color w:val="000000" w:themeColor="text1"/>
          <w:sz w:val="20"/>
          <w:szCs w:val="20"/>
        </w:rPr>
        <w:t>GCE</w:t>
      </w:r>
      <w:r w:rsidR="00EF6BBF" w:rsidRPr="000311C7">
        <w:rPr>
          <w:rFonts w:ascii="Times New Roman" w:hAnsi="Times New Roman"/>
          <w:color w:val="000000" w:themeColor="text1"/>
          <w:sz w:val="20"/>
          <w:szCs w:val="20"/>
        </w:rPr>
        <w:t>)</w:t>
      </w:r>
      <w:r w:rsidRPr="000311C7">
        <w:rPr>
          <w:rFonts w:ascii="Times New Roman" w:hAnsi="Times New Roman"/>
          <w:color w:val="000000" w:themeColor="text1"/>
          <w:sz w:val="20"/>
          <w:szCs w:val="20"/>
        </w:rPr>
        <w:t xml:space="preserve"> as working electrode and reference electrode</w:t>
      </w:r>
      <w:r w:rsidR="003A028F" w:rsidRPr="000311C7">
        <w:rPr>
          <w:rFonts w:ascii="Times New Roman" w:hAnsi="Times New Roman"/>
          <w:color w:val="000000" w:themeColor="text1"/>
          <w:sz w:val="20"/>
          <w:szCs w:val="20"/>
        </w:rPr>
        <w:t xml:space="preserve"> of Ag/AgCl</w:t>
      </w:r>
      <w:r w:rsidRPr="000311C7">
        <w:rPr>
          <w:rFonts w:ascii="Times New Roman" w:hAnsi="Times New Roman"/>
          <w:color w:val="000000" w:themeColor="text1"/>
          <w:sz w:val="20"/>
          <w:szCs w:val="20"/>
        </w:rPr>
        <w:t xml:space="preserve">. The cyclic voltammetry was obtained </w:t>
      </w:r>
      <w:bookmarkStart w:id="2" w:name="_Hlk12279514"/>
      <w:r w:rsidRPr="000311C7">
        <w:rPr>
          <w:rFonts w:ascii="Times New Roman" w:hAnsi="Times New Roman"/>
          <w:color w:val="000000" w:themeColor="text1"/>
          <w:sz w:val="20"/>
          <w:szCs w:val="20"/>
        </w:rPr>
        <w:t>in 5µM K</w:t>
      </w:r>
      <w:r w:rsidRPr="000311C7">
        <w:rPr>
          <w:rFonts w:ascii="Times New Roman" w:hAnsi="Times New Roman"/>
          <w:color w:val="000000" w:themeColor="text1"/>
          <w:sz w:val="20"/>
          <w:szCs w:val="20"/>
          <w:vertAlign w:val="subscript"/>
        </w:rPr>
        <w:t>4</w:t>
      </w:r>
      <w:r w:rsidRPr="000311C7">
        <w:rPr>
          <w:rFonts w:ascii="Times New Roman" w:hAnsi="Times New Roman"/>
          <w:color w:val="000000" w:themeColor="text1"/>
          <w:sz w:val="20"/>
          <w:szCs w:val="20"/>
        </w:rPr>
        <w:t>[Fe(CN)</w:t>
      </w:r>
      <w:r w:rsidRPr="000311C7">
        <w:rPr>
          <w:rFonts w:ascii="Times New Roman" w:hAnsi="Times New Roman"/>
          <w:color w:val="000000" w:themeColor="text1"/>
          <w:sz w:val="20"/>
          <w:szCs w:val="20"/>
          <w:vertAlign w:val="subscript"/>
        </w:rPr>
        <w:t>6</w:t>
      </w:r>
      <w:r w:rsidRPr="000311C7">
        <w:rPr>
          <w:rFonts w:ascii="Times New Roman" w:hAnsi="Times New Roman"/>
          <w:color w:val="000000" w:themeColor="text1"/>
          <w:sz w:val="20"/>
          <w:szCs w:val="20"/>
        </w:rPr>
        <w:t>] and 1 M KCl</w:t>
      </w:r>
      <w:bookmarkEnd w:id="2"/>
      <w:r w:rsidRPr="000311C7">
        <w:rPr>
          <w:rFonts w:ascii="Times New Roman" w:hAnsi="Times New Roman"/>
          <w:color w:val="000000" w:themeColor="text1"/>
          <w:sz w:val="20"/>
          <w:szCs w:val="20"/>
        </w:rPr>
        <w:t xml:space="preserve"> at different scan rates in the potential range of -0.2 to 0.8 V at room temperature. </w:t>
      </w:r>
    </w:p>
    <w:p w14:paraId="6E797B05" w14:textId="77777777" w:rsidR="000311C7" w:rsidRDefault="000311C7" w:rsidP="000311C7">
      <w:pPr>
        <w:pStyle w:val="BodyText"/>
        <w:ind w:left="0"/>
        <w:jc w:val="both"/>
        <w:rPr>
          <w:rFonts w:ascii="Times New Roman" w:hAnsi="Times New Roman"/>
          <w:color w:val="000000" w:themeColor="text1"/>
          <w:sz w:val="20"/>
          <w:szCs w:val="20"/>
        </w:rPr>
      </w:pPr>
    </w:p>
    <w:p w14:paraId="14FB89E9" w14:textId="77777777" w:rsidR="000311C7" w:rsidRDefault="00506A2A" w:rsidP="000311C7">
      <w:pPr>
        <w:pStyle w:val="BodyText"/>
        <w:ind w:left="0"/>
        <w:jc w:val="both"/>
        <w:rPr>
          <w:rFonts w:ascii="Times New Roman" w:hAnsi="Times New Roman"/>
          <w:color w:val="000000" w:themeColor="text1"/>
          <w:sz w:val="20"/>
          <w:szCs w:val="20"/>
        </w:rPr>
      </w:pPr>
      <w:r w:rsidRPr="000311C7">
        <w:rPr>
          <w:rFonts w:ascii="Times New Roman" w:hAnsi="Times New Roman"/>
          <w:b/>
          <w:bCs/>
          <w:color w:val="000000" w:themeColor="text1"/>
          <w:sz w:val="20"/>
          <w:szCs w:val="20"/>
        </w:rPr>
        <w:t xml:space="preserve">Fabrication of </w:t>
      </w:r>
      <w:bookmarkStart w:id="3" w:name="_Hlk11750768"/>
      <w:r w:rsidRPr="000311C7">
        <w:rPr>
          <w:rFonts w:ascii="Times New Roman" w:hAnsi="Times New Roman"/>
          <w:b/>
          <w:bCs/>
          <w:color w:val="000000" w:themeColor="text1"/>
          <w:sz w:val="20"/>
          <w:szCs w:val="20"/>
        </w:rPr>
        <w:t>Au-PEDOT/rGO</w:t>
      </w:r>
      <w:bookmarkEnd w:id="3"/>
      <w:r w:rsidRPr="000311C7">
        <w:rPr>
          <w:rFonts w:ascii="Times New Roman" w:hAnsi="Times New Roman"/>
          <w:b/>
          <w:bCs/>
          <w:color w:val="000000" w:themeColor="text1"/>
          <w:sz w:val="20"/>
          <w:szCs w:val="20"/>
        </w:rPr>
        <w:t>/GCE</w:t>
      </w:r>
    </w:p>
    <w:p w14:paraId="3C7ECC72" w14:textId="77777777" w:rsidR="000311C7" w:rsidRDefault="00EF6BBF" w:rsidP="000311C7">
      <w:pPr>
        <w:pStyle w:val="BodyText"/>
        <w:ind w:left="0"/>
        <w:jc w:val="both"/>
        <w:rPr>
          <w:rFonts w:ascii="Times New Roman" w:hAnsi="Times New Roman"/>
          <w:color w:val="000000" w:themeColor="text1"/>
          <w:sz w:val="20"/>
          <w:szCs w:val="20"/>
        </w:rPr>
      </w:pPr>
      <w:r w:rsidRPr="000311C7">
        <w:rPr>
          <w:rFonts w:ascii="Times New Roman" w:hAnsi="Times New Roman"/>
          <w:color w:val="000000" w:themeColor="text1"/>
          <w:sz w:val="20"/>
          <w:szCs w:val="20"/>
        </w:rPr>
        <w:t>Before</w:t>
      </w:r>
      <w:r w:rsidR="00506A2A" w:rsidRPr="000311C7">
        <w:rPr>
          <w:rFonts w:ascii="Times New Roman" w:hAnsi="Times New Roman"/>
          <w:color w:val="000000" w:themeColor="text1"/>
          <w:sz w:val="20"/>
          <w:szCs w:val="20"/>
        </w:rPr>
        <w:t xml:space="preserve"> the surface modification of the bare glassy carbon electrode (3 mm in diameter), the surface was polished with fine alumina slurry (0.05 μm) and rinse thoroughly with deionized water. The GCE w</w:t>
      </w:r>
      <w:r w:rsidRPr="000311C7">
        <w:rPr>
          <w:rFonts w:ascii="Times New Roman" w:hAnsi="Times New Roman"/>
          <w:color w:val="000000" w:themeColor="text1"/>
          <w:sz w:val="20"/>
          <w:szCs w:val="20"/>
        </w:rPr>
        <w:t>as</w:t>
      </w:r>
      <w:r w:rsidR="00506A2A" w:rsidRPr="000311C7">
        <w:rPr>
          <w:rFonts w:ascii="Times New Roman" w:hAnsi="Times New Roman"/>
          <w:color w:val="000000" w:themeColor="text1"/>
          <w:sz w:val="20"/>
          <w:szCs w:val="20"/>
        </w:rPr>
        <w:t xml:space="preserve"> then ultra-sonicate</w:t>
      </w:r>
      <w:r w:rsidRPr="000311C7">
        <w:rPr>
          <w:rFonts w:ascii="Times New Roman" w:hAnsi="Times New Roman"/>
          <w:color w:val="000000" w:themeColor="text1"/>
          <w:sz w:val="20"/>
          <w:szCs w:val="20"/>
        </w:rPr>
        <w:t>d</w:t>
      </w:r>
      <w:r w:rsidR="00506A2A" w:rsidRPr="000311C7">
        <w:rPr>
          <w:rFonts w:ascii="Times New Roman" w:hAnsi="Times New Roman"/>
          <w:color w:val="000000" w:themeColor="text1"/>
          <w:sz w:val="20"/>
          <w:szCs w:val="20"/>
        </w:rPr>
        <w:t xml:space="preserve"> in the acetone and deionized water successively and dry under ambient condition. The </w:t>
      </w:r>
      <w:bookmarkStart w:id="4" w:name="_Hlk11750785"/>
      <w:r w:rsidRPr="000311C7">
        <w:rPr>
          <w:rFonts w:ascii="Times New Roman" w:hAnsi="Times New Roman"/>
          <w:color w:val="000000" w:themeColor="text1"/>
          <w:sz w:val="20"/>
          <w:szCs w:val="20"/>
        </w:rPr>
        <w:t>Au-PEDOT/rGO</w:t>
      </w:r>
      <w:r w:rsidR="00506A2A" w:rsidRPr="000311C7">
        <w:rPr>
          <w:rFonts w:ascii="Times New Roman" w:hAnsi="Times New Roman"/>
          <w:color w:val="000000" w:themeColor="text1"/>
          <w:sz w:val="20"/>
          <w:szCs w:val="20"/>
        </w:rPr>
        <w:t xml:space="preserve"> </w:t>
      </w:r>
      <w:bookmarkEnd w:id="4"/>
      <w:r w:rsidR="00506A2A" w:rsidRPr="000311C7">
        <w:rPr>
          <w:rFonts w:ascii="Times New Roman" w:hAnsi="Times New Roman"/>
          <w:color w:val="000000" w:themeColor="text1"/>
          <w:sz w:val="20"/>
          <w:szCs w:val="20"/>
        </w:rPr>
        <w:t xml:space="preserve">(1.0 mg) was added into 1 mL of deionized water and produced a homogeneous suspension after completion of one-hour sonication. Finally, </w:t>
      </w:r>
      <w:r w:rsidR="000D6AD5" w:rsidRPr="000311C7">
        <w:rPr>
          <w:rFonts w:ascii="Times New Roman" w:hAnsi="Times New Roman"/>
          <w:color w:val="000000" w:themeColor="text1"/>
          <w:sz w:val="20"/>
          <w:szCs w:val="20"/>
        </w:rPr>
        <w:t>5</w:t>
      </w:r>
      <w:r w:rsidR="00506A2A" w:rsidRPr="000311C7">
        <w:rPr>
          <w:rFonts w:ascii="Times New Roman" w:hAnsi="Times New Roman"/>
          <w:color w:val="000000" w:themeColor="text1"/>
          <w:sz w:val="20"/>
          <w:szCs w:val="20"/>
        </w:rPr>
        <w:t xml:space="preserve"> μL of the </w:t>
      </w:r>
      <w:r w:rsidRPr="000311C7">
        <w:rPr>
          <w:rFonts w:ascii="Times New Roman" w:hAnsi="Times New Roman"/>
          <w:color w:val="000000" w:themeColor="text1"/>
          <w:sz w:val="20"/>
          <w:szCs w:val="20"/>
        </w:rPr>
        <w:t xml:space="preserve">Au-PEDOT/rGO </w:t>
      </w:r>
      <w:r w:rsidR="00506A2A" w:rsidRPr="000311C7">
        <w:rPr>
          <w:rFonts w:ascii="Times New Roman" w:hAnsi="Times New Roman"/>
          <w:color w:val="000000" w:themeColor="text1"/>
          <w:sz w:val="20"/>
          <w:szCs w:val="20"/>
        </w:rPr>
        <w:t>homogenized solution was drop-casted on the pretreated GCE and allowed to dry in a vacuum desiccator for 2 hours.</w:t>
      </w:r>
    </w:p>
    <w:p w14:paraId="357B1B38" w14:textId="77777777" w:rsidR="000311C7" w:rsidRDefault="000311C7" w:rsidP="000311C7">
      <w:pPr>
        <w:pStyle w:val="BodyText"/>
        <w:ind w:left="0"/>
        <w:jc w:val="both"/>
        <w:rPr>
          <w:rFonts w:ascii="Times New Roman" w:hAnsi="Times New Roman"/>
          <w:color w:val="000000" w:themeColor="text1"/>
          <w:sz w:val="20"/>
          <w:szCs w:val="20"/>
        </w:rPr>
      </w:pPr>
    </w:p>
    <w:p w14:paraId="200684DE" w14:textId="77777777" w:rsidR="000311C7" w:rsidRDefault="00506A2A" w:rsidP="000311C7">
      <w:pPr>
        <w:pStyle w:val="BodyText"/>
        <w:ind w:left="0"/>
        <w:jc w:val="both"/>
        <w:rPr>
          <w:rFonts w:ascii="Times New Roman" w:hAnsi="Times New Roman"/>
          <w:color w:val="000000" w:themeColor="text1"/>
          <w:sz w:val="20"/>
          <w:szCs w:val="20"/>
        </w:rPr>
      </w:pPr>
      <w:r w:rsidRPr="000311C7">
        <w:rPr>
          <w:rFonts w:ascii="Times New Roman" w:hAnsi="Times New Roman"/>
          <w:b/>
          <w:bCs/>
          <w:color w:val="000000" w:themeColor="text1"/>
          <w:sz w:val="20"/>
          <w:szCs w:val="20"/>
        </w:rPr>
        <w:t xml:space="preserve">Determination of UA </w:t>
      </w:r>
    </w:p>
    <w:p w14:paraId="7B789C6D" w14:textId="77777777" w:rsidR="000311C7" w:rsidRDefault="0073163D" w:rsidP="000311C7">
      <w:pPr>
        <w:pStyle w:val="BodyText"/>
        <w:ind w:left="0"/>
        <w:jc w:val="both"/>
        <w:rPr>
          <w:rFonts w:ascii="Times New Roman" w:hAnsi="Times New Roman"/>
          <w:color w:val="000000" w:themeColor="text1"/>
          <w:sz w:val="20"/>
          <w:szCs w:val="20"/>
        </w:rPr>
      </w:pPr>
      <w:r w:rsidRPr="000311C7">
        <w:rPr>
          <w:rFonts w:ascii="Times New Roman" w:hAnsi="Times New Roman"/>
          <w:color w:val="000000" w:themeColor="text1"/>
          <w:sz w:val="20"/>
          <w:szCs w:val="20"/>
        </w:rPr>
        <w:t xml:space="preserve">0.05 M of phosphate buffer solution (PBS saline) was prepared by mixing the two substance of  </w:t>
      </w:r>
      <w:r w:rsidR="0089340B" w:rsidRPr="000311C7">
        <w:rPr>
          <w:rFonts w:ascii="Times New Roman" w:hAnsi="Times New Roman"/>
          <w:color w:val="000000" w:themeColor="text1"/>
          <w:sz w:val="20"/>
          <w:szCs w:val="20"/>
        </w:rPr>
        <w:t>8.4</w:t>
      </w:r>
      <w:r w:rsidR="00E246D8" w:rsidRPr="000311C7">
        <w:rPr>
          <w:rFonts w:ascii="Times New Roman" w:hAnsi="Times New Roman"/>
          <w:color w:val="000000" w:themeColor="text1"/>
          <w:sz w:val="20"/>
          <w:szCs w:val="20"/>
        </w:rPr>
        <w:t>1</w:t>
      </w:r>
      <w:r w:rsidR="00F2445C" w:rsidRPr="000311C7">
        <w:rPr>
          <w:rFonts w:ascii="Times New Roman" w:hAnsi="Times New Roman"/>
          <w:color w:val="000000" w:themeColor="text1"/>
          <w:sz w:val="20"/>
          <w:szCs w:val="20"/>
        </w:rPr>
        <w:t xml:space="preserve"> </w:t>
      </w:r>
      <w:r w:rsidR="0089340B" w:rsidRPr="000311C7">
        <w:rPr>
          <w:rFonts w:ascii="Times New Roman" w:hAnsi="Times New Roman"/>
          <w:color w:val="000000" w:themeColor="text1"/>
          <w:sz w:val="20"/>
          <w:szCs w:val="20"/>
        </w:rPr>
        <w:t>g of potassium dihydrogen phosphate (KH</w:t>
      </w:r>
      <w:r w:rsidR="0089340B" w:rsidRPr="000311C7">
        <w:rPr>
          <w:rFonts w:ascii="Times New Roman" w:hAnsi="Times New Roman"/>
          <w:color w:val="000000" w:themeColor="text1"/>
          <w:sz w:val="20"/>
          <w:szCs w:val="20"/>
          <w:vertAlign w:val="subscript"/>
        </w:rPr>
        <w:t>2</w:t>
      </w:r>
      <w:r w:rsidR="0089340B" w:rsidRPr="000311C7">
        <w:rPr>
          <w:rFonts w:ascii="Times New Roman" w:hAnsi="Times New Roman"/>
          <w:color w:val="000000" w:themeColor="text1"/>
          <w:sz w:val="20"/>
          <w:szCs w:val="20"/>
        </w:rPr>
        <w:t>PO</w:t>
      </w:r>
      <w:r w:rsidR="0089340B" w:rsidRPr="000311C7">
        <w:rPr>
          <w:rFonts w:ascii="Times New Roman" w:hAnsi="Times New Roman"/>
          <w:color w:val="000000" w:themeColor="text1"/>
          <w:sz w:val="20"/>
          <w:szCs w:val="20"/>
          <w:vertAlign w:val="subscript"/>
        </w:rPr>
        <w:t>4</w:t>
      </w:r>
      <w:r w:rsidR="0089340B" w:rsidRPr="000311C7">
        <w:rPr>
          <w:rFonts w:ascii="Times New Roman" w:hAnsi="Times New Roman"/>
          <w:color w:val="000000" w:themeColor="text1"/>
          <w:sz w:val="20"/>
          <w:szCs w:val="20"/>
        </w:rPr>
        <w:t>) and 6.63 g of di-potassium hydrogen phosphate (K</w:t>
      </w:r>
      <w:r w:rsidR="0089340B" w:rsidRPr="000311C7">
        <w:rPr>
          <w:rFonts w:ascii="Times New Roman" w:hAnsi="Times New Roman"/>
          <w:color w:val="000000" w:themeColor="text1"/>
          <w:sz w:val="20"/>
          <w:szCs w:val="20"/>
          <w:vertAlign w:val="subscript"/>
        </w:rPr>
        <w:t>2</w:t>
      </w:r>
      <w:r w:rsidR="0089340B" w:rsidRPr="000311C7">
        <w:rPr>
          <w:rFonts w:ascii="Times New Roman" w:hAnsi="Times New Roman"/>
          <w:color w:val="000000" w:themeColor="text1"/>
          <w:sz w:val="20"/>
          <w:szCs w:val="20"/>
        </w:rPr>
        <w:t>HPO</w:t>
      </w:r>
      <w:r w:rsidR="0089340B" w:rsidRPr="000311C7">
        <w:rPr>
          <w:rFonts w:ascii="Times New Roman" w:hAnsi="Times New Roman"/>
          <w:color w:val="000000" w:themeColor="text1"/>
          <w:sz w:val="20"/>
          <w:szCs w:val="20"/>
          <w:vertAlign w:val="subscript"/>
        </w:rPr>
        <w:t>4</w:t>
      </w:r>
      <w:r w:rsidR="0089340B" w:rsidRPr="000311C7">
        <w:rPr>
          <w:rFonts w:ascii="Times New Roman" w:hAnsi="Times New Roman"/>
          <w:color w:val="000000" w:themeColor="text1"/>
          <w:sz w:val="20"/>
          <w:szCs w:val="20"/>
        </w:rPr>
        <w:t xml:space="preserve">). </w:t>
      </w:r>
      <w:r w:rsidR="00D64144" w:rsidRPr="000311C7">
        <w:rPr>
          <w:rFonts w:ascii="Times New Roman" w:hAnsi="Times New Roman"/>
          <w:color w:val="000000" w:themeColor="text1"/>
          <w:sz w:val="20"/>
          <w:szCs w:val="20"/>
        </w:rPr>
        <w:t>The UA standard solution was then prepared by dissolving the UA standard powder with the PBS saline prepared previously.</w:t>
      </w:r>
      <w:r w:rsidR="0089340B" w:rsidRPr="000311C7">
        <w:rPr>
          <w:rFonts w:ascii="Times New Roman" w:hAnsi="Times New Roman"/>
          <w:color w:val="000000" w:themeColor="text1"/>
          <w:sz w:val="20"/>
          <w:szCs w:val="20"/>
        </w:rPr>
        <w:t xml:space="preserve"> </w:t>
      </w:r>
      <w:r w:rsidR="00D64144" w:rsidRPr="000311C7">
        <w:rPr>
          <w:rFonts w:ascii="Times New Roman" w:hAnsi="Times New Roman"/>
          <w:color w:val="000000" w:themeColor="text1"/>
          <w:sz w:val="20"/>
          <w:szCs w:val="20"/>
        </w:rPr>
        <w:t>Then, d</w:t>
      </w:r>
      <w:r w:rsidR="004E5457" w:rsidRPr="000311C7">
        <w:rPr>
          <w:rFonts w:ascii="Times New Roman" w:hAnsi="Times New Roman"/>
          <w:color w:val="000000" w:themeColor="text1"/>
          <w:sz w:val="20"/>
          <w:szCs w:val="20"/>
        </w:rPr>
        <w:t>ifferential pulse voltammetry (DPV</w:t>
      </w:r>
      <w:r w:rsidRPr="000311C7">
        <w:rPr>
          <w:rFonts w:ascii="Times New Roman" w:hAnsi="Times New Roman"/>
          <w:color w:val="000000" w:themeColor="text1"/>
          <w:sz w:val="20"/>
          <w:szCs w:val="20"/>
        </w:rPr>
        <w:t>) technique was practiced</w:t>
      </w:r>
      <w:r w:rsidR="004E5457" w:rsidRPr="000311C7">
        <w:rPr>
          <w:rFonts w:ascii="Times New Roman" w:hAnsi="Times New Roman"/>
          <w:color w:val="000000" w:themeColor="text1"/>
          <w:sz w:val="20"/>
          <w:szCs w:val="20"/>
        </w:rPr>
        <w:t xml:space="preserve"> to obtain the oxidation peak of the UA </w:t>
      </w:r>
      <w:r w:rsidR="0089340B" w:rsidRPr="000311C7">
        <w:rPr>
          <w:rFonts w:ascii="Times New Roman" w:hAnsi="Times New Roman"/>
          <w:color w:val="000000" w:themeColor="text1"/>
          <w:sz w:val="20"/>
          <w:szCs w:val="20"/>
        </w:rPr>
        <w:t>(concentration ranging from 0.1 µM to 25</w:t>
      </w:r>
      <w:r w:rsidR="008D6E23" w:rsidRPr="000311C7">
        <w:rPr>
          <w:rFonts w:ascii="Times New Roman" w:hAnsi="Times New Roman"/>
          <w:color w:val="000000" w:themeColor="text1"/>
          <w:sz w:val="20"/>
          <w:szCs w:val="20"/>
        </w:rPr>
        <w:t>.0</w:t>
      </w:r>
      <w:r w:rsidR="0089340B" w:rsidRPr="000311C7">
        <w:rPr>
          <w:rFonts w:ascii="Times New Roman" w:hAnsi="Times New Roman"/>
          <w:color w:val="000000" w:themeColor="text1"/>
          <w:sz w:val="20"/>
          <w:szCs w:val="20"/>
        </w:rPr>
        <w:t xml:space="preserve"> µM) </w:t>
      </w:r>
      <w:r w:rsidR="004E5457" w:rsidRPr="000311C7">
        <w:rPr>
          <w:rFonts w:ascii="Times New Roman" w:hAnsi="Times New Roman"/>
          <w:color w:val="000000" w:themeColor="text1"/>
          <w:sz w:val="20"/>
          <w:szCs w:val="20"/>
        </w:rPr>
        <w:t>through voltammograms. The voltammogram analys</w:t>
      </w:r>
      <w:r w:rsidR="0089340B" w:rsidRPr="000311C7">
        <w:rPr>
          <w:rFonts w:ascii="Times New Roman" w:hAnsi="Times New Roman"/>
          <w:color w:val="000000" w:themeColor="text1"/>
          <w:sz w:val="20"/>
          <w:szCs w:val="20"/>
        </w:rPr>
        <w:t>i</w:t>
      </w:r>
      <w:r w:rsidR="004E5457" w:rsidRPr="000311C7">
        <w:rPr>
          <w:rFonts w:ascii="Times New Roman" w:hAnsi="Times New Roman"/>
          <w:color w:val="000000" w:themeColor="text1"/>
          <w:sz w:val="20"/>
          <w:szCs w:val="20"/>
        </w:rPr>
        <w:t xml:space="preserve">s were then used to plot a calibration curve, and the analysis was used as an indicator to determine the </w:t>
      </w:r>
      <w:r w:rsidR="0089340B" w:rsidRPr="000311C7">
        <w:rPr>
          <w:rFonts w:ascii="Times New Roman" w:hAnsi="Times New Roman"/>
          <w:color w:val="000000" w:themeColor="text1"/>
          <w:sz w:val="20"/>
          <w:szCs w:val="20"/>
        </w:rPr>
        <w:t>lowest detection</w:t>
      </w:r>
      <w:r w:rsidR="004E5457" w:rsidRPr="000311C7">
        <w:rPr>
          <w:rFonts w:ascii="Times New Roman" w:hAnsi="Times New Roman"/>
          <w:color w:val="000000" w:themeColor="text1"/>
          <w:sz w:val="20"/>
          <w:szCs w:val="20"/>
        </w:rPr>
        <w:t xml:space="preserve"> of UA.</w:t>
      </w:r>
    </w:p>
    <w:p w14:paraId="2D1F8BF3" w14:textId="77777777" w:rsidR="000311C7" w:rsidRDefault="000311C7" w:rsidP="000311C7">
      <w:pPr>
        <w:pStyle w:val="BodyText"/>
        <w:ind w:left="0"/>
        <w:jc w:val="both"/>
        <w:rPr>
          <w:rFonts w:ascii="Times New Roman" w:hAnsi="Times New Roman"/>
          <w:color w:val="000000" w:themeColor="text1"/>
          <w:sz w:val="20"/>
          <w:szCs w:val="20"/>
        </w:rPr>
      </w:pPr>
    </w:p>
    <w:p w14:paraId="7B02A577" w14:textId="77777777" w:rsidR="000311C7" w:rsidRDefault="005840E3" w:rsidP="000311C7">
      <w:pPr>
        <w:pStyle w:val="BodyText"/>
        <w:ind w:left="0"/>
        <w:jc w:val="center"/>
        <w:rPr>
          <w:rFonts w:ascii="Times New Roman" w:hAnsi="Times New Roman"/>
          <w:color w:val="000000" w:themeColor="text1"/>
          <w:sz w:val="20"/>
          <w:szCs w:val="20"/>
        </w:rPr>
      </w:pPr>
      <w:r w:rsidRPr="000311C7">
        <w:rPr>
          <w:rFonts w:ascii="Times New Roman" w:hAnsi="Times New Roman"/>
          <w:b/>
          <w:bCs/>
          <w:color w:val="000000" w:themeColor="text1"/>
          <w:sz w:val="20"/>
          <w:szCs w:val="20"/>
        </w:rPr>
        <w:t>Results and Discussion</w:t>
      </w:r>
    </w:p>
    <w:p w14:paraId="718578E2" w14:textId="3697DCE9" w:rsidR="00B5154F" w:rsidRPr="000311C7" w:rsidRDefault="00B5154F" w:rsidP="000311C7">
      <w:pPr>
        <w:pStyle w:val="BodyText"/>
        <w:ind w:left="0"/>
        <w:jc w:val="both"/>
        <w:rPr>
          <w:rFonts w:ascii="Times New Roman" w:hAnsi="Times New Roman"/>
          <w:color w:val="000000" w:themeColor="text1"/>
          <w:sz w:val="20"/>
          <w:szCs w:val="20"/>
        </w:rPr>
      </w:pPr>
      <w:r w:rsidRPr="000311C7">
        <w:rPr>
          <w:rFonts w:ascii="Times New Roman" w:hAnsi="Times New Roman"/>
          <w:b/>
          <w:bCs/>
          <w:color w:val="000000" w:themeColor="text1"/>
          <w:sz w:val="20"/>
          <w:szCs w:val="20"/>
        </w:rPr>
        <w:t>FTIR and XRD analys</w:t>
      </w:r>
      <w:r w:rsidR="00326830" w:rsidRPr="000311C7">
        <w:rPr>
          <w:rFonts w:ascii="Times New Roman" w:hAnsi="Times New Roman"/>
          <w:b/>
          <w:bCs/>
          <w:color w:val="000000" w:themeColor="text1"/>
          <w:sz w:val="20"/>
          <w:szCs w:val="20"/>
        </w:rPr>
        <w:t>e</w:t>
      </w:r>
      <w:r w:rsidRPr="000311C7">
        <w:rPr>
          <w:rFonts w:ascii="Times New Roman" w:hAnsi="Times New Roman"/>
          <w:b/>
          <w:bCs/>
          <w:color w:val="000000" w:themeColor="text1"/>
          <w:sz w:val="20"/>
          <w:szCs w:val="20"/>
        </w:rPr>
        <w:t>s</w:t>
      </w:r>
    </w:p>
    <w:p w14:paraId="3DC9241C" w14:textId="77777777" w:rsidR="00046C7C" w:rsidRDefault="00326830" w:rsidP="000311C7">
      <w:pPr>
        <w:pStyle w:val="BodyText"/>
        <w:ind w:left="0"/>
        <w:jc w:val="both"/>
        <w:rPr>
          <w:rFonts w:ascii="Times New Roman" w:hAnsi="Times New Roman"/>
          <w:color w:val="000000" w:themeColor="text1"/>
          <w:sz w:val="20"/>
          <w:szCs w:val="20"/>
        </w:rPr>
      </w:pPr>
      <w:bookmarkStart w:id="5" w:name="_Hlk11755333"/>
      <w:r w:rsidRPr="000311C7">
        <w:rPr>
          <w:rFonts w:ascii="Times New Roman" w:hAnsi="Times New Roman"/>
          <w:color w:val="000000" w:themeColor="text1"/>
          <w:sz w:val="20"/>
          <w:szCs w:val="20"/>
        </w:rPr>
        <w:t>Figure 1 shows the FTIR spectra of graphite powder, GO, rGO</w:t>
      </w:r>
      <w:bookmarkEnd w:id="5"/>
      <w:r w:rsidRPr="000311C7">
        <w:rPr>
          <w:rFonts w:ascii="Times New Roman" w:hAnsi="Times New Roman"/>
          <w:color w:val="000000" w:themeColor="text1"/>
          <w:sz w:val="20"/>
          <w:szCs w:val="20"/>
        </w:rPr>
        <w:t>, Au/rGO, and Au-PEDOT/rGO. From the figure, no significant peaks are observed for raw graphite. However, the GO spectrum showed a peak at 1051cm</w:t>
      </w:r>
      <w:r w:rsidRPr="000311C7">
        <w:rPr>
          <w:rFonts w:ascii="Times New Roman" w:hAnsi="Times New Roman"/>
          <w:color w:val="000000" w:themeColor="text1"/>
          <w:sz w:val="20"/>
          <w:szCs w:val="20"/>
          <w:vertAlign w:val="superscript"/>
        </w:rPr>
        <w:t>-1</w:t>
      </w:r>
      <w:r w:rsidRPr="000311C7">
        <w:rPr>
          <w:rFonts w:ascii="Times New Roman" w:hAnsi="Times New Roman"/>
          <w:color w:val="000000" w:themeColor="text1"/>
          <w:sz w:val="20"/>
          <w:szCs w:val="20"/>
        </w:rPr>
        <w:t>, which is attributed to the C-O bond, indicating that GO was successfully oxidized by the graphite. The peak at 1620 cm</w:t>
      </w:r>
      <w:r w:rsidRPr="000311C7">
        <w:rPr>
          <w:rFonts w:ascii="Times New Roman" w:hAnsi="Times New Roman"/>
          <w:color w:val="000000" w:themeColor="text1"/>
          <w:sz w:val="20"/>
          <w:szCs w:val="20"/>
          <w:vertAlign w:val="superscript"/>
        </w:rPr>
        <w:t>-1</w:t>
      </w:r>
      <w:r w:rsidRPr="000311C7">
        <w:rPr>
          <w:rFonts w:ascii="Times New Roman" w:hAnsi="Times New Roman"/>
          <w:color w:val="000000" w:themeColor="text1"/>
          <w:sz w:val="20"/>
          <w:szCs w:val="20"/>
        </w:rPr>
        <w:t xml:space="preserve"> was appointed to the alkene group C=C stretching and the 1724 cm</w:t>
      </w:r>
      <w:r w:rsidRPr="000311C7">
        <w:rPr>
          <w:rFonts w:ascii="Times New Roman" w:hAnsi="Times New Roman"/>
          <w:color w:val="000000" w:themeColor="text1"/>
          <w:sz w:val="20"/>
          <w:szCs w:val="20"/>
          <w:vertAlign w:val="superscript"/>
        </w:rPr>
        <w:t>-1</w:t>
      </w:r>
      <w:r w:rsidRPr="000311C7">
        <w:rPr>
          <w:rFonts w:ascii="Times New Roman" w:hAnsi="Times New Roman"/>
          <w:color w:val="000000" w:themeColor="text1"/>
          <w:sz w:val="20"/>
          <w:szCs w:val="20"/>
        </w:rPr>
        <w:t xml:space="preserve"> indicated C=O stretching. A broad peak at 3392 cm</w:t>
      </w:r>
      <w:r w:rsidRPr="000311C7">
        <w:rPr>
          <w:rFonts w:ascii="Times New Roman" w:hAnsi="Times New Roman"/>
          <w:color w:val="000000" w:themeColor="text1"/>
          <w:sz w:val="20"/>
          <w:szCs w:val="20"/>
          <w:vertAlign w:val="superscript"/>
        </w:rPr>
        <w:t>-1</w:t>
      </w:r>
      <w:r w:rsidRPr="000311C7">
        <w:rPr>
          <w:rFonts w:ascii="Times New Roman" w:hAnsi="Times New Roman"/>
          <w:color w:val="000000" w:themeColor="text1"/>
          <w:sz w:val="20"/>
          <w:szCs w:val="20"/>
        </w:rPr>
        <w:t xml:space="preserve"> indicated O-H stretching vibrations of C-OH groups</w:t>
      </w:r>
      <w:r w:rsidRPr="000311C7">
        <w:rPr>
          <w:rFonts w:ascii="Times New Roman" w:hAnsi="Times New Roman"/>
          <w:bCs/>
          <w:color w:val="000000" w:themeColor="text1"/>
          <w:sz w:val="20"/>
          <w:szCs w:val="20"/>
          <w:lang w:val="en-GB"/>
        </w:rPr>
        <w:t xml:space="preserve">. </w:t>
      </w:r>
      <w:r w:rsidRPr="000311C7">
        <w:rPr>
          <w:rFonts w:ascii="Times New Roman" w:hAnsi="Times New Roman"/>
          <w:color w:val="000000" w:themeColor="text1"/>
          <w:sz w:val="20"/>
          <w:szCs w:val="20"/>
        </w:rPr>
        <w:t xml:space="preserve"> As expected, rGO bands are relatively weaker as it was reduced from GO to rGO by hydrazine hydrate. The intensities of oxygen-containing functional group absorption bands such as C-O at  1564 cm</w:t>
      </w:r>
      <w:r w:rsidRPr="000311C7">
        <w:rPr>
          <w:rFonts w:ascii="Times New Roman" w:hAnsi="Times New Roman"/>
          <w:color w:val="000000" w:themeColor="text1"/>
          <w:sz w:val="20"/>
          <w:szCs w:val="20"/>
          <w:vertAlign w:val="superscript"/>
        </w:rPr>
        <w:t>-1</w:t>
      </w:r>
      <w:r w:rsidRPr="000311C7">
        <w:rPr>
          <w:rFonts w:ascii="Times New Roman" w:hAnsi="Times New Roman"/>
          <w:color w:val="000000" w:themeColor="text1"/>
          <w:sz w:val="20"/>
          <w:szCs w:val="20"/>
        </w:rPr>
        <w:t xml:space="preserve"> and O-H stretchings at 3417 cm</w:t>
      </w:r>
      <w:r w:rsidRPr="000311C7">
        <w:rPr>
          <w:rFonts w:ascii="Times New Roman" w:hAnsi="Times New Roman"/>
          <w:color w:val="000000" w:themeColor="text1"/>
          <w:sz w:val="20"/>
          <w:szCs w:val="20"/>
          <w:vertAlign w:val="superscript"/>
        </w:rPr>
        <w:t>-1</w:t>
      </w:r>
      <w:r w:rsidRPr="000311C7">
        <w:rPr>
          <w:rFonts w:ascii="Times New Roman" w:hAnsi="Times New Roman"/>
          <w:color w:val="000000" w:themeColor="text1"/>
          <w:sz w:val="20"/>
          <w:szCs w:val="20"/>
        </w:rPr>
        <w:t xml:space="preserve"> are dramatically reduced. Also found to have disappeared from the rGO composites were the C=O and C=C stretchings. This shows that after the reduction process, rGO was successfully obtained.</w:t>
      </w:r>
    </w:p>
    <w:p w14:paraId="56BBA26F" w14:textId="77777777" w:rsidR="00046C7C" w:rsidRDefault="00046C7C" w:rsidP="000311C7">
      <w:pPr>
        <w:pStyle w:val="BodyText"/>
        <w:ind w:left="0"/>
        <w:jc w:val="both"/>
        <w:rPr>
          <w:rFonts w:ascii="Times New Roman" w:hAnsi="Times New Roman"/>
          <w:color w:val="000000" w:themeColor="text1"/>
          <w:sz w:val="20"/>
          <w:szCs w:val="20"/>
        </w:rPr>
      </w:pPr>
    </w:p>
    <w:p w14:paraId="6F529911" w14:textId="168CB887" w:rsidR="00994587" w:rsidRDefault="005031BD" w:rsidP="00046C7C">
      <w:pPr>
        <w:pStyle w:val="BodyText"/>
        <w:ind w:left="0"/>
        <w:jc w:val="both"/>
        <w:rPr>
          <w:rFonts w:ascii="Times New Roman" w:hAnsi="Times New Roman"/>
          <w:bCs/>
          <w:color w:val="000000" w:themeColor="text1"/>
          <w:sz w:val="20"/>
          <w:szCs w:val="20"/>
        </w:rPr>
      </w:pPr>
      <w:r w:rsidRPr="000311C7">
        <w:rPr>
          <w:rFonts w:ascii="Times New Roman" w:hAnsi="Times New Roman"/>
          <w:color w:val="000000" w:themeColor="text1"/>
          <w:sz w:val="20"/>
          <w:szCs w:val="20"/>
        </w:rPr>
        <w:t>Accordingly, the intent for the reduction of GO was to remove the epoxy and hydroxyl groups on the spectra, while other functional groups such as carbonyl,</w:t>
      </w:r>
      <w:r w:rsidRPr="000311C7">
        <w:rPr>
          <w:rFonts w:ascii="Times New Roman" w:eastAsiaTheme="minorHAnsi" w:hAnsi="Times New Roman"/>
          <w:bCs/>
          <w:color w:val="000000" w:themeColor="text1"/>
          <w:sz w:val="20"/>
          <w:szCs w:val="20"/>
        </w:rPr>
        <w:t xml:space="preserve"> </w:t>
      </w:r>
      <w:r w:rsidRPr="000311C7">
        <w:rPr>
          <w:rFonts w:ascii="Times New Roman" w:hAnsi="Times New Roman"/>
          <w:bCs/>
          <w:color w:val="000000" w:themeColor="text1"/>
          <w:sz w:val="20"/>
          <w:szCs w:val="20"/>
        </w:rPr>
        <w:t>carboxyl and ester groups present on the edges of the carbon plane do not interfere with the conductivity of the rGO sheet.</w:t>
      </w:r>
      <w:r w:rsidRPr="000311C7">
        <w:rPr>
          <w:rFonts w:ascii="Times New Roman" w:eastAsiaTheme="minorHAnsi" w:hAnsi="Times New Roman"/>
          <w:bCs/>
          <w:color w:val="000000" w:themeColor="text1"/>
          <w:sz w:val="20"/>
          <w:szCs w:val="20"/>
        </w:rPr>
        <w:t xml:space="preserve"> </w:t>
      </w:r>
      <w:r w:rsidRPr="000311C7">
        <w:rPr>
          <w:rFonts w:ascii="Times New Roman" w:hAnsi="Times New Roman"/>
          <w:bCs/>
          <w:color w:val="000000" w:themeColor="text1"/>
          <w:sz w:val="20"/>
          <w:szCs w:val="20"/>
        </w:rPr>
        <w:t>For the FTIR spectrum of Au/rGO, the peak present at 3466 cm</w:t>
      </w:r>
      <w:r w:rsidRPr="000311C7">
        <w:rPr>
          <w:rFonts w:ascii="Times New Roman" w:hAnsi="Times New Roman"/>
          <w:bCs/>
          <w:color w:val="000000" w:themeColor="text1"/>
          <w:sz w:val="20"/>
          <w:szCs w:val="20"/>
          <w:vertAlign w:val="superscript"/>
        </w:rPr>
        <w:t>-1</w:t>
      </w:r>
      <w:r w:rsidRPr="000311C7">
        <w:rPr>
          <w:rFonts w:ascii="Times New Roman" w:hAnsi="Times New Roman"/>
          <w:bCs/>
          <w:color w:val="000000" w:themeColor="text1"/>
          <w:sz w:val="20"/>
          <w:szCs w:val="20"/>
        </w:rPr>
        <w:t xml:space="preserve"> is linked to the stretching of O-H. The 1575 cm</w:t>
      </w:r>
      <w:r w:rsidRPr="000311C7">
        <w:rPr>
          <w:rFonts w:ascii="Times New Roman" w:hAnsi="Times New Roman"/>
          <w:bCs/>
          <w:color w:val="000000" w:themeColor="text1"/>
          <w:sz w:val="20"/>
          <w:szCs w:val="20"/>
          <w:vertAlign w:val="superscript"/>
        </w:rPr>
        <w:t>-1</w:t>
      </w:r>
      <w:r w:rsidRPr="000311C7">
        <w:rPr>
          <w:rFonts w:ascii="Times New Roman" w:hAnsi="Times New Roman"/>
          <w:bCs/>
          <w:color w:val="000000" w:themeColor="text1"/>
          <w:sz w:val="20"/>
          <w:szCs w:val="20"/>
        </w:rPr>
        <w:t xml:space="preserve"> absorption peak represents epoxide C-O vibration. There are no additional Au peaks detected, but due to Au doping on rGO, the intensity is increased. Therefore, the spectrum of Au/rGO should correspond to rGO composite. However, for the FTIR spectrum of Au-PEDOT/rGO, the vibrational band at 1512 cm</w:t>
      </w:r>
      <w:r w:rsidRPr="000311C7">
        <w:rPr>
          <w:rFonts w:ascii="Times New Roman" w:hAnsi="Times New Roman"/>
          <w:bCs/>
          <w:color w:val="000000" w:themeColor="text1"/>
          <w:sz w:val="20"/>
          <w:szCs w:val="20"/>
          <w:vertAlign w:val="superscript"/>
        </w:rPr>
        <w:t>-1</w:t>
      </w:r>
      <w:r w:rsidRPr="000311C7">
        <w:rPr>
          <w:rFonts w:ascii="Times New Roman" w:hAnsi="Times New Roman"/>
          <w:bCs/>
          <w:color w:val="000000" w:themeColor="text1"/>
          <w:sz w:val="20"/>
          <w:szCs w:val="20"/>
        </w:rPr>
        <w:t xml:space="preserve"> was due to the formation of C=C and the absorption peak at 1346 cm</w:t>
      </w:r>
      <w:r w:rsidRPr="000311C7">
        <w:rPr>
          <w:rFonts w:ascii="Times New Roman" w:hAnsi="Times New Roman"/>
          <w:bCs/>
          <w:color w:val="000000" w:themeColor="text1"/>
          <w:sz w:val="20"/>
          <w:szCs w:val="20"/>
          <w:vertAlign w:val="superscript"/>
        </w:rPr>
        <w:t>-1</w:t>
      </w:r>
      <w:r w:rsidRPr="000311C7">
        <w:rPr>
          <w:rFonts w:ascii="Times New Roman" w:hAnsi="Times New Roman"/>
          <w:bCs/>
          <w:color w:val="000000" w:themeColor="text1"/>
          <w:sz w:val="20"/>
          <w:szCs w:val="20"/>
        </w:rPr>
        <w:t xml:space="preserve"> is assigned to the C-C stretching in the ethylene dioxy group of the thiophene ring structure </w:t>
      </w:r>
      <w:r w:rsidRPr="000311C7">
        <w:rPr>
          <w:rFonts w:ascii="Times New Roman" w:hAnsi="Times New Roman"/>
          <w:color w:val="000000" w:themeColor="text1"/>
          <w:sz w:val="20"/>
          <w:szCs w:val="20"/>
        </w:rPr>
        <w:t>[20].</w:t>
      </w:r>
      <w:r w:rsidRPr="000311C7">
        <w:rPr>
          <w:rFonts w:ascii="Times New Roman" w:hAnsi="Times New Roman"/>
          <w:bCs/>
          <w:color w:val="000000" w:themeColor="text1"/>
          <w:sz w:val="20"/>
          <w:szCs w:val="20"/>
        </w:rPr>
        <w:t xml:space="preserve"> The C-S </w:t>
      </w:r>
      <w:r w:rsidRPr="000311C7">
        <w:rPr>
          <w:rFonts w:ascii="Times New Roman" w:hAnsi="Times New Roman"/>
          <w:bCs/>
          <w:color w:val="000000" w:themeColor="text1"/>
          <w:sz w:val="20"/>
          <w:szCs w:val="20"/>
        </w:rPr>
        <w:lastRenderedPageBreak/>
        <w:t>bond in the thiophene ring appeared at the wavenumber of 975 cm</w:t>
      </w:r>
      <w:r w:rsidRPr="000311C7">
        <w:rPr>
          <w:rFonts w:ascii="Times New Roman" w:hAnsi="Times New Roman"/>
          <w:bCs/>
          <w:color w:val="000000" w:themeColor="text1"/>
          <w:sz w:val="20"/>
          <w:szCs w:val="20"/>
          <w:vertAlign w:val="superscript"/>
        </w:rPr>
        <w:t>-1</w:t>
      </w:r>
      <w:r w:rsidRPr="000311C7">
        <w:rPr>
          <w:rFonts w:ascii="Times New Roman" w:hAnsi="Times New Roman"/>
          <w:bCs/>
          <w:color w:val="000000" w:themeColor="text1"/>
          <w:sz w:val="20"/>
          <w:szCs w:val="20"/>
        </w:rPr>
        <w:t xml:space="preserve"> and 840 cm</w:t>
      </w:r>
      <w:r w:rsidRPr="000311C7">
        <w:rPr>
          <w:rFonts w:ascii="Times New Roman" w:hAnsi="Times New Roman"/>
          <w:bCs/>
          <w:color w:val="000000" w:themeColor="text1"/>
          <w:sz w:val="20"/>
          <w:szCs w:val="20"/>
          <w:vertAlign w:val="superscript"/>
        </w:rPr>
        <w:t>-1</w:t>
      </w:r>
      <w:r w:rsidRPr="000311C7">
        <w:rPr>
          <w:rFonts w:ascii="Times New Roman" w:hAnsi="Times New Roman"/>
          <w:bCs/>
          <w:color w:val="000000" w:themeColor="text1"/>
          <w:sz w:val="20"/>
          <w:szCs w:val="20"/>
        </w:rPr>
        <w:t>.</w:t>
      </w:r>
    </w:p>
    <w:p w14:paraId="2F8FD7FA" w14:textId="77777777" w:rsidR="00046C7C" w:rsidRPr="00046C7C" w:rsidRDefault="00046C7C" w:rsidP="00046C7C">
      <w:pPr>
        <w:pStyle w:val="BodyText"/>
        <w:ind w:left="0"/>
        <w:jc w:val="both"/>
        <w:rPr>
          <w:rFonts w:ascii="Times New Roman" w:hAnsi="Times New Roman"/>
          <w:color w:val="000000" w:themeColor="text1"/>
          <w:sz w:val="20"/>
          <w:szCs w:val="20"/>
        </w:rPr>
      </w:pPr>
    </w:p>
    <w:p w14:paraId="20E12EEB" w14:textId="29A780D3" w:rsidR="00B44623" w:rsidRPr="000311C7" w:rsidRDefault="00CE0BE8" w:rsidP="00046C7C">
      <w:pPr>
        <w:jc w:val="center"/>
        <w:rPr>
          <w:rFonts w:ascii="Times New Roman" w:hAnsi="Times New Roman"/>
          <w:color w:val="000000" w:themeColor="text1"/>
        </w:rPr>
      </w:pPr>
      <w:r w:rsidRPr="000311C7">
        <w:rPr>
          <w:rFonts w:ascii="Times New Roman" w:hAnsi="Times New Roman"/>
          <w:noProof/>
          <w:color w:val="000000" w:themeColor="text1"/>
        </w:rPr>
        <w:drawing>
          <wp:inline distT="0" distB="0" distL="0" distR="0" wp14:anchorId="59BDC9B5" wp14:editId="4F0810A9">
            <wp:extent cx="4372137" cy="2470538"/>
            <wp:effectExtent l="19050" t="19050" r="9525" b="254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473641" cy="2527894"/>
                    </a:xfrm>
                    <a:prstGeom prst="rect">
                      <a:avLst/>
                    </a:prstGeom>
                    <a:ln>
                      <a:solidFill>
                        <a:schemeClr val="tx1"/>
                      </a:solidFill>
                    </a:ln>
                  </pic:spPr>
                </pic:pic>
              </a:graphicData>
            </a:graphic>
          </wp:inline>
        </w:drawing>
      </w:r>
    </w:p>
    <w:p w14:paraId="6798FCD2" w14:textId="77777777" w:rsidR="00046C7C" w:rsidRDefault="00046C7C" w:rsidP="000311C7">
      <w:pPr>
        <w:ind w:left="370" w:right="360" w:firstLine="18"/>
        <w:jc w:val="center"/>
        <w:rPr>
          <w:rFonts w:ascii="Times New Roman" w:hAnsi="Times New Roman"/>
          <w:bCs/>
          <w:color w:val="000000" w:themeColor="text1"/>
          <w:sz w:val="20"/>
          <w:szCs w:val="20"/>
        </w:rPr>
      </w:pPr>
    </w:p>
    <w:p w14:paraId="005170C9" w14:textId="6118E941" w:rsidR="005840E3" w:rsidRDefault="00994587" w:rsidP="00046C7C">
      <w:pPr>
        <w:ind w:left="370" w:right="360" w:firstLine="18"/>
        <w:jc w:val="center"/>
        <w:rPr>
          <w:rFonts w:ascii="Times New Roman" w:hAnsi="Times New Roman"/>
          <w:bCs/>
          <w:color w:val="000000" w:themeColor="text1"/>
          <w:sz w:val="20"/>
          <w:szCs w:val="20"/>
        </w:rPr>
      </w:pPr>
      <w:r w:rsidRPr="000311C7">
        <w:rPr>
          <w:rFonts w:ascii="Times New Roman" w:hAnsi="Times New Roman"/>
          <w:bCs/>
          <w:color w:val="000000" w:themeColor="text1"/>
          <w:sz w:val="20"/>
          <w:szCs w:val="20"/>
        </w:rPr>
        <w:t>Figure 1</w:t>
      </w:r>
      <w:r w:rsidR="00F2445C" w:rsidRPr="000311C7">
        <w:rPr>
          <w:rFonts w:ascii="Times New Roman" w:hAnsi="Times New Roman"/>
          <w:bCs/>
          <w:color w:val="000000" w:themeColor="text1"/>
          <w:sz w:val="20"/>
          <w:szCs w:val="20"/>
        </w:rPr>
        <w:t>.</w:t>
      </w:r>
      <w:r w:rsidRPr="000311C7">
        <w:rPr>
          <w:rFonts w:ascii="Times New Roman" w:hAnsi="Times New Roman"/>
          <w:bCs/>
          <w:color w:val="000000" w:themeColor="text1"/>
          <w:sz w:val="20"/>
          <w:szCs w:val="20"/>
        </w:rPr>
        <w:t xml:space="preserve"> FTIR spectra measured </w:t>
      </w:r>
      <w:bookmarkStart w:id="6" w:name="_Hlk12278455"/>
      <w:r w:rsidR="000F1476" w:rsidRPr="000311C7">
        <w:rPr>
          <w:rFonts w:ascii="Times New Roman" w:hAnsi="Times New Roman"/>
          <w:bCs/>
          <w:color w:val="000000" w:themeColor="text1"/>
          <w:sz w:val="20"/>
          <w:szCs w:val="20"/>
        </w:rPr>
        <w:t>of</w:t>
      </w:r>
      <w:r w:rsidRPr="000311C7">
        <w:rPr>
          <w:rFonts w:ascii="Times New Roman" w:hAnsi="Times New Roman"/>
          <w:bCs/>
          <w:color w:val="000000" w:themeColor="text1"/>
          <w:sz w:val="20"/>
          <w:szCs w:val="20"/>
        </w:rPr>
        <w:t xml:space="preserve"> </w:t>
      </w:r>
      <w:r w:rsidR="00E57EFE" w:rsidRPr="000311C7">
        <w:rPr>
          <w:rFonts w:ascii="Times New Roman" w:hAnsi="Times New Roman"/>
          <w:bCs/>
          <w:color w:val="000000" w:themeColor="text1"/>
          <w:sz w:val="20"/>
          <w:szCs w:val="20"/>
        </w:rPr>
        <w:t>gra</w:t>
      </w:r>
      <w:r w:rsidR="000F1476" w:rsidRPr="000311C7">
        <w:rPr>
          <w:rFonts w:ascii="Times New Roman" w:hAnsi="Times New Roman"/>
          <w:bCs/>
          <w:color w:val="000000" w:themeColor="text1"/>
          <w:sz w:val="20"/>
          <w:szCs w:val="20"/>
        </w:rPr>
        <w:t>p</w:t>
      </w:r>
      <w:r w:rsidR="00E57EFE" w:rsidRPr="000311C7">
        <w:rPr>
          <w:rFonts w:ascii="Times New Roman" w:hAnsi="Times New Roman"/>
          <w:bCs/>
          <w:color w:val="000000" w:themeColor="text1"/>
          <w:sz w:val="20"/>
          <w:szCs w:val="20"/>
        </w:rPr>
        <w:t>hite,</w:t>
      </w:r>
      <w:r w:rsidR="00CE0BE8" w:rsidRPr="000311C7">
        <w:rPr>
          <w:rFonts w:ascii="Times New Roman" w:hAnsi="Times New Roman"/>
          <w:bCs/>
          <w:color w:val="000000" w:themeColor="text1"/>
          <w:sz w:val="20"/>
          <w:szCs w:val="20"/>
        </w:rPr>
        <w:t xml:space="preserve"> </w:t>
      </w:r>
      <w:r w:rsidRPr="000311C7">
        <w:rPr>
          <w:rFonts w:ascii="Times New Roman" w:hAnsi="Times New Roman"/>
          <w:bCs/>
          <w:color w:val="000000" w:themeColor="text1"/>
          <w:sz w:val="20"/>
          <w:szCs w:val="20"/>
        </w:rPr>
        <w:t>GO</w:t>
      </w:r>
      <w:r w:rsidR="00E57EFE" w:rsidRPr="000311C7">
        <w:rPr>
          <w:rFonts w:ascii="Times New Roman" w:hAnsi="Times New Roman"/>
          <w:bCs/>
          <w:color w:val="000000" w:themeColor="text1"/>
          <w:sz w:val="20"/>
          <w:szCs w:val="20"/>
        </w:rPr>
        <w:t>, r</w:t>
      </w:r>
      <w:r w:rsidRPr="000311C7">
        <w:rPr>
          <w:rFonts w:ascii="Times New Roman" w:hAnsi="Times New Roman"/>
          <w:bCs/>
          <w:color w:val="000000" w:themeColor="text1"/>
          <w:sz w:val="20"/>
          <w:szCs w:val="20"/>
        </w:rPr>
        <w:t>GO</w:t>
      </w:r>
      <w:r w:rsidR="00E57EFE" w:rsidRPr="000311C7">
        <w:rPr>
          <w:rFonts w:ascii="Times New Roman" w:hAnsi="Times New Roman"/>
          <w:bCs/>
          <w:color w:val="000000" w:themeColor="text1"/>
          <w:sz w:val="20"/>
          <w:szCs w:val="20"/>
        </w:rPr>
        <w:t>, Au/</w:t>
      </w:r>
      <w:r w:rsidRPr="000311C7">
        <w:rPr>
          <w:rFonts w:ascii="Times New Roman" w:hAnsi="Times New Roman"/>
          <w:bCs/>
          <w:color w:val="000000" w:themeColor="text1"/>
          <w:sz w:val="20"/>
          <w:szCs w:val="20"/>
        </w:rPr>
        <w:t xml:space="preserve">rGO and </w:t>
      </w:r>
      <w:r w:rsidR="00E57EFE" w:rsidRPr="000311C7">
        <w:rPr>
          <w:rFonts w:ascii="Times New Roman" w:hAnsi="Times New Roman"/>
          <w:bCs/>
          <w:color w:val="000000" w:themeColor="text1"/>
          <w:sz w:val="20"/>
          <w:szCs w:val="20"/>
        </w:rPr>
        <w:t>Au-</w:t>
      </w:r>
      <w:r w:rsidRPr="000311C7">
        <w:rPr>
          <w:rFonts w:ascii="Times New Roman" w:hAnsi="Times New Roman"/>
          <w:bCs/>
          <w:color w:val="000000" w:themeColor="text1"/>
          <w:sz w:val="20"/>
          <w:szCs w:val="20"/>
        </w:rPr>
        <w:t xml:space="preserve">PEDOT/rGO </w:t>
      </w:r>
      <w:bookmarkEnd w:id="6"/>
      <w:r w:rsidRPr="000311C7">
        <w:rPr>
          <w:rFonts w:ascii="Times New Roman" w:hAnsi="Times New Roman"/>
          <w:bCs/>
          <w:color w:val="000000" w:themeColor="text1"/>
          <w:sz w:val="20"/>
          <w:szCs w:val="20"/>
        </w:rPr>
        <w:t>electrocatalyst</w:t>
      </w:r>
    </w:p>
    <w:p w14:paraId="13B94F56" w14:textId="77777777" w:rsidR="00046C7C" w:rsidRPr="00046C7C" w:rsidRDefault="00046C7C" w:rsidP="00046C7C">
      <w:pPr>
        <w:ind w:left="370" w:right="360" w:firstLine="18"/>
        <w:jc w:val="center"/>
        <w:rPr>
          <w:rFonts w:ascii="Times New Roman" w:hAnsi="Times New Roman"/>
          <w:color w:val="000000" w:themeColor="text1"/>
        </w:rPr>
      </w:pPr>
    </w:p>
    <w:p w14:paraId="52D6370E" w14:textId="4A872392" w:rsidR="00B44623" w:rsidRDefault="005031BD" w:rsidP="00046C7C">
      <w:pPr>
        <w:pStyle w:val="BodyText"/>
        <w:ind w:left="0"/>
        <w:jc w:val="both"/>
        <w:rPr>
          <w:rFonts w:ascii="Times New Roman" w:hAnsi="Times New Roman"/>
          <w:color w:val="000000" w:themeColor="text1"/>
          <w:sz w:val="20"/>
          <w:szCs w:val="20"/>
        </w:rPr>
      </w:pPr>
      <w:r w:rsidRPr="000311C7">
        <w:rPr>
          <w:rFonts w:ascii="Times New Roman" w:hAnsi="Times New Roman"/>
          <w:color w:val="000000" w:themeColor="text1"/>
          <w:sz w:val="20"/>
          <w:szCs w:val="20"/>
        </w:rPr>
        <w:t>The XRD patterns for GO, rGO, Au/rGO, and Au-PEDOT/rGO are illustrated in Figure 2. The diffractogram of characteristic peak of GO was observed at 10.25° that represents a wider interlayer distance between the GO layers. This is the result of the oxidation of graphite during the synthesis process and also due to the formation of certain functional groups such as epoxy, carboxyl and hydroxyl which is supported in the FTIR results [21]. Meanwhile, the XRD pattern of rGO showed a broad diffraction peak at 2θ = 23.0º due to the removal of oxygen functional group from GO which indicated that the rGO was successfully obtained. According to the XRD pattern of Au/rGO composites, diffraction peaks at 2θ = 38.2°, 44.45°, 65.61°, 77.61°, and 82.61° are indexed to the (111), (200), (220), (311), and (222) planes of well crystalline Au with cubic phase. The diffraction peak corresponds to 002 from rGO layers and is complimented by a broad graphitic peak that appears at 2θ = 23°. The diffractogram of AuNP-PEDOT/rGO showed similar pattern and diffraction peaks with Au/rGO showed more intense 2θ peak. The 2θ peak appeared at 38.05º, 44.17º, 64.52º, 77.30º and 81.84º, which corresponded to the reflection planes of Au (111), Au (200), Au (220), Au (311) and Au (222), respectively. Furthermore, a broad diffraction peak at 23.0º belonging to C (002) from PEDOT and rGO was also observed [22].</w:t>
      </w:r>
      <w:r w:rsidRPr="000311C7">
        <w:rPr>
          <w:rFonts w:ascii="Times New Roman" w:hAnsi="Times New Roman"/>
          <w:bCs/>
          <w:color w:val="000000" w:themeColor="text1"/>
          <w:sz w:val="20"/>
          <w:szCs w:val="20"/>
          <w:lang w:val="en-GB"/>
        </w:rPr>
        <w:t xml:space="preserve"> </w:t>
      </w:r>
      <w:r w:rsidRPr="000311C7">
        <w:rPr>
          <w:rFonts w:ascii="Times New Roman" w:hAnsi="Times New Roman"/>
          <w:color w:val="000000" w:themeColor="text1"/>
          <w:sz w:val="20"/>
          <w:szCs w:val="20"/>
        </w:rPr>
        <w:t xml:space="preserve"> This  proved that metallic gold appeared in AuNPs/PEDOT/rGO sheets.</w:t>
      </w:r>
    </w:p>
    <w:p w14:paraId="3D6C7A6C" w14:textId="77777777" w:rsidR="00046C7C" w:rsidRPr="00046C7C" w:rsidRDefault="00046C7C" w:rsidP="00046C7C">
      <w:pPr>
        <w:pStyle w:val="BodyText"/>
        <w:ind w:left="0"/>
        <w:jc w:val="both"/>
        <w:rPr>
          <w:rFonts w:ascii="Times New Roman" w:hAnsi="Times New Roman"/>
          <w:color w:val="000000" w:themeColor="text1"/>
          <w:sz w:val="20"/>
          <w:szCs w:val="20"/>
        </w:rPr>
      </w:pPr>
    </w:p>
    <w:p w14:paraId="4AFBA12E" w14:textId="592A3D8E" w:rsidR="00990D3C" w:rsidRPr="000311C7" w:rsidRDefault="001E0E8E" w:rsidP="000311C7">
      <w:pPr>
        <w:ind w:firstLine="18"/>
        <w:jc w:val="center"/>
        <w:rPr>
          <w:rFonts w:ascii="Times New Roman" w:hAnsi="Times New Roman"/>
          <w:color w:val="000000" w:themeColor="text1"/>
        </w:rPr>
      </w:pPr>
      <w:r w:rsidRPr="000311C7">
        <w:rPr>
          <w:rFonts w:ascii="Times New Roman" w:hAnsi="Times New Roman"/>
          <w:noProof/>
          <w:color w:val="000000" w:themeColor="text1"/>
        </w:rPr>
        <w:drawing>
          <wp:inline distT="0" distB="0" distL="0" distR="0" wp14:anchorId="2BD52174" wp14:editId="1804F760">
            <wp:extent cx="3782108" cy="2662690"/>
            <wp:effectExtent l="19050" t="19050" r="27940" b="2349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825975" cy="2693574"/>
                    </a:xfrm>
                    <a:prstGeom prst="rect">
                      <a:avLst/>
                    </a:prstGeom>
                    <a:ln>
                      <a:solidFill>
                        <a:schemeClr val="tx1"/>
                      </a:solidFill>
                    </a:ln>
                  </pic:spPr>
                </pic:pic>
              </a:graphicData>
            </a:graphic>
          </wp:inline>
        </w:drawing>
      </w:r>
    </w:p>
    <w:p w14:paraId="17473B13" w14:textId="77777777" w:rsidR="00046C7C" w:rsidRDefault="00046C7C" w:rsidP="000311C7">
      <w:pPr>
        <w:pStyle w:val="BodyText"/>
        <w:spacing w:line="264" w:lineRule="exact"/>
        <w:ind w:left="0"/>
        <w:jc w:val="center"/>
        <w:rPr>
          <w:rFonts w:ascii="Times New Roman" w:hAnsi="Times New Roman"/>
          <w:color w:val="000000" w:themeColor="text1"/>
          <w:sz w:val="20"/>
          <w:szCs w:val="20"/>
        </w:rPr>
      </w:pPr>
      <w:bookmarkStart w:id="7" w:name="_Hlk11925884"/>
    </w:p>
    <w:p w14:paraId="727A5D9E" w14:textId="05A147AC" w:rsidR="00994587" w:rsidRPr="000311C7" w:rsidRDefault="00994587" w:rsidP="000311C7">
      <w:pPr>
        <w:pStyle w:val="BodyText"/>
        <w:spacing w:line="264" w:lineRule="exact"/>
        <w:ind w:left="0"/>
        <w:jc w:val="center"/>
        <w:rPr>
          <w:rFonts w:ascii="Times New Roman" w:hAnsi="Times New Roman"/>
          <w:color w:val="000000" w:themeColor="text1"/>
        </w:rPr>
      </w:pPr>
      <w:r w:rsidRPr="000311C7">
        <w:rPr>
          <w:rFonts w:ascii="Times New Roman" w:hAnsi="Times New Roman"/>
          <w:color w:val="000000" w:themeColor="text1"/>
          <w:sz w:val="20"/>
          <w:szCs w:val="20"/>
        </w:rPr>
        <w:t>Figure 2. XRD patter</w:t>
      </w:r>
      <w:bookmarkEnd w:id="7"/>
      <w:r w:rsidR="00B01B67" w:rsidRPr="000311C7">
        <w:rPr>
          <w:rFonts w:ascii="Times New Roman" w:hAnsi="Times New Roman"/>
          <w:color w:val="000000" w:themeColor="text1"/>
          <w:sz w:val="20"/>
          <w:szCs w:val="20"/>
        </w:rPr>
        <w:t>n of</w:t>
      </w:r>
      <w:r w:rsidR="00B01B67" w:rsidRPr="000311C7">
        <w:rPr>
          <w:rFonts w:ascii="Times New Roman" w:hAnsi="Times New Roman"/>
          <w:bCs/>
          <w:color w:val="000000" w:themeColor="text1"/>
          <w:sz w:val="20"/>
          <w:szCs w:val="20"/>
        </w:rPr>
        <w:t xml:space="preserve"> GO, rGO, Au/rGO and Au-PEDOT/rGO</w:t>
      </w:r>
    </w:p>
    <w:p w14:paraId="1FEEB675" w14:textId="77777777" w:rsidR="00046C7C" w:rsidRDefault="00046C7C" w:rsidP="000311C7">
      <w:pPr>
        <w:pStyle w:val="BodyText"/>
        <w:spacing w:line="264" w:lineRule="exact"/>
        <w:ind w:left="0" w:right="342"/>
        <w:jc w:val="both"/>
        <w:rPr>
          <w:rFonts w:ascii="Times New Roman" w:hAnsi="Times New Roman"/>
          <w:b/>
          <w:bCs/>
          <w:color w:val="000000" w:themeColor="text1"/>
        </w:rPr>
      </w:pPr>
    </w:p>
    <w:p w14:paraId="0D1388D4" w14:textId="77777777" w:rsidR="00046C7C" w:rsidRDefault="00046C7C" w:rsidP="000311C7">
      <w:pPr>
        <w:pStyle w:val="BodyText"/>
        <w:spacing w:line="264" w:lineRule="exact"/>
        <w:ind w:left="0" w:right="342"/>
        <w:jc w:val="both"/>
        <w:rPr>
          <w:rFonts w:ascii="Times New Roman" w:hAnsi="Times New Roman"/>
          <w:b/>
          <w:bCs/>
          <w:color w:val="000000" w:themeColor="text1"/>
        </w:rPr>
      </w:pPr>
    </w:p>
    <w:p w14:paraId="467E4006" w14:textId="3EEB8FE2" w:rsidR="00994587" w:rsidRPr="000311C7" w:rsidRDefault="00994587" w:rsidP="000311C7">
      <w:pPr>
        <w:pStyle w:val="BodyText"/>
        <w:spacing w:line="264" w:lineRule="exact"/>
        <w:ind w:left="0" w:right="342"/>
        <w:jc w:val="both"/>
        <w:rPr>
          <w:rFonts w:ascii="Times New Roman" w:hAnsi="Times New Roman"/>
          <w:b/>
          <w:bCs/>
          <w:color w:val="000000" w:themeColor="text1"/>
          <w:sz w:val="20"/>
          <w:szCs w:val="20"/>
        </w:rPr>
      </w:pPr>
      <w:r w:rsidRPr="000311C7">
        <w:rPr>
          <w:rFonts w:ascii="Times New Roman" w:hAnsi="Times New Roman"/>
          <w:b/>
          <w:bCs/>
          <w:color w:val="000000" w:themeColor="text1"/>
          <w:sz w:val="20"/>
          <w:szCs w:val="20"/>
        </w:rPr>
        <w:lastRenderedPageBreak/>
        <w:t xml:space="preserve">SEM </w:t>
      </w:r>
      <w:r w:rsidR="00046C7C">
        <w:rPr>
          <w:rFonts w:ascii="Times New Roman" w:hAnsi="Times New Roman"/>
          <w:b/>
          <w:bCs/>
          <w:color w:val="000000" w:themeColor="text1"/>
          <w:sz w:val="20"/>
          <w:szCs w:val="20"/>
        </w:rPr>
        <w:t>a</w:t>
      </w:r>
      <w:r w:rsidRPr="000311C7">
        <w:rPr>
          <w:rFonts w:ascii="Times New Roman" w:hAnsi="Times New Roman"/>
          <w:b/>
          <w:bCs/>
          <w:color w:val="000000" w:themeColor="text1"/>
          <w:sz w:val="20"/>
          <w:szCs w:val="20"/>
        </w:rPr>
        <w:t>nalysis</w:t>
      </w:r>
    </w:p>
    <w:p w14:paraId="506257DB" w14:textId="77777777" w:rsidR="005031BD" w:rsidRPr="000311C7" w:rsidRDefault="005031BD" w:rsidP="000311C7">
      <w:pPr>
        <w:pStyle w:val="BodyText"/>
        <w:ind w:left="0"/>
        <w:jc w:val="both"/>
        <w:rPr>
          <w:rFonts w:ascii="Times New Roman" w:hAnsi="Times New Roman"/>
          <w:color w:val="000000" w:themeColor="text1"/>
          <w:sz w:val="20"/>
          <w:szCs w:val="20"/>
        </w:rPr>
      </w:pPr>
      <w:r w:rsidRPr="000311C7">
        <w:rPr>
          <w:rFonts w:ascii="Times New Roman" w:hAnsi="Times New Roman"/>
          <w:color w:val="000000" w:themeColor="text1"/>
          <w:sz w:val="20"/>
          <w:szCs w:val="20"/>
        </w:rPr>
        <w:t>SEM was utilized to observe the morphology of graphite, GO, rGO, Au/rGO, and Au-PEDOT/rGO. It provided a highly magnified image of the composite surface. Figure 3a shows the image of graphite (at 5000X magnification) which is as platelet-like crystalline form of carbon. It could be clearly seen that graphite was arranged and presented as a typical multilayer structure in agglomerates. However, GO (Figure 3b) showed the wrinkled aggregates composite with multiple folds which is related to the oxidation process to promote oxygen-containing functional groups on the graphite sheets. The formation of rGO (Figure 3c) produced more rough wrinkles compared to GO. This is due to the reduction process by hydrazine hydrate. In Figure 3d, Au particles were uniformly distributed across the rGO. As compared to the rGO micrograph, the Au nanoparticles were seen to be successfully incorporated and covered the rGO surface. Meanwhile, the bubble-like shape (Figure 3e) indicates that the Au/PEDOT particle displayed an irregular shape and uniformly wrapped the rGO sheet. The wrinkled sheet of rGO provided an attachment site for Au along with PEDOT particle [23].</w:t>
      </w:r>
    </w:p>
    <w:p w14:paraId="00C99EF2" w14:textId="77777777" w:rsidR="00994587" w:rsidRPr="000311C7" w:rsidRDefault="00994587" w:rsidP="000311C7">
      <w:pPr>
        <w:ind w:left="370" w:right="360" w:firstLine="18"/>
        <w:jc w:val="center"/>
        <w:rPr>
          <w:rFonts w:ascii="Times New Roman" w:hAnsi="Times New Roman"/>
          <w:color w:val="000000" w:themeColor="text1"/>
        </w:rPr>
      </w:pPr>
    </w:p>
    <w:p w14:paraId="51E359A5" w14:textId="77777777" w:rsidR="00994587" w:rsidRPr="000311C7" w:rsidRDefault="00994587" w:rsidP="000311C7">
      <w:pPr>
        <w:ind w:left="370" w:right="360" w:firstLine="18"/>
        <w:jc w:val="center"/>
        <w:rPr>
          <w:rFonts w:ascii="Times New Roman" w:hAnsi="Times New Roman"/>
          <w:color w:val="000000" w:themeColor="text1"/>
        </w:rPr>
      </w:pPr>
      <w:r w:rsidRPr="000311C7">
        <w:rPr>
          <w:noProof/>
          <w:color w:val="000000" w:themeColor="text1"/>
        </w:rPr>
        <w:drawing>
          <wp:inline distT="0" distB="0" distL="0" distR="0" wp14:anchorId="16D050A2" wp14:editId="11BC43A9">
            <wp:extent cx="4729044" cy="500793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29953" cy="5114795"/>
                    </a:xfrm>
                    <a:prstGeom prst="rect">
                      <a:avLst/>
                    </a:prstGeom>
                    <a:noFill/>
                    <a:ln>
                      <a:noFill/>
                    </a:ln>
                  </pic:spPr>
                </pic:pic>
              </a:graphicData>
            </a:graphic>
          </wp:inline>
        </w:drawing>
      </w:r>
    </w:p>
    <w:p w14:paraId="4FF18F21" w14:textId="189901A8" w:rsidR="004E5ACB" w:rsidRPr="000311C7" w:rsidRDefault="004E5ACB" w:rsidP="000311C7">
      <w:pPr>
        <w:ind w:right="360"/>
        <w:rPr>
          <w:rFonts w:ascii="Times New Roman" w:hAnsi="Times New Roman"/>
          <w:color w:val="000000" w:themeColor="text1"/>
        </w:rPr>
      </w:pPr>
    </w:p>
    <w:p w14:paraId="15271153" w14:textId="0D835F3B" w:rsidR="00994587" w:rsidRPr="000311C7" w:rsidRDefault="00994587" w:rsidP="000311C7">
      <w:pPr>
        <w:ind w:right="360"/>
        <w:jc w:val="center"/>
        <w:rPr>
          <w:rFonts w:ascii="Times New Roman" w:hAnsi="Times New Roman"/>
          <w:color w:val="000000" w:themeColor="text1"/>
          <w:sz w:val="20"/>
          <w:szCs w:val="20"/>
        </w:rPr>
      </w:pPr>
      <w:r w:rsidRPr="000311C7">
        <w:rPr>
          <w:rFonts w:ascii="Times New Roman" w:hAnsi="Times New Roman"/>
          <w:color w:val="000000" w:themeColor="text1"/>
          <w:sz w:val="20"/>
          <w:szCs w:val="20"/>
        </w:rPr>
        <w:t>Figure 3. SEM images of (a) graphite (b) GO  (c) rGO and (d) Au/rGO and (</w:t>
      </w:r>
      <w:r w:rsidR="0080011B" w:rsidRPr="000311C7">
        <w:rPr>
          <w:rFonts w:ascii="Times New Roman" w:hAnsi="Times New Roman"/>
          <w:color w:val="000000" w:themeColor="text1"/>
          <w:sz w:val="20"/>
          <w:szCs w:val="20"/>
        </w:rPr>
        <w:t>e</w:t>
      </w:r>
      <w:r w:rsidRPr="000311C7">
        <w:rPr>
          <w:rFonts w:ascii="Times New Roman" w:hAnsi="Times New Roman"/>
          <w:color w:val="000000" w:themeColor="text1"/>
          <w:sz w:val="20"/>
          <w:szCs w:val="20"/>
        </w:rPr>
        <w:t>) Au-PEDOT/rGO</w:t>
      </w:r>
    </w:p>
    <w:p w14:paraId="6B81351F" w14:textId="77777777" w:rsidR="00994587" w:rsidRPr="000311C7" w:rsidRDefault="00994587" w:rsidP="000311C7">
      <w:pPr>
        <w:ind w:right="360"/>
        <w:rPr>
          <w:rFonts w:ascii="Times New Roman" w:hAnsi="Times New Roman"/>
          <w:bCs/>
          <w:color w:val="000000" w:themeColor="text1"/>
        </w:rPr>
      </w:pPr>
    </w:p>
    <w:p w14:paraId="56DFD800" w14:textId="2CAF86BC" w:rsidR="00994587" w:rsidRPr="000311C7" w:rsidRDefault="00994587" w:rsidP="000311C7">
      <w:pPr>
        <w:ind w:right="360"/>
        <w:jc w:val="both"/>
        <w:rPr>
          <w:rFonts w:ascii="Times New Roman" w:hAnsi="Times New Roman"/>
          <w:b/>
          <w:color w:val="000000" w:themeColor="text1"/>
          <w:sz w:val="20"/>
          <w:szCs w:val="20"/>
        </w:rPr>
      </w:pPr>
      <w:r w:rsidRPr="000311C7">
        <w:rPr>
          <w:rFonts w:ascii="Times New Roman" w:hAnsi="Times New Roman"/>
          <w:b/>
          <w:color w:val="000000" w:themeColor="text1"/>
          <w:sz w:val="20"/>
          <w:szCs w:val="20"/>
        </w:rPr>
        <w:t xml:space="preserve">UV-Vis </w:t>
      </w:r>
      <w:r w:rsidR="002F68E6">
        <w:rPr>
          <w:rFonts w:ascii="Times New Roman" w:hAnsi="Times New Roman"/>
          <w:b/>
          <w:color w:val="000000" w:themeColor="text1"/>
          <w:sz w:val="20"/>
          <w:szCs w:val="20"/>
        </w:rPr>
        <w:t>a</w:t>
      </w:r>
      <w:r w:rsidRPr="000311C7">
        <w:rPr>
          <w:rFonts w:ascii="Times New Roman" w:hAnsi="Times New Roman"/>
          <w:b/>
          <w:color w:val="000000" w:themeColor="text1"/>
          <w:sz w:val="20"/>
          <w:szCs w:val="20"/>
        </w:rPr>
        <w:t>nalysis</w:t>
      </w:r>
    </w:p>
    <w:p w14:paraId="55109B0E" w14:textId="64D0ABBE" w:rsidR="005031BD" w:rsidRDefault="005031BD" w:rsidP="000311C7">
      <w:pPr>
        <w:jc w:val="both"/>
        <w:rPr>
          <w:rFonts w:ascii="Times New Roman" w:hAnsi="Times New Roman"/>
          <w:color w:val="000000" w:themeColor="text1"/>
          <w:sz w:val="20"/>
          <w:szCs w:val="20"/>
        </w:rPr>
      </w:pPr>
      <w:r w:rsidRPr="000311C7">
        <w:rPr>
          <w:rFonts w:ascii="Times New Roman" w:hAnsi="Times New Roman"/>
          <w:color w:val="000000" w:themeColor="text1"/>
          <w:sz w:val="20"/>
          <w:szCs w:val="20"/>
        </w:rPr>
        <w:t>Figure 4 shows the UV-visible spectra of rGO, Au/rGO, and Au-PEDOT/rGO while Figure 4: Inset shows the comparison of UV spectrum of all composites with the presense of GO. The UV-visible spectrum of GO had the highest absorption peak at 228 nm indicating the π-π* transition C=C aromatic bonds [24]. As for rGO, the absorption peak had been reduced which proves the reduction process of rGO by hydrazine hydrate. Au/rGO had absorption peaks at 268 nm and 525 nm, while Au-PEDOT/rGO showed an absorption peaks of 226 nm and 510 nm. The formation of gold nanoparticles decorated on the rGO surface was demonstrated by the broad absorption peak observed for Au/rGO and Au-PEDOT/rGO at 510 nm and 525 nm, respectively, due to the active surface plasmon resonance of Au particle. The lowest absorbance represents the simultaneous reduction of Au</w:t>
      </w:r>
      <w:r w:rsidRPr="000311C7">
        <w:rPr>
          <w:rFonts w:ascii="Times New Roman" w:hAnsi="Times New Roman"/>
          <w:color w:val="000000" w:themeColor="text1"/>
          <w:sz w:val="20"/>
          <w:szCs w:val="20"/>
          <w:vertAlign w:val="superscript"/>
        </w:rPr>
        <w:t>3+</w:t>
      </w:r>
      <w:r w:rsidRPr="000311C7">
        <w:rPr>
          <w:rFonts w:ascii="Times New Roman" w:hAnsi="Times New Roman"/>
          <w:color w:val="000000" w:themeColor="text1"/>
          <w:sz w:val="20"/>
          <w:szCs w:val="20"/>
        </w:rPr>
        <w:t xml:space="preserve"> to Au as </w:t>
      </w:r>
      <w:r w:rsidRPr="000311C7">
        <w:rPr>
          <w:rFonts w:ascii="Times New Roman" w:hAnsi="Times New Roman"/>
          <w:color w:val="000000" w:themeColor="text1"/>
          <w:sz w:val="20"/>
          <w:szCs w:val="20"/>
        </w:rPr>
        <w:lastRenderedPageBreak/>
        <w:t>well as reduction of GO to rGO resulting in Au/rGO and Au-PEDOT/rGO.</w:t>
      </w:r>
    </w:p>
    <w:p w14:paraId="345982DF" w14:textId="77777777" w:rsidR="002F68E6" w:rsidRPr="000311C7" w:rsidRDefault="002F68E6" w:rsidP="000311C7">
      <w:pPr>
        <w:jc w:val="both"/>
        <w:rPr>
          <w:rFonts w:ascii="Times New Roman" w:hAnsi="Times New Roman"/>
          <w:color w:val="000000" w:themeColor="text1"/>
          <w:sz w:val="20"/>
          <w:szCs w:val="20"/>
        </w:rPr>
      </w:pPr>
    </w:p>
    <w:p w14:paraId="6FD11D7B" w14:textId="5EB33AF1" w:rsidR="0098312C" w:rsidRDefault="0098312C" w:rsidP="000311C7">
      <w:pPr>
        <w:ind w:left="370" w:right="360" w:firstLine="18"/>
        <w:jc w:val="center"/>
        <w:rPr>
          <w:rFonts w:ascii="Times New Roman" w:hAnsi="Times New Roman"/>
          <w:color w:val="000000" w:themeColor="text1"/>
        </w:rPr>
      </w:pPr>
      <w:r w:rsidRPr="000311C7">
        <w:rPr>
          <w:noProof/>
          <w:color w:val="000000" w:themeColor="text1"/>
        </w:rPr>
        <w:drawing>
          <wp:inline distT="0" distB="0" distL="0" distR="0" wp14:anchorId="42FCF277" wp14:editId="06720194">
            <wp:extent cx="4508945" cy="3104707"/>
            <wp:effectExtent l="19050" t="19050" r="25400" b="1968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3">
                      <a:extLst>
                        <a:ext uri="{28A0092B-C50C-407E-A947-70E740481C1C}">
                          <a14:useLocalDpi xmlns:a14="http://schemas.microsoft.com/office/drawing/2010/main" val="0"/>
                        </a:ext>
                      </a:extLst>
                    </a:blip>
                    <a:srcRect l="481" t="9137"/>
                    <a:stretch/>
                  </pic:blipFill>
                  <pic:spPr bwMode="auto">
                    <a:xfrm>
                      <a:off x="0" y="0"/>
                      <a:ext cx="4521982" cy="3113684"/>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1CE927E3" w14:textId="77777777" w:rsidR="002F68E6" w:rsidRPr="000311C7" w:rsidRDefault="002F68E6" w:rsidP="000311C7">
      <w:pPr>
        <w:ind w:left="370" w:right="360" w:firstLine="18"/>
        <w:jc w:val="center"/>
        <w:rPr>
          <w:rFonts w:ascii="Times New Roman" w:hAnsi="Times New Roman"/>
          <w:color w:val="000000" w:themeColor="text1"/>
        </w:rPr>
      </w:pPr>
    </w:p>
    <w:p w14:paraId="719CB10D" w14:textId="5D20FDB1" w:rsidR="005840E3" w:rsidRDefault="00994587" w:rsidP="002F68E6">
      <w:pPr>
        <w:pStyle w:val="BodyText"/>
        <w:spacing w:line="264" w:lineRule="exact"/>
        <w:ind w:left="851" w:right="342" w:hanging="851"/>
        <w:jc w:val="both"/>
        <w:rPr>
          <w:rFonts w:ascii="Times New Roman" w:hAnsi="Times New Roman"/>
          <w:color w:val="000000" w:themeColor="text1"/>
          <w:sz w:val="20"/>
          <w:szCs w:val="20"/>
        </w:rPr>
      </w:pPr>
      <w:r w:rsidRPr="000311C7">
        <w:rPr>
          <w:rFonts w:ascii="Times New Roman" w:hAnsi="Times New Roman"/>
          <w:color w:val="000000" w:themeColor="text1"/>
          <w:sz w:val="20"/>
          <w:szCs w:val="20"/>
        </w:rPr>
        <w:t>Figure 4. UV spectr</w:t>
      </w:r>
      <w:r w:rsidR="009D4609" w:rsidRPr="000311C7">
        <w:rPr>
          <w:rFonts w:ascii="Times New Roman" w:hAnsi="Times New Roman"/>
          <w:color w:val="000000" w:themeColor="text1"/>
          <w:sz w:val="20"/>
          <w:szCs w:val="20"/>
        </w:rPr>
        <w:t>a</w:t>
      </w:r>
      <w:r w:rsidRPr="000311C7">
        <w:rPr>
          <w:rFonts w:ascii="Times New Roman" w:hAnsi="Times New Roman"/>
          <w:color w:val="000000" w:themeColor="text1"/>
          <w:sz w:val="20"/>
          <w:szCs w:val="20"/>
        </w:rPr>
        <w:t xml:space="preserve"> of rGO, Au/rGO and Au-PEDOT/rGO. Inset: </w:t>
      </w:r>
      <w:bookmarkStart w:id="8" w:name="_Hlk12278789"/>
      <w:r w:rsidRPr="000311C7">
        <w:rPr>
          <w:rFonts w:ascii="Times New Roman" w:hAnsi="Times New Roman"/>
          <w:color w:val="000000" w:themeColor="text1"/>
          <w:sz w:val="20"/>
          <w:szCs w:val="20"/>
        </w:rPr>
        <w:t>Comparison of UV spectr</w:t>
      </w:r>
      <w:r w:rsidR="009D4609" w:rsidRPr="000311C7">
        <w:rPr>
          <w:rFonts w:ascii="Times New Roman" w:hAnsi="Times New Roman"/>
          <w:color w:val="000000" w:themeColor="text1"/>
          <w:sz w:val="20"/>
          <w:szCs w:val="20"/>
        </w:rPr>
        <w:t>a</w:t>
      </w:r>
      <w:r w:rsidRPr="000311C7">
        <w:rPr>
          <w:rFonts w:ascii="Times New Roman" w:hAnsi="Times New Roman"/>
          <w:color w:val="000000" w:themeColor="text1"/>
          <w:sz w:val="20"/>
          <w:szCs w:val="20"/>
        </w:rPr>
        <w:t xml:space="preserve"> of all composites with the presen</w:t>
      </w:r>
      <w:r w:rsidR="009D4609" w:rsidRPr="000311C7">
        <w:rPr>
          <w:rFonts w:ascii="Times New Roman" w:hAnsi="Times New Roman"/>
          <w:color w:val="000000" w:themeColor="text1"/>
          <w:sz w:val="20"/>
          <w:szCs w:val="20"/>
        </w:rPr>
        <w:t>c</w:t>
      </w:r>
      <w:r w:rsidRPr="000311C7">
        <w:rPr>
          <w:rFonts w:ascii="Times New Roman" w:hAnsi="Times New Roman"/>
          <w:color w:val="000000" w:themeColor="text1"/>
          <w:sz w:val="20"/>
          <w:szCs w:val="20"/>
        </w:rPr>
        <w:t>e of GO</w:t>
      </w:r>
      <w:bookmarkEnd w:id="8"/>
      <w:r w:rsidRPr="000311C7">
        <w:rPr>
          <w:rFonts w:ascii="Times New Roman" w:hAnsi="Times New Roman"/>
          <w:color w:val="000000" w:themeColor="text1"/>
          <w:sz w:val="20"/>
          <w:szCs w:val="20"/>
        </w:rPr>
        <w:t xml:space="preserve"> (black line</w:t>
      </w:r>
      <w:r w:rsidR="00E56D9F" w:rsidRPr="000311C7">
        <w:rPr>
          <w:rFonts w:ascii="Times New Roman" w:hAnsi="Times New Roman"/>
          <w:color w:val="000000" w:themeColor="text1"/>
          <w:sz w:val="20"/>
          <w:szCs w:val="20"/>
        </w:rPr>
        <w:t>)</w:t>
      </w:r>
    </w:p>
    <w:p w14:paraId="3BAAD168" w14:textId="77777777" w:rsidR="002F68E6" w:rsidRPr="000311C7" w:rsidRDefault="002F68E6" w:rsidP="002F68E6">
      <w:pPr>
        <w:pStyle w:val="BodyText"/>
        <w:spacing w:line="264" w:lineRule="exact"/>
        <w:ind w:left="851" w:right="342" w:hanging="851"/>
        <w:jc w:val="both"/>
        <w:rPr>
          <w:rFonts w:ascii="Times New Roman" w:hAnsi="Times New Roman"/>
          <w:color w:val="000000" w:themeColor="text1"/>
          <w:sz w:val="20"/>
          <w:szCs w:val="20"/>
        </w:rPr>
      </w:pPr>
    </w:p>
    <w:p w14:paraId="79059C91" w14:textId="0FD44328" w:rsidR="00994587" w:rsidRPr="000311C7" w:rsidRDefault="00994587" w:rsidP="000311C7">
      <w:pPr>
        <w:ind w:right="360"/>
        <w:jc w:val="both"/>
        <w:rPr>
          <w:rFonts w:ascii="Times New Roman" w:hAnsi="Times New Roman"/>
          <w:b/>
          <w:color w:val="000000" w:themeColor="text1"/>
          <w:sz w:val="20"/>
          <w:szCs w:val="20"/>
        </w:rPr>
      </w:pPr>
      <w:r w:rsidRPr="000311C7">
        <w:rPr>
          <w:rFonts w:ascii="Times New Roman" w:hAnsi="Times New Roman"/>
          <w:b/>
          <w:color w:val="000000" w:themeColor="text1"/>
          <w:sz w:val="20"/>
          <w:szCs w:val="20"/>
        </w:rPr>
        <w:t xml:space="preserve">Electrochemical </w:t>
      </w:r>
      <w:r w:rsidR="002F68E6">
        <w:rPr>
          <w:rFonts w:ascii="Times New Roman" w:hAnsi="Times New Roman"/>
          <w:b/>
          <w:color w:val="000000" w:themeColor="text1"/>
          <w:sz w:val="20"/>
          <w:szCs w:val="20"/>
        </w:rPr>
        <w:t>c</w:t>
      </w:r>
      <w:r w:rsidRPr="000311C7">
        <w:rPr>
          <w:rFonts w:ascii="Times New Roman" w:hAnsi="Times New Roman"/>
          <w:b/>
          <w:color w:val="000000" w:themeColor="text1"/>
          <w:sz w:val="20"/>
          <w:szCs w:val="20"/>
        </w:rPr>
        <w:t>haracterization</w:t>
      </w:r>
    </w:p>
    <w:p w14:paraId="60DBEDA1" w14:textId="097EAA06" w:rsidR="005031BD" w:rsidRPr="000311C7" w:rsidRDefault="005031BD" w:rsidP="000311C7">
      <w:pPr>
        <w:jc w:val="both"/>
        <w:rPr>
          <w:rFonts w:ascii="Times New Roman" w:hAnsi="Times New Roman"/>
          <w:color w:val="000000" w:themeColor="text1"/>
          <w:sz w:val="20"/>
          <w:szCs w:val="20"/>
        </w:rPr>
      </w:pPr>
      <w:r w:rsidRPr="000311C7">
        <w:rPr>
          <w:rFonts w:ascii="Times New Roman" w:hAnsi="Times New Roman"/>
          <w:color w:val="000000" w:themeColor="text1"/>
          <w:sz w:val="20"/>
          <w:szCs w:val="20"/>
        </w:rPr>
        <w:t>A cyclic voltammetry technique exploiting the solution based redox probe [Fe(CN)</w:t>
      </w:r>
      <w:r w:rsidRPr="000311C7">
        <w:rPr>
          <w:rFonts w:ascii="Times New Roman" w:hAnsi="Times New Roman"/>
          <w:color w:val="000000" w:themeColor="text1"/>
          <w:sz w:val="20"/>
          <w:szCs w:val="20"/>
          <w:vertAlign w:val="subscript"/>
        </w:rPr>
        <w:t>6</w:t>
      </w:r>
      <w:r w:rsidRPr="000311C7">
        <w:rPr>
          <w:rFonts w:ascii="Times New Roman" w:hAnsi="Times New Roman"/>
          <w:color w:val="000000" w:themeColor="text1"/>
          <w:sz w:val="20"/>
          <w:szCs w:val="20"/>
        </w:rPr>
        <w:t>]</w:t>
      </w:r>
      <w:r w:rsidRPr="000311C7">
        <w:rPr>
          <w:rFonts w:ascii="Times New Roman" w:hAnsi="Times New Roman"/>
          <w:color w:val="000000" w:themeColor="text1"/>
          <w:sz w:val="20"/>
          <w:szCs w:val="20"/>
          <w:vertAlign w:val="superscript"/>
        </w:rPr>
        <w:t xml:space="preserve">4- </w:t>
      </w:r>
      <w:r w:rsidRPr="000311C7">
        <w:rPr>
          <w:rFonts w:ascii="Times New Roman" w:hAnsi="Times New Roman"/>
          <w:color w:val="000000" w:themeColor="text1"/>
          <w:sz w:val="20"/>
          <w:szCs w:val="20"/>
        </w:rPr>
        <w:t>was used to analyze the electrochemical features of the modified electrode as shown in Figure 5a. In theory, the CVs of all four modified electrodes (</w:t>
      </w:r>
      <w:r w:rsidRPr="000311C7">
        <w:rPr>
          <w:rFonts w:ascii="Times New Roman" w:hAnsi="Times New Roman"/>
          <w:iCs/>
          <w:color w:val="000000" w:themeColor="text1"/>
          <w:sz w:val="20"/>
          <w:szCs w:val="20"/>
        </w:rPr>
        <w:t>GO/GCE, rGO/GCE, Au/rGO/GCE, and Au-PEDOT/rGO/GCE)</w:t>
      </w:r>
      <w:r w:rsidR="002F68E6">
        <w:rPr>
          <w:rFonts w:ascii="Times New Roman" w:hAnsi="Times New Roman"/>
          <w:color w:val="000000" w:themeColor="text1"/>
          <w:sz w:val="20"/>
          <w:szCs w:val="20"/>
        </w:rPr>
        <w:t xml:space="preserve"> </w:t>
      </w:r>
      <w:r w:rsidRPr="000311C7">
        <w:rPr>
          <w:rFonts w:ascii="Times New Roman" w:hAnsi="Times New Roman"/>
          <w:color w:val="000000" w:themeColor="text1"/>
          <w:sz w:val="20"/>
          <w:szCs w:val="20"/>
        </w:rPr>
        <w:t xml:space="preserve">were expected to show higher in redox peak current and smaller peak separation compared to bare GCE. In these cases, Au-PEDOT/rGO showed the higher redox peak current than bare, GO, rGO and Au/rGO modified electrodes and enhanced electron transfer between the electrode surface and electrolyte that showed a high electron transfer of composite Au-PEDOT/rGO compared to other modified electrodes studied. </w:t>
      </w:r>
    </w:p>
    <w:p w14:paraId="2D1D1434" w14:textId="77777777" w:rsidR="00CE5DAA" w:rsidRPr="000311C7" w:rsidRDefault="00CE5DAA" w:rsidP="000311C7">
      <w:pPr>
        <w:ind w:left="370" w:right="360" w:firstLine="18"/>
        <w:jc w:val="both"/>
        <w:rPr>
          <w:rFonts w:ascii="Times New Roman" w:hAnsi="Times New Roman"/>
          <w:color w:val="000000" w:themeColor="text1"/>
          <w:sz w:val="20"/>
          <w:szCs w:val="20"/>
        </w:rPr>
      </w:pPr>
    </w:p>
    <w:p w14:paraId="54CD2C91" w14:textId="77777777" w:rsidR="002F68E6" w:rsidRDefault="005031BD" w:rsidP="002F68E6">
      <w:pPr>
        <w:jc w:val="both"/>
        <w:rPr>
          <w:rFonts w:ascii="Times New Roman" w:hAnsi="Times New Roman"/>
          <w:color w:val="000000" w:themeColor="text1"/>
          <w:sz w:val="20"/>
          <w:szCs w:val="20"/>
        </w:rPr>
      </w:pPr>
      <w:r w:rsidRPr="000311C7">
        <w:rPr>
          <w:rFonts w:ascii="Times New Roman" w:hAnsi="Times New Roman"/>
          <w:color w:val="000000" w:themeColor="text1"/>
          <w:sz w:val="20"/>
          <w:szCs w:val="20"/>
        </w:rPr>
        <w:t xml:space="preserve">To further investigate the behaviour of Au-PEDOT/rGO modified electrode, the effect of current toward different scan rates was also examined (Figure 5b). From this figure, the oxidation peak current increased proportionally with scan rate. This finding can be explained by the limited electron transfer process of the system.  The diffusion layer in a slow voltage scan rate will grow much farther from the electrode in comparison to a fast scan rate. Furthermore, the peak separation remaining at the same value shows a perfect reversibility of electrode [12]. The result obtained also shows that the redox peak current increased linearly with the square root of scan rate (Figure 5c) indicating that redox reaction was controlled by the diffusion of </w:t>
      </w:r>
      <w:bookmarkStart w:id="9" w:name="_Hlk12280037"/>
      <w:r w:rsidRPr="000311C7">
        <w:rPr>
          <w:rFonts w:ascii="Times New Roman" w:hAnsi="Times New Roman"/>
          <w:color w:val="000000" w:themeColor="text1"/>
          <w:sz w:val="20"/>
          <w:szCs w:val="20"/>
        </w:rPr>
        <w:t>[Fe(CN)6]</w:t>
      </w:r>
      <w:r w:rsidRPr="000311C7">
        <w:rPr>
          <w:rFonts w:ascii="Times New Roman" w:hAnsi="Times New Roman"/>
          <w:color w:val="000000" w:themeColor="text1"/>
          <w:sz w:val="20"/>
          <w:szCs w:val="20"/>
          <w:vertAlign w:val="superscript"/>
        </w:rPr>
        <w:t xml:space="preserve">-3/-4 </w:t>
      </w:r>
      <w:bookmarkEnd w:id="9"/>
      <w:r w:rsidRPr="000311C7">
        <w:rPr>
          <w:rFonts w:ascii="Times New Roman" w:hAnsi="Times New Roman"/>
          <w:color w:val="000000" w:themeColor="text1"/>
          <w:sz w:val="20"/>
          <w:szCs w:val="20"/>
        </w:rPr>
        <w:t xml:space="preserve">towards the electrode surface. </w:t>
      </w:r>
      <w:r w:rsidRPr="000311C7">
        <w:rPr>
          <w:rFonts w:ascii="Times New Roman" w:hAnsi="Times New Roman"/>
          <w:bCs/>
          <w:color w:val="000000" w:themeColor="text1"/>
          <w:sz w:val="20"/>
          <w:szCs w:val="20"/>
        </w:rPr>
        <w:t>According to the Randles-Sevcik formula (</w:t>
      </w:r>
      <w:hyperlink r:id="rId14" w:anchor="disp-formula-1" w:history="1">
        <w:r w:rsidRPr="000311C7">
          <w:rPr>
            <w:rStyle w:val="Hyperlink"/>
            <w:rFonts w:ascii="Times New Roman" w:hAnsi="Times New Roman"/>
            <w:bCs/>
            <w:color w:val="000000" w:themeColor="text1"/>
            <w:sz w:val="20"/>
            <w:szCs w:val="20"/>
            <w:u w:val="none"/>
          </w:rPr>
          <w:t>Equation 1</w:t>
        </w:r>
      </w:hyperlink>
      <w:r w:rsidRPr="000311C7">
        <w:rPr>
          <w:rFonts w:ascii="Times New Roman" w:hAnsi="Times New Roman"/>
          <w:bCs/>
          <w:color w:val="000000" w:themeColor="text1"/>
          <w:sz w:val="20"/>
          <w:szCs w:val="20"/>
        </w:rPr>
        <w:t>), it can be clearly seen that the I</w:t>
      </w:r>
      <w:r w:rsidRPr="000311C7">
        <w:rPr>
          <w:rFonts w:ascii="Times New Roman" w:hAnsi="Times New Roman"/>
          <w:bCs/>
          <w:color w:val="000000" w:themeColor="text1"/>
          <w:sz w:val="20"/>
          <w:szCs w:val="20"/>
          <w:vertAlign w:val="subscript"/>
        </w:rPr>
        <w:t>pa</w:t>
      </w:r>
      <w:r w:rsidRPr="000311C7">
        <w:rPr>
          <w:rFonts w:ascii="Times New Roman" w:hAnsi="Times New Roman"/>
          <w:bCs/>
          <w:color w:val="000000" w:themeColor="text1"/>
          <w:sz w:val="20"/>
          <w:szCs w:val="20"/>
        </w:rPr>
        <w:t> and I</w:t>
      </w:r>
      <w:r w:rsidRPr="000311C7">
        <w:rPr>
          <w:rFonts w:ascii="Times New Roman" w:hAnsi="Times New Roman"/>
          <w:bCs/>
          <w:color w:val="000000" w:themeColor="text1"/>
          <w:sz w:val="20"/>
          <w:szCs w:val="20"/>
          <w:vertAlign w:val="subscript"/>
        </w:rPr>
        <w:t>pa</w:t>
      </w:r>
      <w:r w:rsidRPr="000311C7">
        <w:rPr>
          <w:rFonts w:ascii="Times New Roman" w:hAnsi="Times New Roman"/>
          <w:bCs/>
          <w:color w:val="000000" w:themeColor="text1"/>
          <w:sz w:val="20"/>
          <w:szCs w:val="20"/>
        </w:rPr>
        <w:t xml:space="preserve"> increases against square roots of scan rate with a linear correlation coefficient of (r</w:t>
      </w:r>
      <w:r w:rsidRPr="000311C7">
        <w:rPr>
          <w:rFonts w:ascii="Times New Roman" w:hAnsi="Times New Roman"/>
          <w:bCs/>
          <w:color w:val="000000" w:themeColor="text1"/>
          <w:sz w:val="20"/>
          <w:szCs w:val="20"/>
          <w:vertAlign w:val="superscript"/>
        </w:rPr>
        <w:t>2</w:t>
      </w:r>
      <w:r w:rsidRPr="000311C7">
        <w:rPr>
          <w:rFonts w:ascii="Times New Roman" w:hAnsi="Times New Roman"/>
          <w:bCs/>
          <w:color w:val="000000" w:themeColor="text1"/>
          <w:sz w:val="20"/>
          <w:szCs w:val="20"/>
        </w:rPr>
        <w:t xml:space="preserve">) = 0.9893 and 0.9887, respectively </w:t>
      </w:r>
      <w:r w:rsidRPr="000311C7">
        <w:rPr>
          <w:rFonts w:ascii="Times New Roman" w:hAnsi="Times New Roman"/>
          <w:color w:val="000000" w:themeColor="text1"/>
          <w:sz w:val="20"/>
          <w:szCs w:val="20"/>
        </w:rPr>
        <w:t>where I</w:t>
      </w:r>
      <w:r w:rsidRPr="000311C7">
        <w:rPr>
          <w:rFonts w:ascii="Times New Roman" w:hAnsi="Times New Roman"/>
          <w:color w:val="000000" w:themeColor="text1"/>
          <w:sz w:val="20"/>
          <w:szCs w:val="20"/>
          <w:vertAlign w:val="subscript"/>
        </w:rPr>
        <w:t>p</w:t>
      </w:r>
      <w:r w:rsidRPr="000311C7">
        <w:rPr>
          <w:rFonts w:ascii="Times New Roman" w:hAnsi="Times New Roman"/>
          <w:color w:val="000000" w:themeColor="text1"/>
          <w:sz w:val="20"/>
          <w:szCs w:val="20"/>
        </w:rPr>
        <w:t> is the oxidation peak current (A), n is the number of transferred electrons per mole, A is the active surface area of the electrode (cm</w:t>
      </w:r>
      <w:r w:rsidRPr="000311C7">
        <w:rPr>
          <w:rFonts w:ascii="Times New Roman" w:hAnsi="Times New Roman"/>
          <w:color w:val="000000" w:themeColor="text1"/>
          <w:sz w:val="20"/>
          <w:szCs w:val="20"/>
          <w:vertAlign w:val="superscript"/>
        </w:rPr>
        <w:t>2</w:t>
      </w:r>
      <w:r w:rsidRPr="000311C7">
        <w:rPr>
          <w:rFonts w:ascii="Times New Roman" w:hAnsi="Times New Roman"/>
          <w:color w:val="000000" w:themeColor="text1"/>
          <w:sz w:val="20"/>
          <w:szCs w:val="20"/>
        </w:rPr>
        <w:t>), D is the diffusion coefficient (cm</w:t>
      </w:r>
      <w:r w:rsidRPr="000311C7">
        <w:rPr>
          <w:rFonts w:ascii="Times New Roman" w:hAnsi="Times New Roman"/>
          <w:color w:val="000000" w:themeColor="text1"/>
          <w:sz w:val="20"/>
          <w:szCs w:val="20"/>
          <w:vertAlign w:val="superscript"/>
        </w:rPr>
        <w:t>2</w:t>
      </w:r>
      <w:r w:rsidRPr="000311C7">
        <w:rPr>
          <w:rFonts w:ascii="Times New Roman" w:hAnsi="Times New Roman"/>
          <w:color w:val="000000" w:themeColor="text1"/>
          <w:sz w:val="20"/>
          <w:szCs w:val="20"/>
        </w:rPr>
        <w:t>/sec), C is concentration (mol/cm</w:t>
      </w:r>
      <w:r w:rsidRPr="000311C7">
        <w:rPr>
          <w:rFonts w:ascii="Times New Roman" w:hAnsi="Times New Roman"/>
          <w:color w:val="000000" w:themeColor="text1"/>
          <w:sz w:val="20"/>
          <w:szCs w:val="20"/>
          <w:vertAlign w:val="superscript"/>
        </w:rPr>
        <w:t>3</w:t>
      </w:r>
      <w:r w:rsidRPr="000311C7">
        <w:rPr>
          <w:rFonts w:ascii="Times New Roman" w:hAnsi="Times New Roman"/>
          <w:color w:val="000000" w:themeColor="text1"/>
          <w:sz w:val="20"/>
          <w:szCs w:val="20"/>
        </w:rPr>
        <w:t>) and ν is the scan rate (V/s). These results indicated that the redox reaction of [Fe(CN)6]</w:t>
      </w:r>
      <w:r w:rsidRPr="000311C7">
        <w:rPr>
          <w:rFonts w:ascii="Times New Roman" w:hAnsi="Times New Roman"/>
          <w:color w:val="000000" w:themeColor="text1"/>
          <w:sz w:val="20"/>
          <w:szCs w:val="20"/>
          <w:vertAlign w:val="superscript"/>
        </w:rPr>
        <w:t xml:space="preserve">-3/-4 </w:t>
      </w:r>
      <w:r w:rsidRPr="000311C7">
        <w:rPr>
          <w:rFonts w:ascii="Times New Roman" w:hAnsi="Times New Roman"/>
          <w:color w:val="000000" w:themeColor="text1"/>
          <w:sz w:val="20"/>
          <w:szCs w:val="20"/>
        </w:rPr>
        <w:t xml:space="preserve">on Au-PEDOT/rGO/GCE  surface is a diffusion-controlled electrochemical processes. </w:t>
      </w:r>
    </w:p>
    <w:p w14:paraId="7CDF96BD" w14:textId="77777777" w:rsidR="002F68E6" w:rsidRDefault="002F68E6" w:rsidP="002F68E6">
      <w:pPr>
        <w:jc w:val="both"/>
        <w:rPr>
          <w:rFonts w:ascii="Times New Roman" w:hAnsi="Times New Roman"/>
          <w:color w:val="000000" w:themeColor="text1"/>
          <w:sz w:val="20"/>
          <w:szCs w:val="20"/>
        </w:rPr>
      </w:pPr>
    </w:p>
    <w:p w14:paraId="39E8ACE9" w14:textId="4909DE6D" w:rsidR="00E639EF" w:rsidRPr="002F68E6" w:rsidRDefault="00E639EF" w:rsidP="002F68E6">
      <w:pPr>
        <w:ind w:firstLine="370"/>
        <w:jc w:val="both"/>
        <w:rPr>
          <w:rFonts w:ascii="Times New Roman" w:hAnsi="Times New Roman"/>
          <w:color w:val="000000" w:themeColor="text1"/>
          <w:sz w:val="20"/>
          <w:szCs w:val="20"/>
        </w:rPr>
      </w:pPr>
      <w:r w:rsidRPr="000311C7">
        <w:rPr>
          <w:rFonts w:ascii="Times New Roman" w:hAnsi="Times New Roman"/>
          <w:bCs/>
          <w:color w:val="000000" w:themeColor="text1"/>
          <w:sz w:val="20"/>
          <w:szCs w:val="20"/>
        </w:rPr>
        <w:t>I</w:t>
      </w:r>
      <w:r w:rsidRPr="000311C7">
        <w:rPr>
          <w:rFonts w:ascii="Times New Roman" w:hAnsi="Times New Roman"/>
          <w:bCs/>
          <w:color w:val="000000" w:themeColor="text1"/>
          <w:sz w:val="20"/>
          <w:szCs w:val="20"/>
          <w:vertAlign w:val="subscript"/>
        </w:rPr>
        <w:t>p</w:t>
      </w:r>
      <w:r w:rsidRPr="000311C7">
        <w:rPr>
          <w:rFonts w:ascii="Times New Roman" w:hAnsi="Times New Roman"/>
          <w:bCs/>
          <w:color w:val="000000" w:themeColor="text1"/>
          <w:sz w:val="20"/>
          <w:szCs w:val="20"/>
        </w:rPr>
        <w:t>=(2.69×10</w:t>
      </w:r>
      <w:r w:rsidRPr="000311C7">
        <w:rPr>
          <w:rFonts w:ascii="Times New Roman" w:hAnsi="Times New Roman"/>
          <w:bCs/>
          <w:color w:val="000000" w:themeColor="text1"/>
          <w:sz w:val="20"/>
          <w:szCs w:val="20"/>
          <w:vertAlign w:val="superscript"/>
        </w:rPr>
        <w:t>5</w:t>
      </w:r>
      <w:r w:rsidRPr="000311C7">
        <w:rPr>
          <w:rFonts w:ascii="Times New Roman" w:hAnsi="Times New Roman"/>
          <w:bCs/>
          <w:color w:val="000000" w:themeColor="text1"/>
          <w:sz w:val="20"/>
          <w:szCs w:val="20"/>
        </w:rPr>
        <w:t>)n</w:t>
      </w:r>
      <w:r w:rsidRPr="000311C7">
        <w:rPr>
          <w:rFonts w:ascii="Times New Roman" w:hAnsi="Times New Roman"/>
          <w:bCs/>
          <w:color w:val="000000" w:themeColor="text1"/>
          <w:sz w:val="20"/>
          <w:szCs w:val="20"/>
          <w:vertAlign w:val="superscript"/>
        </w:rPr>
        <w:t>3/2</w:t>
      </w:r>
      <w:r w:rsidRPr="000311C7">
        <w:rPr>
          <w:rFonts w:ascii="Times New Roman" w:hAnsi="Times New Roman"/>
          <w:bCs/>
          <w:color w:val="000000" w:themeColor="text1"/>
          <w:sz w:val="20"/>
          <w:szCs w:val="20"/>
        </w:rPr>
        <w:t>AD</w:t>
      </w:r>
      <w:r w:rsidRPr="000311C7">
        <w:rPr>
          <w:rFonts w:ascii="Times New Roman" w:hAnsi="Times New Roman"/>
          <w:bCs/>
          <w:color w:val="000000" w:themeColor="text1"/>
          <w:sz w:val="20"/>
          <w:szCs w:val="20"/>
          <w:vertAlign w:val="superscript"/>
        </w:rPr>
        <w:t>1/2</w:t>
      </w:r>
      <w:r w:rsidRPr="000311C7">
        <w:rPr>
          <w:rFonts w:ascii="Times New Roman" w:hAnsi="Times New Roman"/>
          <w:bCs/>
          <w:color w:val="000000" w:themeColor="text1"/>
          <w:sz w:val="20"/>
          <w:szCs w:val="20"/>
        </w:rPr>
        <w:t>Cν</w:t>
      </w:r>
      <w:r w:rsidRPr="000311C7">
        <w:rPr>
          <w:rFonts w:ascii="Times New Roman" w:hAnsi="Times New Roman"/>
          <w:bCs/>
          <w:color w:val="000000" w:themeColor="text1"/>
          <w:sz w:val="20"/>
          <w:szCs w:val="20"/>
          <w:vertAlign w:val="superscript"/>
        </w:rPr>
        <w:t xml:space="preserve">1/2 </w:t>
      </w:r>
      <w:r w:rsidR="00BA6B33" w:rsidRPr="000311C7">
        <w:rPr>
          <w:rFonts w:ascii="Times New Roman" w:hAnsi="Times New Roman"/>
          <w:bCs/>
          <w:color w:val="000000" w:themeColor="text1"/>
          <w:sz w:val="20"/>
          <w:szCs w:val="20"/>
          <w:vertAlign w:val="superscript"/>
        </w:rPr>
        <w:tab/>
      </w:r>
      <w:r w:rsidR="00BA6B33" w:rsidRPr="000311C7">
        <w:rPr>
          <w:rFonts w:ascii="Times New Roman" w:hAnsi="Times New Roman"/>
          <w:bCs/>
          <w:color w:val="000000" w:themeColor="text1"/>
          <w:sz w:val="20"/>
          <w:szCs w:val="20"/>
          <w:vertAlign w:val="superscript"/>
        </w:rPr>
        <w:tab/>
      </w:r>
      <w:r w:rsidR="00BA6B33" w:rsidRPr="000311C7">
        <w:rPr>
          <w:rFonts w:ascii="Times New Roman" w:hAnsi="Times New Roman"/>
          <w:bCs/>
          <w:color w:val="000000" w:themeColor="text1"/>
          <w:sz w:val="20"/>
          <w:szCs w:val="20"/>
          <w:vertAlign w:val="superscript"/>
        </w:rPr>
        <w:tab/>
      </w:r>
      <w:r w:rsidR="00BA6B33" w:rsidRPr="000311C7">
        <w:rPr>
          <w:rFonts w:ascii="Times New Roman" w:hAnsi="Times New Roman"/>
          <w:bCs/>
          <w:color w:val="000000" w:themeColor="text1"/>
          <w:sz w:val="20"/>
          <w:szCs w:val="20"/>
          <w:vertAlign w:val="superscript"/>
        </w:rPr>
        <w:tab/>
      </w:r>
      <w:r w:rsidR="00BA6B33" w:rsidRPr="000311C7">
        <w:rPr>
          <w:rFonts w:ascii="Times New Roman" w:hAnsi="Times New Roman"/>
          <w:bCs/>
          <w:color w:val="000000" w:themeColor="text1"/>
          <w:sz w:val="20"/>
          <w:szCs w:val="20"/>
          <w:vertAlign w:val="superscript"/>
        </w:rPr>
        <w:tab/>
        <w:t xml:space="preserve"> </w:t>
      </w:r>
      <w:r w:rsidR="00BA6B33" w:rsidRPr="000311C7">
        <w:rPr>
          <w:rFonts w:ascii="Times New Roman" w:hAnsi="Times New Roman"/>
          <w:bCs/>
          <w:color w:val="000000" w:themeColor="text1"/>
          <w:sz w:val="20"/>
          <w:szCs w:val="20"/>
        </w:rPr>
        <w:t xml:space="preserve"> </w:t>
      </w:r>
      <w:r w:rsidR="002F68E6">
        <w:rPr>
          <w:rFonts w:ascii="Times New Roman" w:hAnsi="Times New Roman"/>
          <w:bCs/>
          <w:color w:val="000000" w:themeColor="text1"/>
          <w:sz w:val="20"/>
          <w:szCs w:val="20"/>
        </w:rPr>
        <w:tab/>
      </w:r>
      <w:r w:rsidR="002F68E6">
        <w:rPr>
          <w:rFonts w:ascii="Times New Roman" w:hAnsi="Times New Roman"/>
          <w:bCs/>
          <w:color w:val="000000" w:themeColor="text1"/>
          <w:sz w:val="20"/>
          <w:szCs w:val="20"/>
        </w:rPr>
        <w:tab/>
      </w:r>
      <w:r w:rsidR="002F68E6">
        <w:rPr>
          <w:rFonts w:ascii="Times New Roman" w:hAnsi="Times New Roman"/>
          <w:bCs/>
          <w:color w:val="000000" w:themeColor="text1"/>
          <w:sz w:val="20"/>
          <w:szCs w:val="20"/>
        </w:rPr>
        <w:tab/>
      </w:r>
      <w:r w:rsidR="002F68E6">
        <w:rPr>
          <w:rFonts w:ascii="Times New Roman" w:hAnsi="Times New Roman"/>
          <w:bCs/>
          <w:color w:val="000000" w:themeColor="text1"/>
          <w:sz w:val="20"/>
          <w:szCs w:val="20"/>
        </w:rPr>
        <w:tab/>
        <w:t xml:space="preserve">   </w:t>
      </w:r>
      <w:r w:rsidRPr="000311C7">
        <w:rPr>
          <w:rFonts w:ascii="Times New Roman" w:hAnsi="Times New Roman"/>
          <w:bCs/>
          <w:color w:val="000000" w:themeColor="text1"/>
          <w:sz w:val="20"/>
          <w:szCs w:val="20"/>
        </w:rPr>
        <w:t>(1)</w:t>
      </w:r>
    </w:p>
    <w:p w14:paraId="2E3E4B80" w14:textId="77777777" w:rsidR="00E639EF" w:rsidRPr="000311C7" w:rsidRDefault="00E639EF" w:rsidP="000311C7">
      <w:pPr>
        <w:ind w:left="370" w:right="360" w:firstLine="18"/>
        <w:jc w:val="both"/>
        <w:rPr>
          <w:rFonts w:ascii="Times New Roman" w:hAnsi="Times New Roman"/>
          <w:color w:val="000000" w:themeColor="text1"/>
          <w:sz w:val="20"/>
          <w:szCs w:val="20"/>
        </w:rPr>
      </w:pPr>
    </w:p>
    <w:p w14:paraId="2A8DD479" w14:textId="66CA1118" w:rsidR="00586872" w:rsidRPr="000311C7" w:rsidRDefault="002F68E6" w:rsidP="000311C7">
      <w:pPr>
        <w:spacing w:before="44"/>
        <w:ind w:left="370" w:right="300"/>
        <w:jc w:val="center"/>
        <w:rPr>
          <w:rFonts w:ascii="Times New Roman" w:eastAsia="Palatino Linotype" w:hAnsi="Times New Roman"/>
          <w:color w:val="000000" w:themeColor="text1"/>
          <w:sz w:val="20"/>
          <w:szCs w:val="20"/>
        </w:rPr>
      </w:pPr>
      <w:r w:rsidRPr="000311C7">
        <w:rPr>
          <w:noProof/>
          <w:color w:val="000000" w:themeColor="text1"/>
        </w:rPr>
        <w:lastRenderedPageBreak/>
        <mc:AlternateContent>
          <mc:Choice Requires="wps">
            <w:drawing>
              <wp:anchor distT="0" distB="0" distL="114300" distR="114300" simplePos="0" relativeHeight="251659264" behindDoc="0" locked="0" layoutInCell="1" allowOverlap="1" wp14:anchorId="63FCCBCD" wp14:editId="4AF753B4">
                <wp:simplePos x="0" y="0"/>
                <wp:positionH relativeFrom="column">
                  <wp:posOffset>4696759</wp:posOffset>
                </wp:positionH>
                <wp:positionV relativeFrom="paragraph">
                  <wp:posOffset>1310484</wp:posOffset>
                </wp:positionV>
                <wp:extent cx="687705" cy="760095"/>
                <wp:effectExtent l="0" t="0" r="0" b="1905"/>
                <wp:wrapNone/>
                <wp:docPr id="4" name="Text Box 4"/>
                <wp:cNvGraphicFramePr/>
                <a:graphic xmlns:a="http://schemas.openxmlformats.org/drawingml/2006/main">
                  <a:graphicData uri="http://schemas.microsoft.com/office/word/2010/wordprocessingShape">
                    <wps:wsp>
                      <wps:cNvSpPr txBox="1"/>
                      <wps:spPr>
                        <a:xfrm>
                          <a:off x="0" y="0"/>
                          <a:ext cx="687705" cy="760095"/>
                        </a:xfrm>
                        <a:prstGeom prst="rect">
                          <a:avLst/>
                        </a:prstGeom>
                        <a:solidFill>
                          <a:schemeClr val="lt1"/>
                        </a:solidFill>
                        <a:ln w="6350">
                          <a:noFill/>
                        </a:ln>
                      </wps:spPr>
                      <wps:txbx>
                        <w:txbxContent>
                          <w:p w14:paraId="75EE696C" w14:textId="291F9FBB" w:rsidR="00DA22FF" w:rsidRPr="006C567F" w:rsidRDefault="00DA22FF" w:rsidP="00DA22FF">
                            <w:pPr>
                              <w:jc w:val="center"/>
                              <w:rPr>
                                <w:rFonts w:ascii="Times New Roman" w:hAnsi="Times New Roman"/>
                                <w:sz w:val="17"/>
                                <w:szCs w:val="17"/>
                                <w:highlight w:val="green"/>
                              </w:rPr>
                            </w:pPr>
                            <w:r w:rsidRPr="006C567F">
                              <w:rPr>
                                <w:rFonts w:ascii="Times New Roman" w:hAnsi="Times New Roman"/>
                                <w:sz w:val="17"/>
                                <w:szCs w:val="17"/>
                                <w:highlight w:val="green"/>
                              </w:rPr>
                              <w:t>250 mV/s</w:t>
                            </w:r>
                          </w:p>
                          <w:p w14:paraId="6EE57681" w14:textId="7EFD8B02" w:rsidR="00DA22FF" w:rsidRPr="006C567F" w:rsidRDefault="00DA22FF" w:rsidP="00DA22FF">
                            <w:pPr>
                              <w:jc w:val="center"/>
                              <w:rPr>
                                <w:rFonts w:ascii="Times New Roman" w:hAnsi="Times New Roman"/>
                                <w:sz w:val="17"/>
                                <w:szCs w:val="17"/>
                                <w:highlight w:val="green"/>
                              </w:rPr>
                            </w:pPr>
                          </w:p>
                          <w:p w14:paraId="5FCAD046" w14:textId="77777777" w:rsidR="00DA22FF" w:rsidRPr="006C567F" w:rsidRDefault="00DA22FF" w:rsidP="00DA22FF">
                            <w:pPr>
                              <w:jc w:val="center"/>
                              <w:rPr>
                                <w:rFonts w:ascii="Times New Roman" w:hAnsi="Times New Roman"/>
                                <w:sz w:val="17"/>
                                <w:szCs w:val="17"/>
                                <w:highlight w:val="green"/>
                              </w:rPr>
                            </w:pPr>
                          </w:p>
                          <w:p w14:paraId="43164E91" w14:textId="77777777" w:rsidR="00DA22FF" w:rsidRPr="006C567F" w:rsidRDefault="00DA22FF" w:rsidP="00DA22FF">
                            <w:pPr>
                              <w:jc w:val="center"/>
                              <w:rPr>
                                <w:rFonts w:ascii="Times New Roman" w:hAnsi="Times New Roman"/>
                                <w:sz w:val="17"/>
                                <w:szCs w:val="17"/>
                                <w:highlight w:val="green"/>
                              </w:rPr>
                            </w:pPr>
                          </w:p>
                          <w:p w14:paraId="51799592" w14:textId="177EEFFB" w:rsidR="00DA22FF" w:rsidRPr="00DA22FF" w:rsidRDefault="00DA22FF" w:rsidP="00DA22FF">
                            <w:pPr>
                              <w:jc w:val="center"/>
                              <w:rPr>
                                <w:rFonts w:ascii="Times New Roman" w:hAnsi="Times New Roman"/>
                                <w:sz w:val="17"/>
                                <w:szCs w:val="17"/>
                              </w:rPr>
                            </w:pPr>
                            <w:r w:rsidRPr="006C567F">
                              <w:rPr>
                                <w:rFonts w:ascii="Times New Roman" w:hAnsi="Times New Roman"/>
                                <w:sz w:val="17"/>
                                <w:szCs w:val="17"/>
                                <w:highlight w:val="green"/>
                              </w:rPr>
                              <w:t>50 mV/s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3FCCBCD" id="_x0000_t202" coordsize="21600,21600" o:spt="202" path="m,l,21600r21600,l21600,xe">
                <v:stroke joinstyle="miter"/>
                <v:path gradientshapeok="t" o:connecttype="rect"/>
              </v:shapetype>
              <v:shape id="Text Box 4" o:spid="_x0000_s1026" type="#_x0000_t202" style="position:absolute;left:0;text-align:left;margin-left:369.8pt;margin-top:103.2pt;width:54.15pt;height:59.8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" fillcolor="white [3201]" stroked="f" strokeweight=".5pt">
                <v:textbox>
                  <w:txbxContent>
                    <w:p w14:paraId="75EE696C" w14:textId="291F9FBB" w:rsidR="00DA22FF" w:rsidRPr="006C567F" w:rsidRDefault="00DA22FF" w:rsidP="00DA22FF">
                      <w:pPr>
                        <w:jc w:val="center"/>
                        <w:rPr>
                          <w:rFonts w:ascii="Times New Roman" w:hAnsi="Times New Roman"/>
                          <w:sz w:val="17"/>
                          <w:szCs w:val="17"/>
                          <w:highlight w:val="green"/>
                        </w:rPr>
                      </w:pPr>
                      <w:r w:rsidRPr="006C567F">
                        <w:rPr>
                          <w:rFonts w:ascii="Times New Roman" w:hAnsi="Times New Roman"/>
                          <w:sz w:val="17"/>
                          <w:szCs w:val="17"/>
                          <w:highlight w:val="green"/>
                        </w:rPr>
                        <w:t>250 mV/s</w:t>
                      </w:r>
                    </w:p>
                    <w:p w14:paraId="6EE57681" w14:textId="7EFD8B02" w:rsidR="00DA22FF" w:rsidRPr="006C567F" w:rsidRDefault="00DA22FF" w:rsidP="00DA22FF">
                      <w:pPr>
                        <w:jc w:val="center"/>
                        <w:rPr>
                          <w:rFonts w:ascii="Times New Roman" w:hAnsi="Times New Roman"/>
                          <w:sz w:val="17"/>
                          <w:szCs w:val="17"/>
                          <w:highlight w:val="green"/>
                        </w:rPr>
                      </w:pPr>
                    </w:p>
                    <w:p w14:paraId="5FCAD046" w14:textId="77777777" w:rsidR="00DA22FF" w:rsidRPr="006C567F" w:rsidRDefault="00DA22FF" w:rsidP="00DA22FF">
                      <w:pPr>
                        <w:jc w:val="center"/>
                        <w:rPr>
                          <w:rFonts w:ascii="Times New Roman" w:hAnsi="Times New Roman"/>
                          <w:sz w:val="17"/>
                          <w:szCs w:val="17"/>
                          <w:highlight w:val="green"/>
                        </w:rPr>
                      </w:pPr>
                    </w:p>
                    <w:p w14:paraId="43164E91" w14:textId="77777777" w:rsidR="00DA22FF" w:rsidRPr="006C567F" w:rsidRDefault="00DA22FF" w:rsidP="00DA22FF">
                      <w:pPr>
                        <w:jc w:val="center"/>
                        <w:rPr>
                          <w:rFonts w:ascii="Times New Roman" w:hAnsi="Times New Roman"/>
                          <w:sz w:val="17"/>
                          <w:szCs w:val="17"/>
                          <w:highlight w:val="green"/>
                        </w:rPr>
                      </w:pPr>
                    </w:p>
                    <w:p w14:paraId="51799592" w14:textId="177EEFFB" w:rsidR="00DA22FF" w:rsidRPr="00DA22FF" w:rsidRDefault="00DA22FF" w:rsidP="00DA22FF">
                      <w:pPr>
                        <w:jc w:val="center"/>
                        <w:rPr>
                          <w:rFonts w:ascii="Times New Roman" w:hAnsi="Times New Roman"/>
                          <w:sz w:val="17"/>
                          <w:szCs w:val="17"/>
                        </w:rPr>
                      </w:pPr>
                      <w:r w:rsidRPr="006C567F">
                        <w:rPr>
                          <w:rFonts w:ascii="Times New Roman" w:hAnsi="Times New Roman"/>
                          <w:sz w:val="17"/>
                          <w:szCs w:val="17"/>
                          <w:highlight w:val="green"/>
                        </w:rPr>
                        <w:t>50 mV/s</w:t>
                      </w:r>
                    </w:p>
                  </w:txbxContent>
                </v:textbox>
              </v:shape>
            </w:pict>
          </mc:Fallback>
        </mc:AlternateContent>
      </w:r>
      <w:r w:rsidR="00061561" w:rsidRPr="000311C7">
        <w:rPr>
          <w:noProof/>
          <w:color w:val="000000" w:themeColor="text1"/>
        </w:rPr>
        <mc:AlternateContent>
          <mc:Choice Requires="wps">
            <w:drawing>
              <wp:anchor distT="0" distB="0" distL="114300" distR="114300" simplePos="0" relativeHeight="251660288" behindDoc="0" locked="0" layoutInCell="1" allowOverlap="1" wp14:anchorId="243F9DBE" wp14:editId="18E91356">
                <wp:simplePos x="0" y="0"/>
                <wp:positionH relativeFrom="column">
                  <wp:posOffset>5196205</wp:posOffset>
                </wp:positionH>
                <wp:positionV relativeFrom="paragraph">
                  <wp:posOffset>1498127</wp:posOffset>
                </wp:positionV>
                <wp:extent cx="0" cy="325755"/>
                <wp:effectExtent l="63500" t="25400" r="38100" b="17145"/>
                <wp:wrapNone/>
                <wp:docPr id="5" name="Straight Arrow Connector 5"/>
                <wp:cNvGraphicFramePr/>
                <a:graphic xmlns:a="http://schemas.openxmlformats.org/drawingml/2006/main">
                  <a:graphicData uri="http://schemas.microsoft.com/office/word/2010/wordprocessingShape">
                    <wps:wsp>
                      <wps:cNvCnPr/>
                      <wps:spPr>
                        <a:xfrm flipV="1">
                          <a:off x="0" y="0"/>
                          <a:ext cx="0" cy="3257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1CF2A61C" id="_x0000_t32" coordsize="21600,21600" o:spt="32" o:oned="t" path="m,l21600,21600e" filled="f">
                <v:path arrowok="t" fillok="f" o:connecttype="none"/>
                <o:lock v:ext="edit" shapetype="t"/>
              </v:shapetype>
              <v:shape id="Straight Arrow Connector 5" o:spid="_x0000_s1026" type="#_x0000_t32" style="position:absolute;margin-left:409.15pt;margin-top:117.95pt;width:0;height:25.65pt;flip:y;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" strokecolor="black [3200]" strokeweight=".5pt">
                <v:stroke endarrow="block" joinstyle="miter"/>
              </v:shape>
            </w:pict>
          </mc:Fallback>
        </mc:AlternateContent>
      </w:r>
      <w:r w:rsidR="00586872" w:rsidRPr="000311C7">
        <w:rPr>
          <w:noProof/>
          <w:color w:val="000000" w:themeColor="text1"/>
        </w:rPr>
        <w:drawing>
          <wp:inline distT="0" distB="0" distL="0" distR="0" wp14:anchorId="0A38EF36" wp14:editId="73785FE7">
            <wp:extent cx="5300334" cy="4956810"/>
            <wp:effectExtent l="19050" t="19050" r="15240" b="1524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5">
                      <a:extLst>
                        <a:ext uri="{28A0092B-C50C-407E-A947-70E740481C1C}">
                          <a14:useLocalDpi xmlns:a14="http://schemas.microsoft.com/office/drawing/2010/main" val="0"/>
                        </a:ext>
                      </a:extLst>
                    </a:blip>
                    <a:srcRect r="5705"/>
                    <a:stretch/>
                  </pic:blipFill>
                  <pic:spPr bwMode="auto">
                    <a:xfrm>
                      <a:off x="0" y="0"/>
                      <a:ext cx="5305348" cy="4961499"/>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73F08598" w14:textId="77777777" w:rsidR="002F68E6" w:rsidRDefault="002F68E6" w:rsidP="000311C7">
      <w:pPr>
        <w:widowControl/>
        <w:jc w:val="center"/>
        <w:rPr>
          <w:rFonts w:ascii="Times New Roman" w:eastAsiaTheme="minorHAnsi" w:hAnsi="Times New Roman"/>
          <w:iCs/>
          <w:color w:val="000000" w:themeColor="text1"/>
          <w:sz w:val="20"/>
          <w:szCs w:val="24"/>
        </w:rPr>
      </w:pPr>
    </w:p>
    <w:p w14:paraId="42699F70" w14:textId="543F60A1" w:rsidR="00177DCC" w:rsidRDefault="00870240" w:rsidP="002F68E6">
      <w:pPr>
        <w:widowControl/>
        <w:ind w:left="851" w:hanging="851"/>
        <w:jc w:val="both"/>
        <w:rPr>
          <w:rFonts w:ascii="Times New Roman" w:eastAsiaTheme="minorHAnsi" w:hAnsi="Times New Roman"/>
          <w:iCs/>
          <w:color w:val="000000" w:themeColor="text1"/>
          <w:sz w:val="20"/>
          <w:szCs w:val="24"/>
        </w:rPr>
      </w:pPr>
      <w:r w:rsidRPr="000311C7">
        <w:rPr>
          <w:rFonts w:ascii="Times New Roman" w:eastAsiaTheme="minorHAnsi" w:hAnsi="Times New Roman"/>
          <w:iCs/>
          <w:color w:val="000000" w:themeColor="text1"/>
          <w:sz w:val="20"/>
          <w:szCs w:val="24"/>
        </w:rPr>
        <w:t>Figure 5</w:t>
      </w:r>
      <w:r w:rsidR="005840E3" w:rsidRPr="000311C7">
        <w:rPr>
          <w:rFonts w:ascii="Times New Roman" w:eastAsiaTheme="minorHAnsi" w:hAnsi="Times New Roman"/>
          <w:iCs/>
          <w:color w:val="000000" w:themeColor="text1"/>
          <w:sz w:val="20"/>
          <w:szCs w:val="24"/>
        </w:rPr>
        <w:t>.</w:t>
      </w:r>
      <w:r w:rsidRPr="000311C7">
        <w:rPr>
          <w:rFonts w:ascii="Times New Roman" w:eastAsiaTheme="minorHAnsi" w:hAnsi="Times New Roman"/>
          <w:iCs/>
          <w:color w:val="000000" w:themeColor="text1"/>
          <w:sz w:val="20"/>
          <w:szCs w:val="24"/>
        </w:rPr>
        <w:t xml:space="preserve"> (a) Cyclic voltammogram of </w:t>
      </w:r>
      <w:r w:rsidR="009203F1" w:rsidRPr="000311C7">
        <w:rPr>
          <w:rFonts w:ascii="Times New Roman" w:eastAsiaTheme="minorHAnsi" w:hAnsi="Times New Roman"/>
          <w:iCs/>
          <w:color w:val="000000" w:themeColor="text1"/>
          <w:sz w:val="20"/>
          <w:szCs w:val="24"/>
        </w:rPr>
        <w:t xml:space="preserve">modified electrode </w:t>
      </w:r>
      <w:r w:rsidR="00276D7A" w:rsidRPr="000311C7">
        <w:rPr>
          <w:rFonts w:ascii="Times New Roman" w:eastAsiaTheme="minorHAnsi" w:hAnsi="Times New Roman"/>
          <w:iCs/>
          <w:color w:val="000000" w:themeColor="text1"/>
          <w:sz w:val="20"/>
          <w:szCs w:val="24"/>
        </w:rPr>
        <w:t xml:space="preserve"> in 5µM K</w:t>
      </w:r>
      <w:r w:rsidR="00276D7A" w:rsidRPr="000311C7">
        <w:rPr>
          <w:rFonts w:ascii="Times New Roman" w:eastAsiaTheme="minorHAnsi" w:hAnsi="Times New Roman"/>
          <w:iCs/>
          <w:color w:val="000000" w:themeColor="text1"/>
          <w:sz w:val="20"/>
          <w:szCs w:val="24"/>
          <w:vertAlign w:val="subscript"/>
        </w:rPr>
        <w:t>4</w:t>
      </w:r>
      <w:r w:rsidR="00276D7A" w:rsidRPr="000311C7">
        <w:rPr>
          <w:rFonts w:ascii="Times New Roman" w:eastAsiaTheme="minorHAnsi" w:hAnsi="Times New Roman"/>
          <w:iCs/>
          <w:color w:val="000000" w:themeColor="text1"/>
          <w:sz w:val="20"/>
          <w:szCs w:val="24"/>
        </w:rPr>
        <w:t>[Fe(CN)</w:t>
      </w:r>
      <w:r w:rsidR="00276D7A" w:rsidRPr="000311C7">
        <w:rPr>
          <w:rFonts w:ascii="Times New Roman" w:eastAsiaTheme="minorHAnsi" w:hAnsi="Times New Roman"/>
          <w:iCs/>
          <w:color w:val="000000" w:themeColor="text1"/>
          <w:sz w:val="20"/>
          <w:szCs w:val="24"/>
          <w:vertAlign w:val="subscript"/>
        </w:rPr>
        <w:t>6</w:t>
      </w:r>
      <w:r w:rsidR="00276D7A" w:rsidRPr="000311C7">
        <w:rPr>
          <w:rFonts w:ascii="Times New Roman" w:eastAsiaTheme="minorHAnsi" w:hAnsi="Times New Roman"/>
          <w:iCs/>
          <w:color w:val="000000" w:themeColor="text1"/>
          <w:sz w:val="20"/>
          <w:szCs w:val="24"/>
        </w:rPr>
        <w:t>] and 1 M KCl</w:t>
      </w:r>
      <w:r w:rsidR="009203F1" w:rsidRPr="000311C7">
        <w:rPr>
          <w:rFonts w:ascii="Times New Roman" w:eastAsiaTheme="minorHAnsi" w:hAnsi="Times New Roman"/>
          <w:iCs/>
          <w:color w:val="000000" w:themeColor="text1"/>
          <w:sz w:val="20"/>
          <w:szCs w:val="24"/>
        </w:rPr>
        <w:t xml:space="preserve"> electrolyte solution with scan rate of 100 mV/s</w:t>
      </w:r>
      <w:r w:rsidR="00E843C9" w:rsidRPr="000311C7">
        <w:rPr>
          <w:rFonts w:ascii="Times New Roman" w:eastAsiaTheme="minorHAnsi" w:hAnsi="Times New Roman"/>
          <w:iCs/>
          <w:color w:val="000000" w:themeColor="text1"/>
          <w:sz w:val="20"/>
          <w:szCs w:val="24"/>
        </w:rPr>
        <w:t xml:space="preserve">, </w:t>
      </w:r>
      <w:r w:rsidRPr="000311C7">
        <w:rPr>
          <w:rFonts w:ascii="Times New Roman" w:eastAsiaTheme="minorHAnsi" w:hAnsi="Times New Roman"/>
          <w:iCs/>
          <w:color w:val="000000" w:themeColor="text1"/>
          <w:sz w:val="20"/>
          <w:szCs w:val="24"/>
        </w:rPr>
        <w:t>(b)</w:t>
      </w:r>
      <w:r w:rsidR="00E843C9" w:rsidRPr="000311C7">
        <w:rPr>
          <w:rFonts w:ascii="Times New Roman" w:eastAsiaTheme="minorHAnsi" w:hAnsi="Times New Roman"/>
          <w:iCs/>
          <w:color w:val="000000" w:themeColor="text1"/>
          <w:sz w:val="20"/>
          <w:szCs w:val="24"/>
        </w:rPr>
        <w:t xml:space="preserve"> Cyclic voltammograms of Au</w:t>
      </w:r>
      <w:r w:rsidR="00FD06DE" w:rsidRPr="000311C7">
        <w:rPr>
          <w:rFonts w:ascii="Times New Roman" w:eastAsiaTheme="minorHAnsi" w:hAnsi="Times New Roman"/>
          <w:iCs/>
          <w:color w:val="000000" w:themeColor="text1"/>
          <w:sz w:val="20"/>
          <w:szCs w:val="24"/>
        </w:rPr>
        <w:t>-</w:t>
      </w:r>
      <w:r w:rsidR="00E843C9" w:rsidRPr="000311C7">
        <w:rPr>
          <w:rFonts w:ascii="Times New Roman" w:eastAsiaTheme="minorHAnsi" w:hAnsi="Times New Roman"/>
          <w:iCs/>
          <w:color w:val="000000" w:themeColor="text1"/>
          <w:sz w:val="20"/>
          <w:szCs w:val="24"/>
        </w:rPr>
        <w:t xml:space="preserve">PEDOT/rGO/GCE at different scan rate </w:t>
      </w:r>
      <w:r w:rsidR="00276D7A" w:rsidRPr="000311C7">
        <w:rPr>
          <w:rFonts w:ascii="Times New Roman" w:eastAsiaTheme="minorHAnsi" w:hAnsi="Times New Roman"/>
          <w:iCs/>
          <w:color w:val="000000" w:themeColor="text1"/>
          <w:sz w:val="20"/>
          <w:szCs w:val="24"/>
        </w:rPr>
        <w:t xml:space="preserve"> in 5µM K</w:t>
      </w:r>
      <w:r w:rsidR="00276D7A" w:rsidRPr="000311C7">
        <w:rPr>
          <w:rFonts w:ascii="Times New Roman" w:eastAsiaTheme="minorHAnsi" w:hAnsi="Times New Roman"/>
          <w:iCs/>
          <w:color w:val="000000" w:themeColor="text1"/>
          <w:sz w:val="20"/>
          <w:szCs w:val="24"/>
          <w:vertAlign w:val="subscript"/>
        </w:rPr>
        <w:t>4</w:t>
      </w:r>
      <w:r w:rsidR="00276D7A" w:rsidRPr="000311C7">
        <w:rPr>
          <w:rFonts w:ascii="Times New Roman" w:eastAsiaTheme="minorHAnsi" w:hAnsi="Times New Roman"/>
          <w:iCs/>
          <w:color w:val="000000" w:themeColor="text1"/>
          <w:sz w:val="20"/>
          <w:szCs w:val="24"/>
        </w:rPr>
        <w:t>[Fe(CN)</w:t>
      </w:r>
      <w:r w:rsidR="00276D7A" w:rsidRPr="000311C7">
        <w:rPr>
          <w:rFonts w:ascii="Times New Roman" w:eastAsiaTheme="minorHAnsi" w:hAnsi="Times New Roman"/>
          <w:iCs/>
          <w:color w:val="000000" w:themeColor="text1"/>
          <w:sz w:val="20"/>
          <w:szCs w:val="24"/>
          <w:vertAlign w:val="subscript"/>
        </w:rPr>
        <w:t>6</w:t>
      </w:r>
      <w:r w:rsidR="00276D7A" w:rsidRPr="000311C7">
        <w:rPr>
          <w:rFonts w:ascii="Times New Roman" w:eastAsiaTheme="minorHAnsi" w:hAnsi="Times New Roman"/>
          <w:iCs/>
          <w:color w:val="000000" w:themeColor="text1"/>
          <w:sz w:val="20"/>
          <w:szCs w:val="24"/>
        </w:rPr>
        <w:t>] and 1 M KCl</w:t>
      </w:r>
      <w:r w:rsidR="009203F1" w:rsidRPr="000311C7">
        <w:rPr>
          <w:rFonts w:ascii="Times New Roman" w:eastAsiaTheme="minorHAnsi" w:hAnsi="Times New Roman"/>
          <w:iCs/>
          <w:color w:val="000000" w:themeColor="text1"/>
          <w:sz w:val="20"/>
          <w:szCs w:val="24"/>
        </w:rPr>
        <w:t xml:space="preserve"> electrolyte solution</w:t>
      </w:r>
      <w:r w:rsidR="00276D7A" w:rsidRPr="000311C7">
        <w:rPr>
          <w:rFonts w:ascii="Times New Roman" w:eastAsiaTheme="minorHAnsi" w:hAnsi="Times New Roman"/>
          <w:iCs/>
          <w:color w:val="000000" w:themeColor="text1"/>
          <w:sz w:val="20"/>
          <w:szCs w:val="24"/>
        </w:rPr>
        <w:t xml:space="preserve"> </w:t>
      </w:r>
      <w:r w:rsidR="00E843C9" w:rsidRPr="000311C7">
        <w:rPr>
          <w:rFonts w:ascii="Times New Roman" w:eastAsiaTheme="minorHAnsi" w:hAnsi="Times New Roman"/>
          <w:iCs/>
          <w:color w:val="000000" w:themeColor="text1"/>
          <w:sz w:val="20"/>
          <w:szCs w:val="24"/>
        </w:rPr>
        <w:t>and (c) The plot of square root of scan rate vs. current</w:t>
      </w:r>
    </w:p>
    <w:p w14:paraId="1E6AF408" w14:textId="77777777" w:rsidR="002F68E6" w:rsidRPr="002F68E6" w:rsidRDefault="002F68E6" w:rsidP="002F68E6">
      <w:pPr>
        <w:widowControl/>
        <w:ind w:left="851" w:hanging="851"/>
        <w:jc w:val="both"/>
        <w:rPr>
          <w:rFonts w:ascii="Times New Roman" w:eastAsiaTheme="minorHAnsi" w:hAnsi="Times New Roman"/>
          <w:iCs/>
          <w:color w:val="000000" w:themeColor="text1"/>
          <w:sz w:val="20"/>
          <w:szCs w:val="24"/>
        </w:rPr>
      </w:pPr>
    </w:p>
    <w:p w14:paraId="0ECDE7B4" w14:textId="61D44F6F" w:rsidR="00E56D9F" w:rsidRPr="000311C7" w:rsidRDefault="00E56D9F" w:rsidP="000311C7">
      <w:pPr>
        <w:ind w:right="360"/>
        <w:jc w:val="both"/>
        <w:rPr>
          <w:rFonts w:ascii="Times New Roman" w:hAnsi="Times New Roman"/>
          <w:b/>
          <w:bCs/>
          <w:color w:val="000000" w:themeColor="text1"/>
          <w:sz w:val="20"/>
          <w:szCs w:val="20"/>
        </w:rPr>
      </w:pPr>
      <w:r w:rsidRPr="000311C7">
        <w:rPr>
          <w:rFonts w:ascii="Times New Roman" w:hAnsi="Times New Roman"/>
          <w:b/>
          <w:bCs/>
          <w:color w:val="000000" w:themeColor="text1"/>
          <w:sz w:val="20"/>
          <w:szCs w:val="20"/>
        </w:rPr>
        <w:t xml:space="preserve">Electrochemical oxidation of UA </w:t>
      </w:r>
      <w:bookmarkStart w:id="10" w:name="_Hlk11766142"/>
      <w:r w:rsidR="00251AB4" w:rsidRPr="000311C7">
        <w:rPr>
          <w:rFonts w:ascii="Times New Roman" w:hAnsi="Times New Roman"/>
          <w:b/>
          <w:bCs/>
          <w:color w:val="000000" w:themeColor="text1"/>
          <w:sz w:val="20"/>
          <w:szCs w:val="20"/>
        </w:rPr>
        <w:t xml:space="preserve">at </w:t>
      </w:r>
      <w:r w:rsidRPr="000311C7">
        <w:rPr>
          <w:rFonts w:ascii="Times New Roman" w:hAnsi="Times New Roman"/>
          <w:b/>
          <w:bCs/>
          <w:color w:val="000000" w:themeColor="text1"/>
          <w:sz w:val="20"/>
          <w:szCs w:val="20"/>
        </w:rPr>
        <w:t xml:space="preserve">Au-PEDOT/rGO modified </w:t>
      </w:r>
      <w:bookmarkEnd w:id="10"/>
      <w:r w:rsidRPr="000311C7">
        <w:rPr>
          <w:rFonts w:ascii="Times New Roman" w:hAnsi="Times New Roman"/>
          <w:b/>
          <w:bCs/>
          <w:color w:val="000000" w:themeColor="text1"/>
          <w:sz w:val="20"/>
          <w:szCs w:val="20"/>
        </w:rPr>
        <w:t>GCE</w:t>
      </w:r>
    </w:p>
    <w:p w14:paraId="433BFBAC" w14:textId="77777777" w:rsidR="00177DCC" w:rsidRPr="000311C7" w:rsidRDefault="00177DCC" w:rsidP="000311C7">
      <w:pPr>
        <w:jc w:val="both"/>
        <w:rPr>
          <w:rFonts w:ascii="Times New Roman" w:hAnsi="Times New Roman"/>
          <w:color w:val="000000" w:themeColor="text1"/>
          <w:sz w:val="20"/>
          <w:szCs w:val="20"/>
        </w:rPr>
      </w:pPr>
      <w:r w:rsidRPr="000311C7">
        <w:rPr>
          <w:rFonts w:ascii="Times New Roman" w:hAnsi="Times New Roman"/>
          <w:color w:val="000000" w:themeColor="text1"/>
          <w:sz w:val="20"/>
          <w:szCs w:val="20"/>
        </w:rPr>
        <w:t>Electrochemical oxidation of 1 mM of UA was conducted on a bare GCE and Au-PEDOT/rGO modified GCE by CV to elucidate their electron transfer behavior in the presence of PBS (0.1 M) at a scan rate of 50 mVs</w:t>
      </w:r>
      <w:r w:rsidRPr="000311C7">
        <w:rPr>
          <w:rFonts w:ascii="Times New Roman" w:hAnsi="Times New Roman"/>
          <w:color w:val="000000" w:themeColor="text1"/>
          <w:sz w:val="20"/>
          <w:szCs w:val="20"/>
          <w:vertAlign w:val="superscript"/>
        </w:rPr>
        <w:t>-1</w:t>
      </w:r>
      <w:r w:rsidRPr="000311C7">
        <w:rPr>
          <w:rFonts w:ascii="Times New Roman" w:hAnsi="Times New Roman"/>
          <w:color w:val="000000" w:themeColor="text1"/>
          <w:sz w:val="20"/>
          <w:szCs w:val="20"/>
        </w:rPr>
        <w:t xml:space="preserve"> and potential range in -0.2 V to 0.8 V (Figure 6). The </w:t>
      </w:r>
      <w:bookmarkStart w:id="11" w:name="_Hlk11766546"/>
      <w:r w:rsidRPr="000311C7">
        <w:rPr>
          <w:rFonts w:ascii="Times New Roman" w:hAnsi="Times New Roman"/>
          <w:color w:val="000000" w:themeColor="text1"/>
          <w:sz w:val="20"/>
          <w:szCs w:val="20"/>
        </w:rPr>
        <w:t>Au-PEDOT/rGO/GCE</w:t>
      </w:r>
      <w:r w:rsidRPr="000311C7">
        <w:rPr>
          <w:rFonts w:ascii="Times New Roman" w:hAnsi="Times New Roman"/>
          <w:b/>
          <w:bCs/>
          <w:color w:val="000000" w:themeColor="text1"/>
          <w:sz w:val="20"/>
          <w:szCs w:val="20"/>
        </w:rPr>
        <w:t xml:space="preserve"> </w:t>
      </w:r>
      <w:bookmarkEnd w:id="11"/>
      <w:r w:rsidRPr="000311C7">
        <w:rPr>
          <w:rFonts w:ascii="Times New Roman" w:hAnsi="Times New Roman"/>
          <w:color w:val="000000" w:themeColor="text1"/>
          <w:sz w:val="20"/>
          <w:szCs w:val="20"/>
        </w:rPr>
        <w:t>demonstrated an immensely enhanced oxidation peak at potential of 0.45 V. In contrast, UA oxidation at the bare GCE showed a lower oxidation peak current at the same potential. It was obvious that Au-PEDOT/rGO/GCE</w:t>
      </w:r>
      <w:r w:rsidRPr="000311C7">
        <w:rPr>
          <w:rFonts w:ascii="Times New Roman" w:hAnsi="Times New Roman"/>
          <w:b/>
          <w:bCs/>
          <w:color w:val="000000" w:themeColor="text1"/>
          <w:sz w:val="20"/>
          <w:szCs w:val="20"/>
        </w:rPr>
        <w:t xml:space="preserve"> </w:t>
      </w:r>
      <w:r w:rsidRPr="000311C7">
        <w:rPr>
          <w:rFonts w:ascii="Times New Roman" w:hAnsi="Times New Roman"/>
          <w:color w:val="000000" w:themeColor="text1"/>
          <w:sz w:val="20"/>
          <w:szCs w:val="20"/>
        </w:rPr>
        <w:t>produced highly enhanced catalytic current of UA oxidation compared to the bare GCE</w:t>
      </w:r>
      <w:r w:rsidRPr="000311C7">
        <w:rPr>
          <w:rFonts w:ascii="Times New Roman" w:eastAsiaTheme="minorHAnsi" w:hAnsi="Times New Roman"/>
          <w:color w:val="000000" w:themeColor="text1"/>
          <w:sz w:val="20"/>
          <w:szCs w:val="20"/>
        </w:rPr>
        <w:t xml:space="preserve"> </w:t>
      </w:r>
      <w:r w:rsidRPr="000311C7">
        <w:rPr>
          <w:rFonts w:ascii="Times New Roman" w:hAnsi="Times New Roman"/>
          <w:color w:val="000000" w:themeColor="text1"/>
          <w:sz w:val="20"/>
          <w:szCs w:val="20"/>
        </w:rPr>
        <w:t xml:space="preserve">which can be attributed to the synergistic effect of the individual component in the nanocomposite, promoting the electron transfer between the redox probe and the electrode surface. This establishes that Au-PEDOT/rGO/GCE exhibit high electro-catalytic activity useful for UA detection. Figure 6 (inset) depicts a potential reaction for the oxidation of UA at the Au-PEDOT/rGO/GCE modified GCE. The oxidation of UA is a direct two-electron transfer mechanism where the </w:t>
      </w:r>
      <w:bookmarkStart w:id="12" w:name="_Hlk72286802"/>
      <w:r w:rsidRPr="000311C7">
        <w:rPr>
          <w:rFonts w:ascii="Times New Roman" w:hAnsi="Times New Roman"/>
          <w:color w:val="000000" w:themeColor="text1"/>
          <w:sz w:val="20"/>
          <w:szCs w:val="20"/>
        </w:rPr>
        <w:t>1H-purine-2,6,8 (9H)-trione</w:t>
      </w:r>
      <w:bookmarkEnd w:id="12"/>
      <w:r w:rsidRPr="000311C7">
        <w:rPr>
          <w:rFonts w:ascii="Times New Roman" w:hAnsi="Times New Roman"/>
          <w:color w:val="000000" w:themeColor="text1"/>
          <w:sz w:val="20"/>
          <w:szCs w:val="20"/>
        </w:rPr>
        <w:t xml:space="preserve"> was converted by 1H-purine-2,6,8 (3H,7H,9H)-trione which is also known as uric acid. </w:t>
      </w:r>
    </w:p>
    <w:p w14:paraId="538B244B" w14:textId="1317CF3B" w:rsidR="00E56D9F" w:rsidRPr="000311C7" w:rsidRDefault="00E56D9F" w:rsidP="002F68E6">
      <w:pPr>
        <w:spacing w:before="44"/>
        <w:ind w:left="370" w:right="-46"/>
        <w:jc w:val="center"/>
        <w:rPr>
          <w:rFonts w:ascii="Times New Roman" w:eastAsia="Palatino Linotype" w:hAnsi="Times New Roman"/>
          <w:color w:val="000000" w:themeColor="text1"/>
          <w:sz w:val="20"/>
          <w:szCs w:val="20"/>
        </w:rPr>
      </w:pPr>
      <w:r w:rsidRPr="000311C7">
        <w:rPr>
          <w:noProof/>
          <w:color w:val="000000" w:themeColor="text1"/>
        </w:rPr>
        <w:lastRenderedPageBreak/>
        <w:drawing>
          <wp:inline distT="0" distB="0" distL="0" distR="0" wp14:anchorId="0C98C4B2" wp14:editId="63EDDD53">
            <wp:extent cx="3024812" cy="2913321"/>
            <wp:effectExtent l="19050" t="19050" r="23495" b="209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43656" cy="2931471"/>
                    </a:xfrm>
                    <a:prstGeom prst="rect">
                      <a:avLst/>
                    </a:prstGeom>
                    <a:noFill/>
                    <a:ln>
                      <a:solidFill>
                        <a:schemeClr val="tx1"/>
                      </a:solidFill>
                    </a:ln>
                  </pic:spPr>
                </pic:pic>
              </a:graphicData>
            </a:graphic>
          </wp:inline>
        </w:drawing>
      </w:r>
    </w:p>
    <w:p w14:paraId="528637DE" w14:textId="77777777" w:rsidR="002F68E6" w:rsidRDefault="002F68E6" w:rsidP="002F68E6">
      <w:pPr>
        <w:spacing w:before="44"/>
        <w:ind w:left="851" w:right="-46" w:hanging="851"/>
        <w:jc w:val="both"/>
        <w:rPr>
          <w:rFonts w:ascii="Times New Roman" w:eastAsia="Palatino Linotype" w:hAnsi="Times New Roman"/>
          <w:color w:val="000000" w:themeColor="text1"/>
          <w:sz w:val="20"/>
          <w:szCs w:val="20"/>
        </w:rPr>
      </w:pPr>
    </w:p>
    <w:p w14:paraId="16482E62" w14:textId="5CB623BF" w:rsidR="002F68E6" w:rsidRDefault="00E843C9" w:rsidP="002F68E6">
      <w:pPr>
        <w:spacing w:before="44"/>
        <w:ind w:left="851" w:right="-46" w:hanging="851"/>
        <w:jc w:val="both"/>
        <w:rPr>
          <w:rFonts w:ascii="Times New Roman" w:eastAsia="Palatino Linotype" w:hAnsi="Times New Roman"/>
          <w:iCs/>
          <w:color w:val="000000" w:themeColor="text1"/>
          <w:sz w:val="20"/>
          <w:szCs w:val="20"/>
        </w:rPr>
      </w:pPr>
      <w:r w:rsidRPr="000311C7">
        <w:rPr>
          <w:rFonts w:ascii="Times New Roman" w:eastAsia="Palatino Linotype" w:hAnsi="Times New Roman"/>
          <w:color w:val="000000" w:themeColor="text1"/>
          <w:sz w:val="20"/>
          <w:szCs w:val="20"/>
        </w:rPr>
        <w:t xml:space="preserve">Figure 6. (a) Cyclic voltammograms obtained at the bare GCE (black line)  and </w:t>
      </w:r>
      <w:r w:rsidRPr="000311C7">
        <w:rPr>
          <w:rFonts w:ascii="Times New Roman" w:eastAsia="Palatino Linotype" w:hAnsi="Times New Roman"/>
          <w:iCs/>
          <w:color w:val="000000" w:themeColor="text1"/>
          <w:sz w:val="20"/>
          <w:szCs w:val="20"/>
        </w:rPr>
        <w:t>Au</w:t>
      </w:r>
      <w:r w:rsidR="00FD06DE" w:rsidRPr="000311C7">
        <w:rPr>
          <w:rFonts w:ascii="Times New Roman" w:eastAsia="Palatino Linotype" w:hAnsi="Times New Roman"/>
          <w:iCs/>
          <w:color w:val="000000" w:themeColor="text1"/>
          <w:sz w:val="20"/>
          <w:szCs w:val="20"/>
        </w:rPr>
        <w:t>-</w:t>
      </w:r>
      <w:r w:rsidRPr="000311C7">
        <w:rPr>
          <w:rFonts w:ascii="Times New Roman" w:eastAsia="Palatino Linotype" w:hAnsi="Times New Roman"/>
          <w:iCs/>
          <w:color w:val="000000" w:themeColor="text1"/>
          <w:sz w:val="20"/>
          <w:szCs w:val="20"/>
        </w:rPr>
        <w:t>PEDOT/rGO/GCE</w:t>
      </w:r>
      <w:r w:rsidRPr="000311C7">
        <w:rPr>
          <w:rFonts w:ascii="Times New Roman" w:eastAsia="Palatino Linotype" w:hAnsi="Times New Roman"/>
          <w:color w:val="000000" w:themeColor="text1"/>
          <w:sz w:val="20"/>
          <w:szCs w:val="20"/>
        </w:rPr>
        <w:t xml:space="preserve">  (red line) in 0.1 M of PBS (pH 7) containing 1.0 </w:t>
      </w:r>
      <w:r w:rsidR="00A5271A" w:rsidRPr="000311C7">
        <w:rPr>
          <w:rFonts w:ascii="Times New Roman" w:eastAsia="Palatino Linotype" w:hAnsi="Times New Roman"/>
          <w:color w:val="000000" w:themeColor="text1"/>
          <w:sz w:val="20"/>
          <w:szCs w:val="20"/>
        </w:rPr>
        <w:t>m</w:t>
      </w:r>
      <w:r w:rsidRPr="000311C7">
        <w:rPr>
          <w:rFonts w:ascii="Times New Roman" w:eastAsia="Palatino Linotype" w:hAnsi="Times New Roman"/>
          <w:color w:val="000000" w:themeColor="text1"/>
          <w:sz w:val="20"/>
          <w:szCs w:val="20"/>
        </w:rPr>
        <w:t xml:space="preserve">M of UA. Inset : Electrocatalytic oxidation of UA at </w:t>
      </w:r>
      <w:r w:rsidRPr="000311C7">
        <w:rPr>
          <w:rFonts w:ascii="Times New Roman" w:eastAsia="Palatino Linotype" w:hAnsi="Times New Roman"/>
          <w:iCs/>
          <w:color w:val="000000" w:themeColor="text1"/>
          <w:sz w:val="20"/>
          <w:szCs w:val="20"/>
        </w:rPr>
        <w:t>Au</w:t>
      </w:r>
      <w:r w:rsidR="00FD06DE" w:rsidRPr="000311C7">
        <w:rPr>
          <w:rFonts w:ascii="Times New Roman" w:eastAsia="Palatino Linotype" w:hAnsi="Times New Roman"/>
          <w:iCs/>
          <w:color w:val="000000" w:themeColor="text1"/>
          <w:sz w:val="20"/>
          <w:szCs w:val="20"/>
        </w:rPr>
        <w:t>-</w:t>
      </w:r>
      <w:r w:rsidRPr="000311C7">
        <w:rPr>
          <w:rFonts w:ascii="Times New Roman" w:eastAsia="Palatino Linotype" w:hAnsi="Times New Roman"/>
          <w:iCs/>
          <w:color w:val="000000" w:themeColor="text1"/>
          <w:sz w:val="20"/>
          <w:szCs w:val="20"/>
        </w:rPr>
        <w:t>PEDOT/rGO/GCE</w:t>
      </w:r>
    </w:p>
    <w:p w14:paraId="1F2EA7C0" w14:textId="77777777" w:rsidR="002F68E6" w:rsidRDefault="002F68E6" w:rsidP="002F68E6">
      <w:pPr>
        <w:ind w:left="851" w:right="300" w:hanging="851"/>
        <w:jc w:val="both"/>
        <w:rPr>
          <w:rFonts w:ascii="Times New Roman" w:eastAsia="Palatino Linotype" w:hAnsi="Times New Roman"/>
          <w:iCs/>
          <w:color w:val="000000" w:themeColor="text1"/>
          <w:sz w:val="20"/>
          <w:szCs w:val="20"/>
        </w:rPr>
      </w:pPr>
    </w:p>
    <w:p w14:paraId="6B14B579" w14:textId="6A281807" w:rsidR="00E56D9F" w:rsidRPr="002F68E6" w:rsidRDefault="00E56D9F" w:rsidP="002F68E6">
      <w:pPr>
        <w:spacing w:before="44"/>
        <w:ind w:left="851" w:right="300" w:hanging="851"/>
        <w:jc w:val="both"/>
        <w:rPr>
          <w:rFonts w:ascii="Times New Roman" w:eastAsia="Palatino Linotype" w:hAnsi="Times New Roman"/>
          <w:iCs/>
          <w:color w:val="000000" w:themeColor="text1"/>
          <w:sz w:val="20"/>
          <w:szCs w:val="20"/>
        </w:rPr>
      </w:pPr>
      <w:r w:rsidRPr="000311C7">
        <w:rPr>
          <w:rFonts w:ascii="Times New Roman" w:hAnsi="Times New Roman"/>
          <w:b/>
          <w:bCs/>
          <w:color w:val="000000" w:themeColor="text1"/>
          <w:sz w:val="20"/>
          <w:szCs w:val="20"/>
        </w:rPr>
        <w:t>Determination of UA by DPV</w:t>
      </w:r>
    </w:p>
    <w:p w14:paraId="2F4161CF" w14:textId="09D5B1A5" w:rsidR="00177DCC" w:rsidRPr="000311C7" w:rsidRDefault="00177DCC" w:rsidP="000311C7">
      <w:pPr>
        <w:jc w:val="both"/>
        <w:rPr>
          <w:rFonts w:ascii="Times New Roman" w:hAnsi="Times New Roman"/>
          <w:color w:val="000000" w:themeColor="text1"/>
          <w:sz w:val="24"/>
          <w:szCs w:val="24"/>
        </w:rPr>
      </w:pPr>
      <w:r w:rsidRPr="000311C7">
        <w:rPr>
          <w:rFonts w:ascii="Times New Roman" w:hAnsi="Times New Roman"/>
          <w:bCs/>
          <w:color w:val="000000" w:themeColor="text1"/>
          <w:sz w:val="20"/>
          <w:szCs w:val="20"/>
        </w:rPr>
        <w:t>DPV has much higher current sensitivity than the CV and therefore, lower UA concentrations can be analysed more accurately. The concentrations of UA ranging from 0.1 µM to 25</w:t>
      </w:r>
      <w:r w:rsidR="00FE2856" w:rsidRPr="000311C7">
        <w:rPr>
          <w:rFonts w:ascii="Times New Roman" w:hAnsi="Times New Roman"/>
          <w:bCs/>
          <w:color w:val="000000" w:themeColor="text1"/>
          <w:sz w:val="20"/>
          <w:szCs w:val="20"/>
        </w:rPr>
        <w:t>.0</w:t>
      </w:r>
      <w:r w:rsidRPr="000311C7">
        <w:rPr>
          <w:rFonts w:ascii="Times New Roman" w:hAnsi="Times New Roman"/>
          <w:bCs/>
          <w:color w:val="000000" w:themeColor="text1"/>
          <w:sz w:val="20"/>
          <w:szCs w:val="20"/>
        </w:rPr>
        <w:t xml:space="preserve"> µM at the Au-PEDOT/rGO /GCE modified electrode in 0.1 M PBS solution are shown in Figure 7a. It was observed that the peak current increased with the increase in concentration. Figure 7b represents  a linear calibration plot between peak current and concentration for the uric acid in the given range and gave the linear regression equation of y = 0.8915x + 2.647, with an r</w:t>
      </w:r>
      <w:r w:rsidRPr="000311C7">
        <w:rPr>
          <w:rFonts w:ascii="Times New Roman" w:hAnsi="Times New Roman"/>
          <w:bCs/>
          <w:color w:val="000000" w:themeColor="text1"/>
          <w:sz w:val="20"/>
          <w:szCs w:val="20"/>
          <w:vertAlign w:val="superscript"/>
        </w:rPr>
        <w:t>2</w:t>
      </w:r>
      <w:r w:rsidRPr="000311C7">
        <w:rPr>
          <w:rFonts w:ascii="Times New Roman" w:hAnsi="Times New Roman"/>
          <w:bCs/>
          <w:color w:val="000000" w:themeColor="text1"/>
          <w:sz w:val="20"/>
          <w:szCs w:val="20"/>
        </w:rPr>
        <w:t xml:space="preserve"> value of 0.9974.  The limit of detection (LOD)  for UA sample by using Au-PEDOT/rGO/GCE was calculated to be 0.05 µM while the limit of quantification (LOQ) was determined to be 0.22 µM.  </w:t>
      </w:r>
      <w:r w:rsidRPr="000311C7">
        <w:rPr>
          <w:rFonts w:ascii="Times New Roman" w:hAnsi="Times New Roman"/>
          <w:color w:val="000000" w:themeColor="text1"/>
          <w:sz w:val="20"/>
          <w:szCs w:val="20"/>
        </w:rPr>
        <w:t>The synergistic effect of Au-PEDOT and rGO for the sensitive detection of UA could be contributed to the outstanding electrocatalytic performance. For UA detection, this potential modified electrode was compared</w:t>
      </w:r>
      <w:r w:rsidRPr="000311C7">
        <w:rPr>
          <w:rFonts w:ascii="Times New Roman" w:hAnsi="Times New Roman"/>
          <w:color w:val="000000" w:themeColor="text1"/>
          <w:sz w:val="24"/>
          <w:szCs w:val="24"/>
        </w:rPr>
        <w:t xml:space="preserve"> </w:t>
      </w:r>
      <w:r w:rsidRPr="000311C7">
        <w:rPr>
          <w:rFonts w:ascii="Times New Roman" w:hAnsi="Times New Roman"/>
          <w:color w:val="000000" w:themeColor="text1"/>
          <w:sz w:val="20"/>
          <w:szCs w:val="20"/>
        </w:rPr>
        <w:t>to other similar electrodes, as shown in Table 1.</w:t>
      </w:r>
    </w:p>
    <w:p w14:paraId="0C7AC9FD" w14:textId="116B6209" w:rsidR="006D196E" w:rsidRPr="000311C7" w:rsidRDefault="006D196E" w:rsidP="000311C7">
      <w:pPr>
        <w:jc w:val="both"/>
        <w:rPr>
          <w:rFonts w:ascii="Times New Roman" w:hAnsi="Times New Roman"/>
          <w:color w:val="000000" w:themeColor="text1"/>
          <w:sz w:val="20"/>
          <w:szCs w:val="20"/>
        </w:rPr>
      </w:pPr>
      <w:r w:rsidRPr="000311C7">
        <w:rPr>
          <w:rFonts w:ascii="Times New Roman" w:hAnsi="Times New Roman"/>
          <w:color w:val="000000" w:themeColor="text1"/>
          <w:sz w:val="20"/>
          <w:szCs w:val="20"/>
        </w:rPr>
        <w:t xml:space="preserve">  </w:t>
      </w:r>
    </w:p>
    <w:p w14:paraId="359EEAB1" w14:textId="50F46A19" w:rsidR="002F68E6" w:rsidRDefault="00FA0DD6" w:rsidP="002F68E6">
      <w:pPr>
        <w:tabs>
          <w:tab w:val="left" w:pos="8647"/>
        </w:tabs>
        <w:ind w:left="370" w:right="360"/>
        <w:jc w:val="center"/>
        <w:rPr>
          <w:rFonts w:ascii="Times New Roman" w:hAnsi="Times New Roman"/>
          <w:color w:val="000000" w:themeColor="text1"/>
        </w:rPr>
      </w:pPr>
      <w:r w:rsidRPr="000311C7">
        <w:rPr>
          <w:noProof/>
          <w:color w:val="000000" w:themeColor="text1"/>
        </w:rPr>
        <w:drawing>
          <wp:inline distT="0" distB="0" distL="0" distR="0" wp14:anchorId="77B79805" wp14:editId="401F6D43">
            <wp:extent cx="5458546" cy="2583711"/>
            <wp:effectExtent l="19050" t="19050" r="8890" b="2667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7">
                      <a:extLst>
                        <a:ext uri="{28A0092B-C50C-407E-A947-70E740481C1C}">
                          <a14:useLocalDpi xmlns:a14="http://schemas.microsoft.com/office/drawing/2010/main" val="0"/>
                        </a:ext>
                      </a:extLst>
                    </a:blip>
                    <a:srcRect t="5891" r="3846" b="10465"/>
                    <a:stretch/>
                  </pic:blipFill>
                  <pic:spPr bwMode="auto">
                    <a:xfrm>
                      <a:off x="0" y="0"/>
                      <a:ext cx="5533553" cy="2619214"/>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bookmarkStart w:id="13" w:name="_Toc532037462"/>
    </w:p>
    <w:p w14:paraId="4B971C92" w14:textId="77777777" w:rsidR="002F68E6" w:rsidRPr="002F68E6" w:rsidRDefault="002F68E6" w:rsidP="002F68E6">
      <w:pPr>
        <w:tabs>
          <w:tab w:val="left" w:pos="8647"/>
        </w:tabs>
        <w:ind w:left="370" w:right="360"/>
        <w:jc w:val="center"/>
        <w:rPr>
          <w:rFonts w:ascii="Times New Roman" w:hAnsi="Times New Roman"/>
          <w:color w:val="000000" w:themeColor="text1"/>
        </w:rPr>
      </w:pPr>
    </w:p>
    <w:p w14:paraId="2C7C999D" w14:textId="10AF716C" w:rsidR="00320046" w:rsidRPr="000311C7" w:rsidRDefault="0076171A" w:rsidP="002F68E6">
      <w:pPr>
        <w:widowControl/>
        <w:spacing w:after="240"/>
        <w:ind w:left="851" w:hanging="851"/>
        <w:jc w:val="both"/>
        <w:rPr>
          <w:rFonts w:ascii="Times New Roman" w:eastAsiaTheme="minorHAnsi" w:hAnsi="Times New Roman"/>
          <w:iCs/>
          <w:color w:val="000000" w:themeColor="text1"/>
          <w:sz w:val="20"/>
          <w:szCs w:val="24"/>
        </w:rPr>
      </w:pPr>
      <w:r w:rsidRPr="000311C7">
        <w:rPr>
          <w:rFonts w:ascii="Times New Roman" w:eastAsiaTheme="minorHAnsi" w:hAnsi="Times New Roman"/>
          <w:iCs/>
          <w:color w:val="000000" w:themeColor="text1"/>
          <w:sz w:val="20"/>
          <w:szCs w:val="24"/>
        </w:rPr>
        <w:t xml:space="preserve">Figure </w:t>
      </w:r>
      <w:r w:rsidR="005840E3" w:rsidRPr="000311C7">
        <w:rPr>
          <w:rFonts w:ascii="Times New Roman" w:eastAsiaTheme="minorHAnsi" w:hAnsi="Times New Roman"/>
          <w:iCs/>
          <w:color w:val="000000" w:themeColor="text1"/>
          <w:sz w:val="20"/>
          <w:szCs w:val="24"/>
        </w:rPr>
        <w:t>7.</w:t>
      </w:r>
      <w:r w:rsidRPr="000311C7">
        <w:rPr>
          <w:rFonts w:ascii="Times New Roman" w:eastAsiaTheme="minorHAnsi" w:hAnsi="Times New Roman"/>
          <w:iCs/>
          <w:color w:val="000000" w:themeColor="text1"/>
          <w:sz w:val="20"/>
          <w:szCs w:val="24"/>
        </w:rPr>
        <w:t xml:space="preserve"> (a) DPV response measured over a range of UA concentration from 0</w:t>
      </w:r>
      <w:r w:rsidR="00CB0A62" w:rsidRPr="000311C7">
        <w:rPr>
          <w:rFonts w:ascii="Times New Roman" w:eastAsiaTheme="minorHAnsi" w:hAnsi="Times New Roman"/>
          <w:iCs/>
          <w:color w:val="000000" w:themeColor="text1"/>
          <w:sz w:val="20"/>
          <w:szCs w:val="24"/>
        </w:rPr>
        <w:t>.1</w:t>
      </w:r>
      <w:r w:rsidRPr="000311C7">
        <w:rPr>
          <w:rFonts w:ascii="Times New Roman" w:eastAsiaTheme="minorHAnsi" w:hAnsi="Times New Roman"/>
          <w:iCs/>
          <w:color w:val="000000" w:themeColor="text1"/>
          <w:sz w:val="20"/>
          <w:szCs w:val="24"/>
        </w:rPr>
        <w:t xml:space="preserve"> μM</w:t>
      </w:r>
      <w:r w:rsidR="009808D6" w:rsidRPr="000311C7">
        <w:rPr>
          <w:rFonts w:ascii="Times New Roman" w:eastAsiaTheme="minorHAnsi" w:hAnsi="Times New Roman"/>
          <w:iCs/>
          <w:color w:val="000000" w:themeColor="text1"/>
          <w:sz w:val="20"/>
          <w:szCs w:val="24"/>
        </w:rPr>
        <w:t xml:space="preserve"> to</w:t>
      </w:r>
      <w:r w:rsidRPr="000311C7">
        <w:rPr>
          <w:rFonts w:ascii="Times New Roman" w:eastAsiaTheme="minorHAnsi" w:hAnsi="Times New Roman"/>
          <w:iCs/>
          <w:color w:val="000000" w:themeColor="text1"/>
          <w:sz w:val="20"/>
          <w:szCs w:val="24"/>
        </w:rPr>
        <w:t xml:space="preserve"> </w:t>
      </w:r>
      <w:r w:rsidR="00CB0A62" w:rsidRPr="000311C7">
        <w:rPr>
          <w:rFonts w:ascii="Times New Roman" w:eastAsiaTheme="minorHAnsi" w:hAnsi="Times New Roman"/>
          <w:iCs/>
          <w:color w:val="000000" w:themeColor="text1"/>
          <w:sz w:val="20"/>
          <w:szCs w:val="24"/>
        </w:rPr>
        <w:t>25</w:t>
      </w:r>
      <w:r w:rsidR="006C567F" w:rsidRPr="000311C7">
        <w:rPr>
          <w:rFonts w:ascii="Times New Roman" w:eastAsiaTheme="minorHAnsi" w:hAnsi="Times New Roman"/>
          <w:iCs/>
          <w:color w:val="000000" w:themeColor="text1"/>
          <w:sz w:val="20"/>
          <w:szCs w:val="24"/>
        </w:rPr>
        <w:t>.0</w:t>
      </w:r>
      <w:r w:rsidRPr="000311C7">
        <w:rPr>
          <w:rFonts w:ascii="Times New Roman" w:eastAsiaTheme="minorHAnsi" w:hAnsi="Times New Roman"/>
          <w:iCs/>
          <w:color w:val="000000" w:themeColor="text1"/>
          <w:sz w:val="20"/>
          <w:szCs w:val="24"/>
        </w:rPr>
        <w:t xml:space="preserve"> μM</w:t>
      </w:r>
      <w:bookmarkStart w:id="14" w:name="_Toc532037463"/>
      <w:bookmarkEnd w:id="13"/>
      <w:r w:rsidRPr="000311C7">
        <w:rPr>
          <w:rFonts w:ascii="Times New Roman" w:eastAsiaTheme="minorHAnsi" w:hAnsi="Times New Roman"/>
          <w:iCs/>
          <w:color w:val="000000" w:themeColor="text1"/>
          <w:sz w:val="20"/>
          <w:szCs w:val="24"/>
        </w:rPr>
        <w:t xml:space="preserve"> and (b) The relationship between the oxidation peaks current against UA concentration </w:t>
      </w:r>
      <w:bookmarkEnd w:id="14"/>
    </w:p>
    <w:p w14:paraId="431DED1C" w14:textId="7F9BE1E7" w:rsidR="00320046" w:rsidRDefault="00320046" w:rsidP="002F68E6">
      <w:pPr>
        <w:tabs>
          <w:tab w:val="left" w:pos="9000"/>
        </w:tabs>
        <w:ind w:right="300"/>
        <w:jc w:val="center"/>
        <w:rPr>
          <w:rFonts w:ascii="Times New Roman" w:eastAsia="Palatino Linotype" w:hAnsi="Times New Roman"/>
          <w:color w:val="000000" w:themeColor="text1"/>
          <w:sz w:val="20"/>
          <w:szCs w:val="20"/>
        </w:rPr>
      </w:pPr>
      <w:r w:rsidRPr="000311C7">
        <w:rPr>
          <w:rFonts w:ascii="Times New Roman" w:eastAsia="Palatino Linotype" w:hAnsi="Times New Roman"/>
          <w:color w:val="000000" w:themeColor="text1"/>
          <w:spacing w:val="-18"/>
          <w:sz w:val="20"/>
          <w:szCs w:val="20"/>
        </w:rPr>
        <w:lastRenderedPageBreak/>
        <w:t>T</w:t>
      </w:r>
      <w:r w:rsidRPr="000311C7">
        <w:rPr>
          <w:rFonts w:ascii="Times New Roman" w:eastAsia="Palatino Linotype" w:hAnsi="Times New Roman"/>
          <w:color w:val="000000" w:themeColor="text1"/>
          <w:sz w:val="20"/>
          <w:szCs w:val="20"/>
        </w:rPr>
        <w:t>able</w:t>
      </w:r>
      <w:r w:rsidRPr="000311C7">
        <w:rPr>
          <w:rFonts w:ascii="Times New Roman" w:eastAsia="Palatino Linotype" w:hAnsi="Times New Roman"/>
          <w:color w:val="000000" w:themeColor="text1"/>
          <w:spacing w:val="-5"/>
          <w:sz w:val="20"/>
          <w:szCs w:val="20"/>
        </w:rPr>
        <w:t xml:space="preserve"> </w:t>
      </w:r>
      <w:r w:rsidRPr="000311C7">
        <w:rPr>
          <w:rFonts w:ascii="Times New Roman" w:eastAsia="Palatino Linotype" w:hAnsi="Times New Roman"/>
          <w:color w:val="000000" w:themeColor="text1"/>
          <w:sz w:val="20"/>
          <w:szCs w:val="20"/>
        </w:rPr>
        <w:t>1</w:t>
      </w:r>
      <w:r w:rsidR="005840E3" w:rsidRPr="000311C7">
        <w:rPr>
          <w:rFonts w:ascii="Times New Roman" w:eastAsia="Palatino Linotype" w:hAnsi="Times New Roman"/>
          <w:color w:val="000000" w:themeColor="text1"/>
          <w:sz w:val="20"/>
          <w:szCs w:val="20"/>
        </w:rPr>
        <w:t>.</w:t>
      </w:r>
      <w:r w:rsidRPr="000311C7">
        <w:rPr>
          <w:rFonts w:ascii="Times New Roman" w:eastAsia="Palatino Linotype" w:hAnsi="Times New Roman"/>
          <w:color w:val="000000" w:themeColor="text1"/>
          <w:spacing w:val="-4"/>
          <w:sz w:val="20"/>
          <w:szCs w:val="20"/>
        </w:rPr>
        <w:t xml:space="preserve"> </w:t>
      </w:r>
      <w:r w:rsidR="00C1071D" w:rsidRPr="000311C7">
        <w:rPr>
          <w:rFonts w:ascii="Times New Roman" w:eastAsia="Palatino Linotype" w:hAnsi="Times New Roman"/>
          <w:color w:val="000000" w:themeColor="text1"/>
          <w:sz w:val="20"/>
          <w:szCs w:val="20"/>
        </w:rPr>
        <w:t>Comparison of various type of modified electrode for detection of uric acid in human urine sample</w:t>
      </w:r>
    </w:p>
    <w:p w14:paraId="1A36452B" w14:textId="77777777" w:rsidR="002F68E6" w:rsidRPr="000311C7" w:rsidRDefault="002F68E6" w:rsidP="002F68E6">
      <w:pPr>
        <w:tabs>
          <w:tab w:val="left" w:pos="9000"/>
        </w:tabs>
        <w:ind w:right="300"/>
        <w:jc w:val="both"/>
        <w:rPr>
          <w:rFonts w:ascii="Times New Roman" w:eastAsia="Palatino Linotype" w:hAnsi="Times New Roman"/>
          <w:color w:val="000000" w:themeColor="text1"/>
          <w:sz w:val="20"/>
          <w:szCs w:val="20"/>
        </w:rPr>
      </w:pP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7"/>
        <w:gridCol w:w="1715"/>
        <w:gridCol w:w="1371"/>
        <w:gridCol w:w="2222"/>
        <w:gridCol w:w="1021"/>
      </w:tblGrid>
      <w:tr w:rsidR="00EC0203" w:rsidRPr="000311C7" w14:paraId="0DD547FE" w14:textId="77777777" w:rsidTr="002F68E6">
        <w:trPr>
          <w:trHeight w:val="380"/>
          <w:jc w:val="center"/>
        </w:trPr>
        <w:tc>
          <w:tcPr>
            <w:tcW w:w="0" w:type="auto"/>
            <w:tcBorders>
              <w:top w:val="single" w:sz="4" w:space="0" w:color="auto"/>
              <w:bottom w:val="single" w:sz="4" w:space="0" w:color="auto"/>
            </w:tcBorders>
          </w:tcPr>
          <w:p w14:paraId="01E47607" w14:textId="77777777" w:rsidR="009766A5" w:rsidRPr="000311C7" w:rsidRDefault="009766A5" w:rsidP="000311C7">
            <w:pPr>
              <w:jc w:val="center"/>
              <w:rPr>
                <w:rFonts w:ascii="Times New Roman" w:hAnsi="Times New Roman"/>
                <w:b/>
                <w:bCs/>
                <w:color w:val="000000" w:themeColor="text1"/>
                <w:sz w:val="20"/>
                <w:szCs w:val="20"/>
              </w:rPr>
            </w:pPr>
            <w:r w:rsidRPr="000311C7">
              <w:rPr>
                <w:rFonts w:ascii="Times New Roman" w:hAnsi="Times New Roman"/>
                <w:b/>
                <w:bCs/>
                <w:color w:val="000000" w:themeColor="text1"/>
                <w:sz w:val="20"/>
                <w:szCs w:val="20"/>
              </w:rPr>
              <w:t>Modified electrode</w:t>
            </w:r>
          </w:p>
        </w:tc>
        <w:tc>
          <w:tcPr>
            <w:tcW w:w="0" w:type="auto"/>
            <w:tcBorders>
              <w:top w:val="single" w:sz="4" w:space="0" w:color="auto"/>
              <w:bottom w:val="single" w:sz="4" w:space="0" w:color="auto"/>
            </w:tcBorders>
          </w:tcPr>
          <w:p w14:paraId="34909C26" w14:textId="6C5788FD" w:rsidR="009766A5" w:rsidRPr="000311C7" w:rsidRDefault="009766A5" w:rsidP="000311C7">
            <w:pPr>
              <w:jc w:val="center"/>
              <w:rPr>
                <w:rFonts w:ascii="Times New Roman" w:hAnsi="Times New Roman"/>
                <w:b/>
                <w:bCs/>
                <w:color w:val="000000" w:themeColor="text1"/>
                <w:sz w:val="20"/>
                <w:szCs w:val="20"/>
              </w:rPr>
            </w:pPr>
            <w:r w:rsidRPr="000311C7">
              <w:rPr>
                <w:rFonts w:ascii="Times New Roman" w:hAnsi="Times New Roman"/>
                <w:b/>
                <w:bCs/>
                <w:color w:val="000000" w:themeColor="text1"/>
                <w:sz w:val="20"/>
                <w:szCs w:val="20"/>
              </w:rPr>
              <w:t xml:space="preserve">Type of </w:t>
            </w:r>
            <w:r w:rsidR="002F68E6">
              <w:rPr>
                <w:rFonts w:ascii="Times New Roman" w:hAnsi="Times New Roman"/>
                <w:b/>
                <w:bCs/>
                <w:color w:val="000000" w:themeColor="text1"/>
                <w:sz w:val="20"/>
                <w:szCs w:val="20"/>
              </w:rPr>
              <w:t>D</w:t>
            </w:r>
            <w:r w:rsidRPr="000311C7">
              <w:rPr>
                <w:rFonts w:ascii="Times New Roman" w:hAnsi="Times New Roman"/>
                <w:b/>
                <w:bCs/>
                <w:color w:val="000000" w:themeColor="text1"/>
                <w:sz w:val="20"/>
                <w:szCs w:val="20"/>
              </w:rPr>
              <w:t>etection</w:t>
            </w:r>
          </w:p>
        </w:tc>
        <w:tc>
          <w:tcPr>
            <w:tcW w:w="0" w:type="auto"/>
            <w:tcBorders>
              <w:top w:val="single" w:sz="4" w:space="0" w:color="auto"/>
              <w:bottom w:val="single" w:sz="4" w:space="0" w:color="auto"/>
            </w:tcBorders>
          </w:tcPr>
          <w:p w14:paraId="2AC31ABA" w14:textId="31404D5F" w:rsidR="009766A5" w:rsidRPr="000311C7" w:rsidRDefault="009766A5" w:rsidP="000311C7">
            <w:pPr>
              <w:jc w:val="center"/>
              <w:rPr>
                <w:rFonts w:ascii="Times New Roman" w:hAnsi="Times New Roman"/>
                <w:b/>
                <w:bCs/>
                <w:color w:val="000000" w:themeColor="text1"/>
                <w:sz w:val="20"/>
                <w:szCs w:val="20"/>
              </w:rPr>
            </w:pPr>
            <w:r w:rsidRPr="000311C7">
              <w:rPr>
                <w:rFonts w:ascii="Times New Roman" w:hAnsi="Times New Roman"/>
                <w:b/>
                <w:bCs/>
                <w:color w:val="000000" w:themeColor="text1"/>
                <w:sz w:val="20"/>
                <w:szCs w:val="20"/>
              </w:rPr>
              <w:t xml:space="preserve">Linear </w:t>
            </w:r>
            <w:r w:rsidR="002F68E6">
              <w:rPr>
                <w:rFonts w:ascii="Times New Roman" w:hAnsi="Times New Roman"/>
                <w:b/>
                <w:bCs/>
                <w:color w:val="000000" w:themeColor="text1"/>
                <w:sz w:val="20"/>
                <w:szCs w:val="20"/>
              </w:rPr>
              <w:t>R</w:t>
            </w:r>
            <w:r w:rsidRPr="000311C7">
              <w:rPr>
                <w:rFonts w:ascii="Times New Roman" w:hAnsi="Times New Roman"/>
                <w:b/>
                <w:bCs/>
                <w:color w:val="000000" w:themeColor="text1"/>
                <w:sz w:val="20"/>
                <w:szCs w:val="20"/>
              </w:rPr>
              <w:t>ange</w:t>
            </w:r>
          </w:p>
        </w:tc>
        <w:tc>
          <w:tcPr>
            <w:tcW w:w="0" w:type="auto"/>
            <w:tcBorders>
              <w:top w:val="single" w:sz="4" w:space="0" w:color="auto"/>
              <w:bottom w:val="single" w:sz="4" w:space="0" w:color="auto"/>
            </w:tcBorders>
          </w:tcPr>
          <w:p w14:paraId="19E50F8A" w14:textId="109C0098" w:rsidR="009766A5" w:rsidRPr="000311C7" w:rsidRDefault="009766A5" w:rsidP="000311C7">
            <w:pPr>
              <w:jc w:val="center"/>
              <w:rPr>
                <w:rFonts w:ascii="Times New Roman" w:hAnsi="Times New Roman"/>
                <w:b/>
                <w:bCs/>
                <w:color w:val="000000" w:themeColor="text1"/>
                <w:sz w:val="20"/>
                <w:szCs w:val="20"/>
              </w:rPr>
            </w:pPr>
            <w:r w:rsidRPr="000311C7">
              <w:rPr>
                <w:rFonts w:ascii="Times New Roman" w:hAnsi="Times New Roman"/>
                <w:b/>
                <w:bCs/>
                <w:color w:val="000000" w:themeColor="text1"/>
                <w:sz w:val="20"/>
                <w:szCs w:val="20"/>
              </w:rPr>
              <w:t xml:space="preserve">Limit of </w:t>
            </w:r>
            <w:r w:rsidR="002F68E6">
              <w:rPr>
                <w:rFonts w:ascii="Times New Roman" w:hAnsi="Times New Roman"/>
                <w:b/>
                <w:bCs/>
                <w:color w:val="000000" w:themeColor="text1"/>
                <w:sz w:val="20"/>
                <w:szCs w:val="20"/>
              </w:rPr>
              <w:t>D</w:t>
            </w:r>
            <w:r w:rsidRPr="000311C7">
              <w:rPr>
                <w:rFonts w:ascii="Times New Roman" w:hAnsi="Times New Roman"/>
                <w:b/>
                <w:bCs/>
                <w:color w:val="000000" w:themeColor="text1"/>
                <w:sz w:val="20"/>
                <w:szCs w:val="20"/>
              </w:rPr>
              <w:t>etection (</w:t>
            </w:r>
            <w:r w:rsidRPr="000311C7">
              <w:rPr>
                <w:rFonts w:ascii="Times New Roman" w:hAnsi="Times New Roman"/>
                <w:b/>
                <w:bCs/>
                <w:color w:val="000000" w:themeColor="text1"/>
                <w:sz w:val="20"/>
                <w:szCs w:val="20"/>
              </w:rPr>
              <w:sym w:font="Symbol" w:char="F06D"/>
            </w:r>
            <w:r w:rsidRPr="000311C7">
              <w:rPr>
                <w:rFonts w:ascii="Times New Roman" w:hAnsi="Times New Roman"/>
                <w:b/>
                <w:bCs/>
                <w:color w:val="000000" w:themeColor="text1"/>
                <w:sz w:val="20"/>
                <w:szCs w:val="20"/>
              </w:rPr>
              <w:t>M)</w:t>
            </w:r>
          </w:p>
        </w:tc>
        <w:tc>
          <w:tcPr>
            <w:tcW w:w="0" w:type="auto"/>
            <w:tcBorders>
              <w:top w:val="single" w:sz="4" w:space="0" w:color="auto"/>
              <w:bottom w:val="single" w:sz="4" w:space="0" w:color="auto"/>
            </w:tcBorders>
          </w:tcPr>
          <w:p w14:paraId="0391DCEE" w14:textId="77777777" w:rsidR="009766A5" w:rsidRPr="000311C7" w:rsidRDefault="009766A5" w:rsidP="000311C7">
            <w:pPr>
              <w:jc w:val="center"/>
              <w:rPr>
                <w:rFonts w:ascii="Times New Roman" w:hAnsi="Times New Roman"/>
                <w:b/>
                <w:bCs/>
                <w:color w:val="000000" w:themeColor="text1"/>
                <w:sz w:val="20"/>
                <w:szCs w:val="20"/>
              </w:rPr>
            </w:pPr>
            <w:r w:rsidRPr="000311C7">
              <w:rPr>
                <w:rFonts w:ascii="Times New Roman" w:hAnsi="Times New Roman"/>
                <w:b/>
                <w:bCs/>
                <w:color w:val="000000" w:themeColor="text1"/>
                <w:sz w:val="20"/>
                <w:szCs w:val="20"/>
              </w:rPr>
              <w:t>Ref</w:t>
            </w:r>
          </w:p>
        </w:tc>
      </w:tr>
      <w:tr w:rsidR="00EC0203" w:rsidRPr="000311C7" w14:paraId="7B4EBCAA" w14:textId="77777777" w:rsidTr="002F68E6">
        <w:trPr>
          <w:trHeight w:val="306"/>
          <w:jc w:val="center"/>
        </w:trPr>
        <w:tc>
          <w:tcPr>
            <w:tcW w:w="0" w:type="auto"/>
            <w:tcBorders>
              <w:top w:val="single" w:sz="4" w:space="0" w:color="auto"/>
            </w:tcBorders>
          </w:tcPr>
          <w:p w14:paraId="4A379139" w14:textId="77777777" w:rsidR="009766A5" w:rsidRPr="000311C7" w:rsidRDefault="009766A5" w:rsidP="000311C7">
            <w:pPr>
              <w:jc w:val="center"/>
              <w:rPr>
                <w:rFonts w:ascii="Times New Roman" w:hAnsi="Times New Roman"/>
                <w:color w:val="000000" w:themeColor="text1"/>
                <w:sz w:val="20"/>
                <w:szCs w:val="20"/>
              </w:rPr>
            </w:pPr>
            <w:r w:rsidRPr="000311C7">
              <w:rPr>
                <w:rFonts w:ascii="Times New Roman" w:hAnsi="Times New Roman"/>
                <w:color w:val="000000" w:themeColor="text1"/>
                <w:sz w:val="20"/>
                <w:szCs w:val="20"/>
              </w:rPr>
              <w:t>PEDOT/Au</w:t>
            </w:r>
          </w:p>
        </w:tc>
        <w:tc>
          <w:tcPr>
            <w:tcW w:w="0" w:type="auto"/>
            <w:tcBorders>
              <w:top w:val="single" w:sz="4" w:space="0" w:color="auto"/>
            </w:tcBorders>
          </w:tcPr>
          <w:p w14:paraId="50CB0927" w14:textId="77777777" w:rsidR="009766A5" w:rsidRPr="000311C7" w:rsidRDefault="009766A5" w:rsidP="000311C7">
            <w:pPr>
              <w:jc w:val="center"/>
              <w:rPr>
                <w:rFonts w:ascii="Times New Roman" w:hAnsi="Times New Roman"/>
                <w:color w:val="000000" w:themeColor="text1"/>
                <w:sz w:val="20"/>
                <w:szCs w:val="20"/>
              </w:rPr>
            </w:pPr>
            <w:r w:rsidRPr="000311C7">
              <w:rPr>
                <w:rFonts w:ascii="Times New Roman" w:hAnsi="Times New Roman"/>
                <w:color w:val="000000" w:themeColor="text1"/>
                <w:sz w:val="20"/>
                <w:szCs w:val="20"/>
              </w:rPr>
              <w:t>DPV</w:t>
            </w:r>
          </w:p>
        </w:tc>
        <w:tc>
          <w:tcPr>
            <w:tcW w:w="0" w:type="auto"/>
            <w:tcBorders>
              <w:top w:val="single" w:sz="4" w:space="0" w:color="auto"/>
            </w:tcBorders>
          </w:tcPr>
          <w:p w14:paraId="182B0805" w14:textId="77777777" w:rsidR="009766A5" w:rsidRPr="000311C7" w:rsidRDefault="009766A5" w:rsidP="000311C7">
            <w:pPr>
              <w:jc w:val="center"/>
              <w:rPr>
                <w:rFonts w:ascii="Times New Roman" w:hAnsi="Times New Roman"/>
                <w:color w:val="000000" w:themeColor="text1"/>
                <w:sz w:val="20"/>
                <w:szCs w:val="20"/>
              </w:rPr>
            </w:pPr>
            <w:r w:rsidRPr="000311C7">
              <w:rPr>
                <w:rFonts w:ascii="Times New Roman" w:hAnsi="Times New Roman"/>
                <w:color w:val="000000" w:themeColor="text1"/>
                <w:sz w:val="20"/>
                <w:szCs w:val="20"/>
              </w:rPr>
              <w:t xml:space="preserve">2.0-600 </w:t>
            </w:r>
            <w:r w:rsidRPr="000311C7">
              <w:rPr>
                <w:rFonts w:ascii="Times New Roman" w:hAnsi="Times New Roman"/>
                <w:color w:val="000000" w:themeColor="text1"/>
                <w:sz w:val="20"/>
                <w:szCs w:val="20"/>
              </w:rPr>
              <w:sym w:font="Symbol" w:char="F06D"/>
            </w:r>
            <w:r w:rsidRPr="000311C7">
              <w:rPr>
                <w:rFonts w:ascii="Times New Roman" w:hAnsi="Times New Roman"/>
                <w:color w:val="000000" w:themeColor="text1"/>
                <w:sz w:val="20"/>
                <w:szCs w:val="20"/>
              </w:rPr>
              <w:t>M</w:t>
            </w:r>
          </w:p>
        </w:tc>
        <w:tc>
          <w:tcPr>
            <w:tcW w:w="0" w:type="auto"/>
            <w:tcBorders>
              <w:top w:val="single" w:sz="4" w:space="0" w:color="auto"/>
            </w:tcBorders>
          </w:tcPr>
          <w:p w14:paraId="45DF5C0B" w14:textId="77777777" w:rsidR="009766A5" w:rsidRPr="000311C7" w:rsidRDefault="009766A5" w:rsidP="000311C7">
            <w:pPr>
              <w:jc w:val="center"/>
              <w:rPr>
                <w:rFonts w:ascii="Times New Roman" w:hAnsi="Times New Roman"/>
                <w:color w:val="000000" w:themeColor="text1"/>
                <w:sz w:val="20"/>
                <w:szCs w:val="20"/>
              </w:rPr>
            </w:pPr>
            <w:r w:rsidRPr="000311C7">
              <w:rPr>
                <w:rFonts w:ascii="Times New Roman" w:hAnsi="Times New Roman"/>
                <w:color w:val="000000" w:themeColor="text1"/>
                <w:sz w:val="20"/>
                <w:szCs w:val="20"/>
              </w:rPr>
              <w:t>1.50</w:t>
            </w:r>
          </w:p>
        </w:tc>
        <w:tc>
          <w:tcPr>
            <w:tcW w:w="0" w:type="auto"/>
            <w:tcBorders>
              <w:top w:val="single" w:sz="4" w:space="0" w:color="auto"/>
            </w:tcBorders>
          </w:tcPr>
          <w:p w14:paraId="24DADCA0" w14:textId="63901142" w:rsidR="009766A5" w:rsidRPr="000311C7" w:rsidRDefault="00A77C0F" w:rsidP="000311C7">
            <w:pPr>
              <w:jc w:val="center"/>
              <w:rPr>
                <w:rFonts w:ascii="Times New Roman" w:hAnsi="Times New Roman"/>
                <w:color w:val="000000" w:themeColor="text1"/>
                <w:sz w:val="20"/>
                <w:szCs w:val="20"/>
              </w:rPr>
            </w:pPr>
            <w:r w:rsidRPr="000311C7">
              <w:rPr>
                <w:rFonts w:ascii="Times New Roman" w:hAnsi="Times New Roman"/>
                <w:color w:val="000000" w:themeColor="text1"/>
                <w:sz w:val="20"/>
                <w:szCs w:val="20"/>
              </w:rPr>
              <w:t>[2</w:t>
            </w:r>
            <w:r w:rsidR="0080011B" w:rsidRPr="000311C7">
              <w:rPr>
                <w:rFonts w:ascii="Times New Roman" w:hAnsi="Times New Roman"/>
                <w:color w:val="000000" w:themeColor="text1"/>
                <w:sz w:val="20"/>
                <w:szCs w:val="20"/>
              </w:rPr>
              <w:t>5</w:t>
            </w:r>
            <w:r w:rsidRPr="000311C7">
              <w:rPr>
                <w:rFonts w:ascii="Times New Roman" w:hAnsi="Times New Roman"/>
                <w:color w:val="000000" w:themeColor="text1"/>
                <w:sz w:val="20"/>
                <w:szCs w:val="20"/>
              </w:rPr>
              <w:t>]</w:t>
            </w:r>
          </w:p>
        </w:tc>
      </w:tr>
      <w:tr w:rsidR="00EC0203" w:rsidRPr="000311C7" w14:paraId="27802DB2" w14:textId="77777777" w:rsidTr="002F68E6">
        <w:trPr>
          <w:trHeight w:val="289"/>
          <w:jc w:val="center"/>
        </w:trPr>
        <w:tc>
          <w:tcPr>
            <w:tcW w:w="0" w:type="auto"/>
          </w:tcPr>
          <w:p w14:paraId="16A8BE18" w14:textId="77777777" w:rsidR="009766A5" w:rsidRPr="000311C7" w:rsidRDefault="009766A5" w:rsidP="000311C7">
            <w:pPr>
              <w:jc w:val="center"/>
              <w:rPr>
                <w:rFonts w:ascii="Times New Roman" w:hAnsi="Times New Roman"/>
                <w:color w:val="000000" w:themeColor="text1"/>
                <w:sz w:val="20"/>
                <w:szCs w:val="20"/>
              </w:rPr>
            </w:pPr>
            <w:r w:rsidRPr="000311C7">
              <w:rPr>
                <w:rFonts w:ascii="Times New Roman" w:hAnsi="Times New Roman"/>
                <w:color w:val="000000" w:themeColor="text1"/>
                <w:sz w:val="20"/>
                <w:szCs w:val="20"/>
              </w:rPr>
              <w:t>Au/rGO/GCE</w:t>
            </w:r>
          </w:p>
        </w:tc>
        <w:tc>
          <w:tcPr>
            <w:tcW w:w="0" w:type="auto"/>
          </w:tcPr>
          <w:p w14:paraId="62916DC4" w14:textId="77777777" w:rsidR="009766A5" w:rsidRPr="000311C7" w:rsidRDefault="009766A5" w:rsidP="000311C7">
            <w:pPr>
              <w:jc w:val="center"/>
              <w:rPr>
                <w:rFonts w:ascii="Times New Roman" w:hAnsi="Times New Roman"/>
                <w:color w:val="000000" w:themeColor="text1"/>
                <w:sz w:val="20"/>
                <w:szCs w:val="20"/>
              </w:rPr>
            </w:pPr>
            <w:r w:rsidRPr="000311C7">
              <w:rPr>
                <w:rFonts w:ascii="Times New Roman" w:hAnsi="Times New Roman"/>
                <w:color w:val="000000" w:themeColor="text1"/>
                <w:sz w:val="20"/>
                <w:szCs w:val="20"/>
              </w:rPr>
              <w:t>DPV</w:t>
            </w:r>
          </w:p>
        </w:tc>
        <w:tc>
          <w:tcPr>
            <w:tcW w:w="0" w:type="auto"/>
          </w:tcPr>
          <w:p w14:paraId="002CEA40" w14:textId="77777777" w:rsidR="009766A5" w:rsidRPr="000311C7" w:rsidRDefault="009766A5" w:rsidP="000311C7">
            <w:pPr>
              <w:jc w:val="center"/>
              <w:rPr>
                <w:rFonts w:ascii="Times New Roman" w:hAnsi="Times New Roman"/>
                <w:color w:val="000000" w:themeColor="text1"/>
                <w:sz w:val="20"/>
                <w:szCs w:val="20"/>
              </w:rPr>
            </w:pPr>
            <w:r w:rsidRPr="000311C7">
              <w:rPr>
                <w:rFonts w:ascii="Times New Roman" w:hAnsi="Times New Roman"/>
                <w:color w:val="000000" w:themeColor="text1"/>
                <w:sz w:val="20"/>
                <w:szCs w:val="20"/>
              </w:rPr>
              <w:t xml:space="preserve">6.8-41 </w:t>
            </w:r>
            <w:r w:rsidRPr="000311C7">
              <w:rPr>
                <w:rFonts w:ascii="Times New Roman" w:hAnsi="Times New Roman"/>
                <w:color w:val="000000" w:themeColor="text1"/>
                <w:sz w:val="20"/>
                <w:szCs w:val="20"/>
              </w:rPr>
              <w:sym w:font="Symbol" w:char="F06D"/>
            </w:r>
            <w:r w:rsidRPr="000311C7">
              <w:rPr>
                <w:rFonts w:ascii="Times New Roman" w:hAnsi="Times New Roman"/>
                <w:color w:val="000000" w:themeColor="text1"/>
                <w:sz w:val="20"/>
                <w:szCs w:val="20"/>
              </w:rPr>
              <w:t>M</w:t>
            </w:r>
          </w:p>
        </w:tc>
        <w:tc>
          <w:tcPr>
            <w:tcW w:w="0" w:type="auto"/>
          </w:tcPr>
          <w:p w14:paraId="562337E5" w14:textId="77777777" w:rsidR="009766A5" w:rsidRPr="000311C7" w:rsidRDefault="009766A5" w:rsidP="000311C7">
            <w:pPr>
              <w:jc w:val="center"/>
              <w:rPr>
                <w:rFonts w:ascii="Times New Roman" w:hAnsi="Times New Roman"/>
                <w:color w:val="000000" w:themeColor="text1"/>
                <w:sz w:val="20"/>
                <w:szCs w:val="20"/>
              </w:rPr>
            </w:pPr>
            <w:r w:rsidRPr="000311C7">
              <w:rPr>
                <w:rFonts w:ascii="Times New Roman" w:hAnsi="Times New Roman"/>
                <w:color w:val="000000" w:themeColor="text1"/>
                <w:sz w:val="20"/>
                <w:szCs w:val="20"/>
              </w:rPr>
              <w:t>1.40</w:t>
            </w:r>
          </w:p>
        </w:tc>
        <w:tc>
          <w:tcPr>
            <w:tcW w:w="0" w:type="auto"/>
          </w:tcPr>
          <w:p w14:paraId="20243133" w14:textId="0FAD65F9" w:rsidR="009766A5" w:rsidRPr="000311C7" w:rsidRDefault="00A77C0F" w:rsidP="000311C7">
            <w:pPr>
              <w:jc w:val="center"/>
              <w:rPr>
                <w:rFonts w:ascii="Times New Roman" w:hAnsi="Times New Roman"/>
                <w:color w:val="000000" w:themeColor="text1"/>
                <w:sz w:val="20"/>
                <w:szCs w:val="20"/>
              </w:rPr>
            </w:pPr>
            <w:r w:rsidRPr="000311C7">
              <w:rPr>
                <w:rFonts w:ascii="Times New Roman" w:hAnsi="Times New Roman"/>
                <w:color w:val="000000" w:themeColor="text1"/>
                <w:sz w:val="20"/>
                <w:szCs w:val="20"/>
              </w:rPr>
              <w:t>[2</w:t>
            </w:r>
            <w:r w:rsidR="0080011B" w:rsidRPr="000311C7">
              <w:rPr>
                <w:rFonts w:ascii="Times New Roman" w:hAnsi="Times New Roman"/>
                <w:color w:val="000000" w:themeColor="text1"/>
                <w:sz w:val="20"/>
                <w:szCs w:val="20"/>
              </w:rPr>
              <w:t>6</w:t>
            </w:r>
            <w:r w:rsidRPr="000311C7">
              <w:rPr>
                <w:rFonts w:ascii="Times New Roman" w:hAnsi="Times New Roman"/>
                <w:color w:val="000000" w:themeColor="text1"/>
                <w:sz w:val="20"/>
                <w:szCs w:val="20"/>
              </w:rPr>
              <w:t>]</w:t>
            </w:r>
          </w:p>
        </w:tc>
      </w:tr>
      <w:tr w:rsidR="00EC0203" w:rsidRPr="000311C7" w14:paraId="739FD776" w14:textId="77777777" w:rsidTr="002F68E6">
        <w:trPr>
          <w:trHeight w:val="306"/>
          <w:jc w:val="center"/>
        </w:trPr>
        <w:tc>
          <w:tcPr>
            <w:tcW w:w="0" w:type="auto"/>
          </w:tcPr>
          <w:p w14:paraId="7B65DA08" w14:textId="77777777" w:rsidR="009766A5" w:rsidRPr="000311C7" w:rsidRDefault="009766A5" w:rsidP="000311C7">
            <w:pPr>
              <w:jc w:val="center"/>
              <w:rPr>
                <w:rFonts w:ascii="Times New Roman" w:hAnsi="Times New Roman"/>
                <w:color w:val="000000" w:themeColor="text1"/>
                <w:sz w:val="20"/>
                <w:szCs w:val="20"/>
              </w:rPr>
            </w:pPr>
            <w:r w:rsidRPr="000311C7">
              <w:rPr>
                <w:rFonts w:ascii="Times New Roman" w:hAnsi="Times New Roman"/>
                <w:color w:val="000000" w:themeColor="text1"/>
                <w:sz w:val="20"/>
                <w:szCs w:val="20"/>
              </w:rPr>
              <w:t>Au/rGO</w:t>
            </w:r>
          </w:p>
        </w:tc>
        <w:tc>
          <w:tcPr>
            <w:tcW w:w="0" w:type="auto"/>
          </w:tcPr>
          <w:p w14:paraId="0D6A52FB" w14:textId="77777777" w:rsidR="009766A5" w:rsidRPr="000311C7" w:rsidRDefault="009766A5" w:rsidP="000311C7">
            <w:pPr>
              <w:jc w:val="center"/>
              <w:rPr>
                <w:rFonts w:ascii="Times New Roman" w:hAnsi="Times New Roman"/>
                <w:color w:val="000000" w:themeColor="text1"/>
                <w:sz w:val="20"/>
                <w:szCs w:val="20"/>
              </w:rPr>
            </w:pPr>
            <w:r w:rsidRPr="000311C7">
              <w:rPr>
                <w:rFonts w:ascii="Times New Roman" w:hAnsi="Times New Roman"/>
                <w:color w:val="000000" w:themeColor="text1"/>
                <w:sz w:val="20"/>
                <w:szCs w:val="20"/>
              </w:rPr>
              <w:t>SWV</w:t>
            </w:r>
          </w:p>
        </w:tc>
        <w:tc>
          <w:tcPr>
            <w:tcW w:w="0" w:type="auto"/>
          </w:tcPr>
          <w:p w14:paraId="42FE1437" w14:textId="77777777" w:rsidR="009766A5" w:rsidRPr="000311C7" w:rsidRDefault="009766A5" w:rsidP="000311C7">
            <w:pPr>
              <w:jc w:val="center"/>
              <w:rPr>
                <w:rFonts w:ascii="Times New Roman" w:hAnsi="Times New Roman"/>
                <w:color w:val="000000" w:themeColor="text1"/>
                <w:sz w:val="20"/>
                <w:szCs w:val="20"/>
              </w:rPr>
            </w:pPr>
            <w:r w:rsidRPr="000311C7">
              <w:rPr>
                <w:rFonts w:ascii="Times New Roman" w:hAnsi="Times New Roman"/>
                <w:color w:val="000000" w:themeColor="text1"/>
                <w:sz w:val="20"/>
                <w:szCs w:val="20"/>
              </w:rPr>
              <w:t xml:space="preserve">0.5-60 </w:t>
            </w:r>
            <w:r w:rsidRPr="000311C7">
              <w:rPr>
                <w:rFonts w:ascii="Times New Roman" w:hAnsi="Times New Roman"/>
                <w:color w:val="000000" w:themeColor="text1"/>
                <w:sz w:val="20"/>
                <w:szCs w:val="20"/>
              </w:rPr>
              <w:sym w:font="Symbol" w:char="F06D"/>
            </w:r>
            <w:r w:rsidRPr="000311C7">
              <w:rPr>
                <w:rFonts w:ascii="Times New Roman" w:hAnsi="Times New Roman"/>
                <w:color w:val="000000" w:themeColor="text1"/>
                <w:sz w:val="20"/>
                <w:szCs w:val="20"/>
              </w:rPr>
              <w:t>M</w:t>
            </w:r>
          </w:p>
        </w:tc>
        <w:tc>
          <w:tcPr>
            <w:tcW w:w="0" w:type="auto"/>
          </w:tcPr>
          <w:p w14:paraId="285A6231" w14:textId="77777777" w:rsidR="009766A5" w:rsidRPr="000311C7" w:rsidRDefault="009766A5" w:rsidP="000311C7">
            <w:pPr>
              <w:jc w:val="center"/>
              <w:rPr>
                <w:rFonts w:ascii="Times New Roman" w:hAnsi="Times New Roman"/>
                <w:color w:val="000000" w:themeColor="text1"/>
                <w:sz w:val="20"/>
                <w:szCs w:val="20"/>
              </w:rPr>
            </w:pPr>
            <w:r w:rsidRPr="000311C7">
              <w:rPr>
                <w:rFonts w:ascii="Times New Roman" w:hAnsi="Times New Roman"/>
                <w:color w:val="000000" w:themeColor="text1"/>
                <w:sz w:val="20"/>
                <w:szCs w:val="20"/>
              </w:rPr>
              <w:t>0.21</w:t>
            </w:r>
          </w:p>
        </w:tc>
        <w:tc>
          <w:tcPr>
            <w:tcW w:w="0" w:type="auto"/>
          </w:tcPr>
          <w:p w14:paraId="2E75ADF8" w14:textId="174C3D72" w:rsidR="009766A5" w:rsidRPr="000311C7" w:rsidRDefault="00A77C0F" w:rsidP="000311C7">
            <w:pPr>
              <w:jc w:val="center"/>
              <w:rPr>
                <w:rFonts w:ascii="Times New Roman" w:hAnsi="Times New Roman"/>
                <w:color w:val="000000" w:themeColor="text1"/>
                <w:sz w:val="20"/>
                <w:szCs w:val="20"/>
              </w:rPr>
            </w:pPr>
            <w:r w:rsidRPr="000311C7">
              <w:rPr>
                <w:rFonts w:ascii="Times New Roman" w:hAnsi="Times New Roman"/>
                <w:color w:val="000000" w:themeColor="text1"/>
                <w:sz w:val="20"/>
                <w:szCs w:val="20"/>
              </w:rPr>
              <w:t>[2</w:t>
            </w:r>
            <w:r w:rsidR="0080011B" w:rsidRPr="000311C7">
              <w:rPr>
                <w:rFonts w:ascii="Times New Roman" w:hAnsi="Times New Roman"/>
                <w:color w:val="000000" w:themeColor="text1"/>
                <w:sz w:val="20"/>
                <w:szCs w:val="20"/>
              </w:rPr>
              <w:t>7</w:t>
            </w:r>
            <w:r w:rsidRPr="000311C7">
              <w:rPr>
                <w:rFonts w:ascii="Times New Roman" w:hAnsi="Times New Roman"/>
                <w:color w:val="000000" w:themeColor="text1"/>
                <w:sz w:val="20"/>
                <w:szCs w:val="20"/>
              </w:rPr>
              <w:t>]</w:t>
            </w:r>
          </w:p>
        </w:tc>
      </w:tr>
      <w:tr w:rsidR="00EC0203" w:rsidRPr="000311C7" w14:paraId="03D2D7AF" w14:textId="77777777" w:rsidTr="002F68E6">
        <w:trPr>
          <w:trHeight w:val="289"/>
          <w:jc w:val="center"/>
        </w:trPr>
        <w:tc>
          <w:tcPr>
            <w:tcW w:w="0" w:type="auto"/>
          </w:tcPr>
          <w:p w14:paraId="5619B7F0" w14:textId="77777777" w:rsidR="009766A5" w:rsidRPr="000311C7" w:rsidRDefault="009766A5" w:rsidP="000311C7">
            <w:pPr>
              <w:jc w:val="center"/>
              <w:rPr>
                <w:rFonts w:ascii="Times New Roman" w:hAnsi="Times New Roman"/>
                <w:color w:val="000000" w:themeColor="text1"/>
                <w:sz w:val="20"/>
                <w:szCs w:val="20"/>
              </w:rPr>
            </w:pPr>
            <w:r w:rsidRPr="000311C7">
              <w:rPr>
                <w:rFonts w:ascii="Times New Roman" w:hAnsi="Times New Roman"/>
                <w:color w:val="000000" w:themeColor="text1"/>
                <w:sz w:val="20"/>
                <w:szCs w:val="20"/>
              </w:rPr>
              <w:t>3D Electrochemically rGO</w:t>
            </w:r>
          </w:p>
        </w:tc>
        <w:tc>
          <w:tcPr>
            <w:tcW w:w="0" w:type="auto"/>
          </w:tcPr>
          <w:p w14:paraId="33B24595" w14:textId="77777777" w:rsidR="009766A5" w:rsidRPr="000311C7" w:rsidRDefault="009766A5" w:rsidP="000311C7">
            <w:pPr>
              <w:jc w:val="center"/>
              <w:rPr>
                <w:rFonts w:ascii="Times New Roman" w:hAnsi="Times New Roman"/>
                <w:color w:val="000000" w:themeColor="text1"/>
                <w:sz w:val="20"/>
                <w:szCs w:val="20"/>
              </w:rPr>
            </w:pPr>
            <w:r w:rsidRPr="000311C7">
              <w:rPr>
                <w:rFonts w:ascii="Times New Roman" w:hAnsi="Times New Roman"/>
                <w:color w:val="000000" w:themeColor="text1"/>
                <w:sz w:val="20"/>
                <w:szCs w:val="20"/>
              </w:rPr>
              <w:t>DPV</w:t>
            </w:r>
          </w:p>
        </w:tc>
        <w:tc>
          <w:tcPr>
            <w:tcW w:w="0" w:type="auto"/>
          </w:tcPr>
          <w:p w14:paraId="59244556" w14:textId="77777777" w:rsidR="009766A5" w:rsidRPr="000311C7" w:rsidRDefault="009766A5" w:rsidP="000311C7">
            <w:pPr>
              <w:jc w:val="center"/>
              <w:rPr>
                <w:rFonts w:ascii="Times New Roman" w:hAnsi="Times New Roman"/>
                <w:color w:val="000000" w:themeColor="text1"/>
                <w:sz w:val="20"/>
                <w:szCs w:val="20"/>
              </w:rPr>
            </w:pPr>
            <w:r w:rsidRPr="000311C7">
              <w:rPr>
                <w:rFonts w:ascii="Times New Roman" w:hAnsi="Times New Roman"/>
                <w:color w:val="000000" w:themeColor="text1"/>
                <w:sz w:val="20"/>
                <w:szCs w:val="20"/>
              </w:rPr>
              <w:t xml:space="preserve">0.1-10 </w:t>
            </w:r>
            <w:r w:rsidRPr="000311C7">
              <w:rPr>
                <w:rFonts w:ascii="Times New Roman" w:hAnsi="Times New Roman"/>
                <w:color w:val="000000" w:themeColor="text1"/>
                <w:sz w:val="20"/>
                <w:szCs w:val="20"/>
              </w:rPr>
              <w:sym w:font="Symbol" w:char="F06D"/>
            </w:r>
            <w:r w:rsidRPr="000311C7">
              <w:rPr>
                <w:rFonts w:ascii="Times New Roman" w:hAnsi="Times New Roman"/>
                <w:color w:val="000000" w:themeColor="text1"/>
                <w:sz w:val="20"/>
                <w:szCs w:val="20"/>
              </w:rPr>
              <w:t>M</w:t>
            </w:r>
          </w:p>
        </w:tc>
        <w:tc>
          <w:tcPr>
            <w:tcW w:w="0" w:type="auto"/>
          </w:tcPr>
          <w:p w14:paraId="5F84D6C5" w14:textId="77777777" w:rsidR="009766A5" w:rsidRPr="000311C7" w:rsidRDefault="009766A5" w:rsidP="000311C7">
            <w:pPr>
              <w:jc w:val="center"/>
              <w:rPr>
                <w:rFonts w:ascii="Times New Roman" w:hAnsi="Times New Roman"/>
                <w:color w:val="000000" w:themeColor="text1"/>
                <w:sz w:val="20"/>
                <w:szCs w:val="20"/>
              </w:rPr>
            </w:pPr>
            <w:r w:rsidRPr="000311C7">
              <w:rPr>
                <w:rFonts w:ascii="Times New Roman" w:hAnsi="Times New Roman"/>
                <w:color w:val="000000" w:themeColor="text1"/>
                <w:sz w:val="20"/>
                <w:szCs w:val="20"/>
              </w:rPr>
              <w:t>0.10</w:t>
            </w:r>
          </w:p>
        </w:tc>
        <w:tc>
          <w:tcPr>
            <w:tcW w:w="0" w:type="auto"/>
          </w:tcPr>
          <w:p w14:paraId="06303E4E" w14:textId="7A476A75" w:rsidR="009766A5" w:rsidRPr="000311C7" w:rsidRDefault="00A77C0F" w:rsidP="000311C7">
            <w:pPr>
              <w:jc w:val="center"/>
              <w:rPr>
                <w:rFonts w:ascii="Times New Roman" w:hAnsi="Times New Roman"/>
                <w:color w:val="000000" w:themeColor="text1"/>
                <w:sz w:val="20"/>
                <w:szCs w:val="20"/>
              </w:rPr>
            </w:pPr>
            <w:r w:rsidRPr="000311C7">
              <w:rPr>
                <w:rFonts w:ascii="Times New Roman" w:hAnsi="Times New Roman"/>
                <w:color w:val="000000" w:themeColor="text1"/>
                <w:sz w:val="20"/>
                <w:szCs w:val="20"/>
              </w:rPr>
              <w:t>[2</w:t>
            </w:r>
            <w:r w:rsidR="0080011B" w:rsidRPr="000311C7">
              <w:rPr>
                <w:rFonts w:ascii="Times New Roman" w:hAnsi="Times New Roman"/>
                <w:color w:val="000000" w:themeColor="text1"/>
                <w:sz w:val="20"/>
                <w:szCs w:val="20"/>
              </w:rPr>
              <w:t>8</w:t>
            </w:r>
            <w:r w:rsidRPr="000311C7">
              <w:rPr>
                <w:rFonts w:ascii="Times New Roman" w:hAnsi="Times New Roman"/>
                <w:color w:val="000000" w:themeColor="text1"/>
                <w:sz w:val="20"/>
                <w:szCs w:val="20"/>
              </w:rPr>
              <w:t>]</w:t>
            </w:r>
          </w:p>
        </w:tc>
      </w:tr>
      <w:tr w:rsidR="00EC0203" w:rsidRPr="000311C7" w14:paraId="48D7382E" w14:textId="77777777" w:rsidTr="002F68E6">
        <w:trPr>
          <w:trHeight w:val="289"/>
          <w:jc w:val="center"/>
        </w:trPr>
        <w:tc>
          <w:tcPr>
            <w:tcW w:w="0" w:type="auto"/>
          </w:tcPr>
          <w:p w14:paraId="4AA90188" w14:textId="77777777" w:rsidR="009766A5" w:rsidRPr="000311C7" w:rsidRDefault="009766A5" w:rsidP="000311C7">
            <w:pPr>
              <w:jc w:val="center"/>
              <w:rPr>
                <w:rFonts w:ascii="Times New Roman" w:hAnsi="Times New Roman"/>
                <w:color w:val="000000" w:themeColor="text1"/>
                <w:sz w:val="20"/>
                <w:szCs w:val="20"/>
              </w:rPr>
            </w:pPr>
            <w:r w:rsidRPr="000311C7">
              <w:rPr>
                <w:rFonts w:ascii="Times New Roman" w:hAnsi="Times New Roman"/>
                <w:color w:val="000000" w:themeColor="text1"/>
                <w:sz w:val="20"/>
                <w:szCs w:val="20"/>
              </w:rPr>
              <w:t>PEDOT/Au hollow nanosphere</w:t>
            </w:r>
          </w:p>
        </w:tc>
        <w:tc>
          <w:tcPr>
            <w:tcW w:w="0" w:type="auto"/>
          </w:tcPr>
          <w:p w14:paraId="50AC97A5" w14:textId="77777777" w:rsidR="009766A5" w:rsidRPr="000311C7" w:rsidRDefault="009766A5" w:rsidP="000311C7">
            <w:pPr>
              <w:jc w:val="center"/>
              <w:rPr>
                <w:rFonts w:ascii="Times New Roman" w:hAnsi="Times New Roman"/>
                <w:color w:val="000000" w:themeColor="text1"/>
                <w:sz w:val="20"/>
                <w:szCs w:val="20"/>
              </w:rPr>
            </w:pPr>
            <w:r w:rsidRPr="000311C7">
              <w:rPr>
                <w:rFonts w:ascii="Times New Roman" w:hAnsi="Times New Roman"/>
                <w:color w:val="000000" w:themeColor="text1"/>
                <w:sz w:val="20"/>
                <w:szCs w:val="20"/>
              </w:rPr>
              <w:t>DPV</w:t>
            </w:r>
          </w:p>
        </w:tc>
        <w:tc>
          <w:tcPr>
            <w:tcW w:w="0" w:type="auto"/>
          </w:tcPr>
          <w:p w14:paraId="08427B99" w14:textId="77777777" w:rsidR="009766A5" w:rsidRPr="000311C7" w:rsidRDefault="009766A5" w:rsidP="000311C7">
            <w:pPr>
              <w:jc w:val="center"/>
              <w:rPr>
                <w:rFonts w:ascii="Times New Roman" w:hAnsi="Times New Roman"/>
                <w:color w:val="000000" w:themeColor="text1"/>
                <w:sz w:val="20"/>
                <w:szCs w:val="20"/>
              </w:rPr>
            </w:pPr>
            <w:r w:rsidRPr="000311C7">
              <w:rPr>
                <w:rFonts w:ascii="Times New Roman" w:hAnsi="Times New Roman"/>
                <w:color w:val="000000" w:themeColor="text1"/>
                <w:sz w:val="20"/>
                <w:szCs w:val="20"/>
              </w:rPr>
              <w:t xml:space="preserve">0.15-330 </w:t>
            </w:r>
            <w:r w:rsidRPr="000311C7">
              <w:rPr>
                <w:rFonts w:ascii="Times New Roman" w:hAnsi="Times New Roman"/>
                <w:color w:val="000000" w:themeColor="text1"/>
                <w:sz w:val="20"/>
                <w:szCs w:val="20"/>
              </w:rPr>
              <w:sym w:font="Symbol" w:char="F06D"/>
            </w:r>
            <w:r w:rsidRPr="000311C7">
              <w:rPr>
                <w:rFonts w:ascii="Times New Roman" w:hAnsi="Times New Roman"/>
                <w:color w:val="000000" w:themeColor="text1"/>
                <w:sz w:val="20"/>
                <w:szCs w:val="20"/>
              </w:rPr>
              <w:t>M</w:t>
            </w:r>
          </w:p>
        </w:tc>
        <w:tc>
          <w:tcPr>
            <w:tcW w:w="0" w:type="auto"/>
          </w:tcPr>
          <w:p w14:paraId="798C4A36" w14:textId="77777777" w:rsidR="009766A5" w:rsidRPr="000311C7" w:rsidRDefault="009766A5" w:rsidP="000311C7">
            <w:pPr>
              <w:jc w:val="center"/>
              <w:rPr>
                <w:rFonts w:ascii="Times New Roman" w:hAnsi="Times New Roman"/>
                <w:color w:val="000000" w:themeColor="text1"/>
                <w:sz w:val="20"/>
                <w:szCs w:val="20"/>
              </w:rPr>
            </w:pPr>
            <w:r w:rsidRPr="000311C7">
              <w:rPr>
                <w:rFonts w:ascii="Times New Roman" w:hAnsi="Times New Roman"/>
                <w:color w:val="000000" w:themeColor="text1"/>
                <w:sz w:val="20"/>
                <w:szCs w:val="20"/>
              </w:rPr>
              <w:t>0.08</w:t>
            </w:r>
          </w:p>
        </w:tc>
        <w:tc>
          <w:tcPr>
            <w:tcW w:w="0" w:type="auto"/>
          </w:tcPr>
          <w:p w14:paraId="1607EB36" w14:textId="4FF445CB" w:rsidR="009766A5" w:rsidRPr="000311C7" w:rsidRDefault="00A77C0F" w:rsidP="000311C7">
            <w:pPr>
              <w:jc w:val="center"/>
              <w:rPr>
                <w:rFonts w:ascii="Times New Roman" w:hAnsi="Times New Roman"/>
                <w:color w:val="000000" w:themeColor="text1"/>
                <w:sz w:val="20"/>
                <w:szCs w:val="20"/>
              </w:rPr>
            </w:pPr>
            <w:r w:rsidRPr="000311C7">
              <w:rPr>
                <w:rFonts w:ascii="Times New Roman" w:hAnsi="Times New Roman"/>
                <w:color w:val="000000" w:themeColor="text1"/>
                <w:sz w:val="20"/>
                <w:szCs w:val="20"/>
              </w:rPr>
              <w:t>[2</w:t>
            </w:r>
            <w:r w:rsidR="0080011B" w:rsidRPr="000311C7">
              <w:rPr>
                <w:rFonts w:ascii="Times New Roman" w:hAnsi="Times New Roman"/>
                <w:color w:val="000000" w:themeColor="text1"/>
                <w:sz w:val="20"/>
                <w:szCs w:val="20"/>
              </w:rPr>
              <w:t>2</w:t>
            </w:r>
            <w:r w:rsidRPr="000311C7">
              <w:rPr>
                <w:rFonts w:ascii="Times New Roman" w:hAnsi="Times New Roman"/>
                <w:color w:val="000000" w:themeColor="text1"/>
                <w:sz w:val="20"/>
                <w:szCs w:val="20"/>
              </w:rPr>
              <w:t>]</w:t>
            </w:r>
          </w:p>
        </w:tc>
      </w:tr>
      <w:tr w:rsidR="00EC0203" w:rsidRPr="000311C7" w14:paraId="7CBEC1A0" w14:textId="77777777" w:rsidTr="002F68E6">
        <w:trPr>
          <w:trHeight w:val="306"/>
          <w:jc w:val="center"/>
        </w:trPr>
        <w:tc>
          <w:tcPr>
            <w:tcW w:w="0" w:type="auto"/>
          </w:tcPr>
          <w:p w14:paraId="03931415" w14:textId="77777777" w:rsidR="009766A5" w:rsidRPr="000311C7" w:rsidRDefault="009766A5" w:rsidP="000311C7">
            <w:pPr>
              <w:jc w:val="center"/>
              <w:rPr>
                <w:rFonts w:ascii="Times New Roman" w:hAnsi="Times New Roman"/>
                <w:color w:val="000000" w:themeColor="text1"/>
                <w:sz w:val="20"/>
                <w:szCs w:val="20"/>
              </w:rPr>
            </w:pPr>
            <w:r w:rsidRPr="000311C7">
              <w:rPr>
                <w:rFonts w:ascii="Times New Roman" w:hAnsi="Times New Roman"/>
                <w:color w:val="000000" w:themeColor="text1"/>
                <w:sz w:val="20"/>
                <w:szCs w:val="20"/>
              </w:rPr>
              <w:t>Au nanocoral/PET</w:t>
            </w:r>
          </w:p>
        </w:tc>
        <w:tc>
          <w:tcPr>
            <w:tcW w:w="0" w:type="auto"/>
          </w:tcPr>
          <w:p w14:paraId="3C76152A" w14:textId="77777777" w:rsidR="009766A5" w:rsidRPr="000311C7" w:rsidRDefault="009766A5" w:rsidP="000311C7">
            <w:pPr>
              <w:jc w:val="center"/>
              <w:rPr>
                <w:rFonts w:ascii="Times New Roman" w:hAnsi="Times New Roman"/>
                <w:color w:val="000000" w:themeColor="text1"/>
                <w:sz w:val="20"/>
                <w:szCs w:val="20"/>
              </w:rPr>
            </w:pPr>
            <w:r w:rsidRPr="000311C7">
              <w:rPr>
                <w:rFonts w:ascii="Times New Roman" w:hAnsi="Times New Roman"/>
                <w:color w:val="000000" w:themeColor="text1"/>
                <w:sz w:val="20"/>
                <w:szCs w:val="20"/>
              </w:rPr>
              <w:t>Amperometry</w:t>
            </w:r>
          </w:p>
        </w:tc>
        <w:tc>
          <w:tcPr>
            <w:tcW w:w="0" w:type="auto"/>
          </w:tcPr>
          <w:p w14:paraId="1916B431" w14:textId="77777777" w:rsidR="009766A5" w:rsidRPr="000311C7" w:rsidRDefault="009766A5" w:rsidP="000311C7">
            <w:pPr>
              <w:jc w:val="center"/>
              <w:rPr>
                <w:rFonts w:ascii="Times New Roman" w:hAnsi="Times New Roman"/>
                <w:color w:val="000000" w:themeColor="text1"/>
                <w:sz w:val="20"/>
                <w:szCs w:val="20"/>
              </w:rPr>
            </w:pPr>
            <w:r w:rsidRPr="000311C7">
              <w:rPr>
                <w:rFonts w:ascii="Times New Roman" w:hAnsi="Times New Roman"/>
                <w:color w:val="000000" w:themeColor="text1"/>
                <w:sz w:val="20"/>
                <w:szCs w:val="20"/>
              </w:rPr>
              <w:t xml:space="preserve">0.2-600 </w:t>
            </w:r>
            <w:r w:rsidRPr="000311C7">
              <w:rPr>
                <w:rFonts w:ascii="Times New Roman" w:hAnsi="Times New Roman"/>
                <w:color w:val="000000" w:themeColor="text1"/>
                <w:sz w:val="20"/>
                <w:szCs w:val="20"/>
              </w:rPr>
              <w:sym w:font="Symbol" w:char="F06D"/>
            </w:r>
            <w:r w:rsidRPr="000311C7">
              <w:rPr>
                <w:rFonts w:ascii="Times New Roman" w:hAnsi="Times New Roman"/>
                <w:color w:val="000000" w:themeColor="text1"/>
                <w:sz w:val="20"/>
                <w:szCs w:val="20"/>
              </w:rPr>
              <w:t>M</w:t>
            </w:r>
          </w:p>
        </w:tc>
        <w:tc>
          <w:tcPr>
            <w:tcW w:w="0" w:type="auto"/>
          </w:tcPr>
          <w:p w14:paraId="170B7DAA" w14:textId="77777777" w:rsidR="009766A5" w:rsidRPr="000311C7" w:rsidRDefault="009766A5" w:rsidP="000311C7">
            <w:pPr>
              <w:jc w:val="center"/>
              <w:rPr>
                <w:rFonts w:ascii="Times New Roman" w:hAnsi="Times New Roman"/>
                <w:color w:val="000000" w:themeColor="text1"/>
                <w:sz w:val="20"/>
                <w:szCs w:val="20"/>
              </w:rPr>
            </w:pPr>
            <w:r w:rsidRPr="000311C7">
              <w:rPr>
                <w:rFonts w:ascii="Times New Roman" w:hAnsi="Times New Roman"/>
                <w:color w:val="000000" w:themeColor="text1"/>
                <w:sz w:val="20"/>
                <w:szCs w:val="20"/>
              </w:rPr>
              <w:t>0.06</w:t>
            </w:r>
          </w:p>
        </w:tc>
        <w:tc>
          <w:tcPr>
            <w:tcW w:w="0" w:type="auto"/>
          </w:tcPr>
          <w:p w14:paraId="2EE0AFA3" w14:textId="7D957884" w:rsidR="009766A5" w:rsidRPr="000311C7" w:rsidRDefault="00A77C0F" w:rsidP="000311C7">
            <w:pPr>
              <w:jc w:val="center"/>
              <w:rPr>
                <w:rFonts w:ascii="Times New Roman" w:hAnsi="Times New Roman"/>
                <w:color w:val="000000" w:themeColor="text1"/>
                <w:sz w:val="20"/>
                <w:szCs w:val="20"/>
              </w:rPr>
            </w:pPr>
            <w:r w:rsidRPr="000311C7">
              <w:rPr>
                <w:rFonts w:ascii="Times New Roman" w:hAnsi="Times New Roman"/>
                <w:color w:val="000000" w:themeColor="text1"/>
                <w:sz w:val="20"/>
                <w:szCs w:val="20"/>
              </w:rPr>
              <w:t>[2</w:t>
            </w:r>
            <w:r w:rsidR="0080011B" w:rsidRPr="000311C7">
              <w:rPr>
                <w:rFonts w:ascii="Times New Roman" w:hAnsi="Times New Roman"/>
                <w:color w:val="000000" w:themeColor="text1"/>
                <w:sz w:val="20"/>
                <w:szCs w:val="20"/>
              </w:rPr>
              <w:t>9</w:t>
            </w:r>
            <w:r w:rsidRPr="000311C7">
              <w:rPr>
                <w:rFonts w:ascii="Times New Roman" w:hAnsi="Times New Roman"/>
                <w:color w:val="000000" w:themeColor="text1"/>
                <w:sz w:val="20"/>
                <w:szCs w:val="20"/>
              </w:rPr>
              <w:t>]</w:t>
            </w:r>
          </w:p>
        </w:tc>
      </w:tr>
      <w:tr w:rsidR="00EC0203" w:rsidRPr="000311C7" w14:paraId="207B0143" w14:textId="77777777" w:rsidTr="002F68E6">
        <w:trPr>
          <w:trHeight w:val="289"/>
          <w:jc w:val="center"/>
        </w:trPr>
        <w:tc>
          <w:tcPr>
            <w:tcW w:w="0" w:type="auto"/>
          </w:tcPr>
          <w:p w14:paraId="3D1706EB" w14:textId="4F81F63E" w:rsidR="009766A5" w:rsidRPr="000311C7" w:rsidRDefault="009766A5" w:rsidP="000311C7">
            <w:pPr>
              <w:jc w:val="center"/>
              <w:rPr>
                <w:rFonts w:ascii="Times New Roman" w:hAnsi="Times New Roman"/>
                <w:color w:val="000000" w:themeColor="text1"/>
                <w:sz w:val="20"/>
                <w:szCs w:val="20"/>
              </w:rPr>
            </w:pPr>
            <w:r w:rsidRPr="000311C7">
              <w:rPr>
                <w:rFonts w:ascii="Times New Roman" w:hAnsi="Times New Roman"/>
                <w:color w:val="000000" w:themeColor="text1"/>
                <w:sz w:val="20"/>
                <w:szCs w:val="20"/>
              </w:rPr>
              <w:t>Au</w:t>
            </w:r>
            <w:r w:rsidR="00FD06DE" w:rsidRPr="000311C7">
              <w:rPr>
                <w:rFonts w:ascii="Times New Roman" w:hAnsi="Times New Roman"/>
                <w:color w:val="000000" w:themeColor="text1"/>
                <w:sz w:val="20"/>
                <w:szCs w:val="20"/>
              </w:rPr>
              <w:t>-</w:t>
            </w:r>
            <w:r w:rsidRPr="000311C7">
              <w:rPr>
                <w:rFonts w:ascii="Times New Roman" w:hAnsi="Times New Roman"/>
                <w:color w:val="000000" w:themeColor="text1"/>
                <w:sz w:val="20"/>
                <w:szCs w:val="20"/>
              </w:rPr>
              <w:t>PEDOT/rGO/GCE</w:t>
            </w:r>
          </w:p>
        </w:tc>
        <w:tc>
          <w:tcPr>
            <w:tcW w:w="0" w:type="auto"/>
          </w:tcPr>
          <w:p w14:paraId="37713F83" w14:textId="77777777" w:rsidR="009766A5" w:rsidRPr="000311C7" w:rsidRDefault="009766A5" w:rsidP="000311C7">
            <w:pPr>
              <w:jc w:val="center"/>
              <w:rPr>
                <w:rFonts w:ascii="Times New Roman" w:hAnsi="Times New Roman"/>
                <w:color w:val="000000" w:themeColor="text1"/>
                <w:sz w:val="20"/>
                <w:szCs w:val="20"/>
              </w:rPr>
            </w:pPr>
            <w:r w:rsidRPr="000311C7">
              <w:rPr>
                <w:rFonts w:ascii="Times New Roman" w:hAnsi="Times New Roman"/>
                <w:color w:val="000000" w:themeColor="text1"/>
                <w:sz w:val="20"/>
                <w:szCs w:val="20"/>
              </w:rPr>
              <w:t>DPV</w:t>
            </w:r>
          </w:p>
        </w:tc>
        <w:tc>
          <w:tcPr>
            <w:tcW w:w="0" w:type="auto"/>
          </w:tcPr>
          <w:p w14:paraId="0E9E4BC6" w14:textId="09B70B82" w:rsidR="009766A5" w:rsidRPr="000311C7" w:rsidRDefault="00733A61" w:rsidP="000311C7">
            <w:pPr>
              <w:jc w:val="center"/>
              <w:rPr>
                <w:rFonts w:ascii="Times New Roman" w:hAnsi="Times New Roman"/>
                <w:color w:val="000000" w:themeColor="text1"/>
                <w:sz w:val="20"/>
                <w:szCs w:val="20"/>
              </w:rPr>
            </w:pPr>
            <w:r w:rsidRPr="000311C7">
              <w:rPr>
                <w:rFonts w:ascii="Times New Roman" w:hAnsi="Times New Roman"/>
                <w:color w:val="000000" w:themeColor="text1"/>
                <w:sz w:val="20"/>
                <w:szCs w:val="20"/>
              </w:rPr>
              <w:t>0.1-25</w:t>
            </w:r>
            <w:r w:rsidR="008D6E23" w:rsidRPr="000311C7">
              <w:rPr>
                <w:rFonts w:ascii="Times New Roman" w:hAnsi="Times New Roman"/>
                <w:color w:val="000000" w:themeColor="text1"/>
                <w:sz w:val="20"/>
                <w:szCs w:val="20"/>
              </w:rPr>
              <w:t>.0</w:t>
            </w:r>
            <w:r w:rsidRPr="000311C7">
              <w:rPr>
                <w:rFonts w:ascii="Times New Roman" w:hAnsi="Times New Roman"/>
                <w:color w:val="000000" w:themeColor="text1"/>
                <w:sz w:val="20"/>
                <w:szCs w:val="20"/>
              </w:rPr>
              <w:t xml:space="preserve"> </w:t>
            </w:r>
            <w:r w:rsidR="009766A5" w:rsidRPr="000311C7">
              <w:rPr>
                <w:rFonts w:ascii="Times New Roman" w:hAnsi="Times New Roman"/>
                <w:color w:val="000000" w:themeColor="text1"/>
                <w:sz w:val="20"/>
                <w:szCs w:val="20"/>
              </w:rPr>
              <w:sym w:font="Symbol" w:char="F06D"/>
            </w:r>
            <w:r w:rsidR="009766A5" w:rsidRPr="000311C7">
              <w:rPr>
                <w:rFonts w:ascii="Times New Roman" w:hAnsi="Times New Roman"/>
                <w:color w:val="000000" w:themeColor="text1"/>
                <w:sz w:val="20"/>
                <w:szCs w:val="20"/>
              </w:rPr>
              <w:t>M</w:t>
            </w:r>
          </w:p>
        </w:tc>
        <w:tc>
          <w:tcPr>
            <w:tcW w:w="0" w:type="auto"/>
          </w:tcPr>
          <w:p w14:paraId="69CDB3D5" w14:textId="77777777" w:rsidR="009766A5" w:rsidRPr="000311C7" w:rsidRDefault="009766A5" w:rsidP="000311C7">
            <w:pPr>
              <w:jc w:val="center"/>
              <w:rPr>
                <w:rFonts w:ascii="Times New Roman" w:hAnsi="Times New Roman"/>
                <w:color w:val="000000" w:themeColor="text1"/>
                <w:sz w:val="20"/>
                <w:szCs w:val="20"/>
              </w:rPr>
            </w:pPr>
            <w:r w:rsidRPr="000311C7">
              <w:rPr>
                <w:rFonts w:ascii="Times New Roman" w:hAnsi="Times New Roman"/>
                <w:color w:val="000000" w:themeColor="text1"/>
                <w:sz w:val="20"/>
                <w:szCs w:val="20"/>
              </w:rPr>
              <w:t>0.05</w:t>
            </w:r>
          </w:p>
        </w:tc>
        <w:tc>
          <w:tcPr>
            <w:tcW w:w="0" w:type="auto"/>
          </w:tcPr>
          <w:p w14:paraId="1378E878" w14:textId="523956A8" w:rsidR="009766A5" w:rsidRPr="002F68E6" w:rsidRDefault="00A77C0F" w:rsidP="000311C7">
            <w:pPr>
              <w:jc w:val="center"/>
              <w:rPr>
                <w:rFonts w:ascii="Times New Roman" w:hAnsi="Times New Roman"/>
                <w:color w:val="000000" w:themeColor="text1"/>
                <w:sz w:val="20"/>
                <w:szCs w:val="20"/>
              </w:rPr>
            </w:pPr>
            <w:r w:rsidRPr="002F68E6">
              <w:rPr>
                <w:rFonts w:ascii="Times New Roman" w:hAnsi="Times New Roman"/>
                <w:color w:val="000000" w:themeColor="text1"/>
                <w:sz w:val="20"/>
                <w:szCs w:val="20"/>
              </w:rPr>
              <w:t>This work</w:t>
            </w:r>
          </w:p>
        </w:tc>
      </w:tr>
    </w:tbl>
    <w:p w14:paraId="6FFEA3EA" w14:textId="77777777" w:rsidR="002F68E6" w:rsidRDefault="002F68E6" w:rsidP="002F68E6">
      <w:pPr>
        <w:pStyle w:val="Heading1"/>
        <w:spacing w:before="0"/>
        <w:jc w:val="center"/>
        <w:rPr>
          <w:rFonts w:ascii="Times New Roman" w:hAnsi="Times New Roman" w:cs="Times New Roman"/>
          <w:b/>
          <w:color w:val="000000" w:themeColor="text1"/>
          <w:sz w:val="20"/>
          <w:szCs w:val="20"/>
        </w:rPr>
      </w:pPr>
    </w:p>
    <w:p w14:paraId="1666ABAA" w14:textId="39759C6C" w:rsidR="004B2928" w:rsidRPr="000311C7" w:rsidRDefault="005840E3" w:rsidP="002F68E6">
      <w:pPr>
        <w:pStyle w:val="Heading1"/>
        <w:spacing w:before="0"/>
        <w:jc w:val="center"/>
        <w:rPr>
          <w:rFonts w:ascii="Times New Roman" w:hAnsi="Times New Roman" w:cs="Times New Roman"/>
          <w:b/>
          <w:bCs/>
          <w:color w:val="000000" w:themeColor="text1"/>
          <w:sz w:val="20"/>
          <w:szCs w:val="20"/>
        </w:rPr>
      </w:pPr>
      <w:r w:rsidRPr="000311C7">
        <w:rPr>
          <w:rFonts w:ascii="Times New Roman" w:hAnsi="Times New Roman" w:cs="Times New Roman"/>
          <w:b/>
          <w:color w:val="000000" w:themeColor="text1"/>
          <w:sz w:val="20"/>
          <w:szCs w:val="20"/>
        </w:rPr>
        <w:t>Conclusion</w:t>
      </w:r>
    </w:p>
    <w:p w14:paraId="056A85E1" w14:textId="21EF79CE" w:rsidR="005840E3" w:rsidRPr="000311C7" w:rsidRDefault="003E746C" w:rsidP="002F68E6">
      <w:pPr>
        <w:pStyle w:val="BodyText"/>
        <w:ind w:left="0"/>
        <w:jc w:val="both"/>
        <w:rPr>
          <w:rFonts w:ascii="Times New Roman" w:hAnsi="Times New Roman"/>
          <w:bCs/>
          <w:color w:val="000000" w:themeColor="text1"/>
          <w:sz w:val="20"/>
          <w:szCs w:val="20"/>
        </w:rPr>
      </w:pPr>
      <w:r w:rsidRPr="000311C7">
        <w:rPr>
          <w:rFonts w:ascii="Times New Roman" w:hAnsi="Times New Roman"/>
          <w:bCs/>
          <w:color w:val="000000" w:themeColor="text1"/>
          <w:sz w:val="20"/>
          <w:szCs w:val="20"/>
        </w:rPr>
        <w:t>In summary, Au-PEDOT/rGO modified electrode has been synthesized by a facile method. The product was characterized by FTIR that observed C-O-C and C-S stretching indicates the PEDOT has successfully presence</w:t>
      </w:r>
      <w:r w:rsidR="009D4609" w:rsidRPr="000311C7">
        <w:rPr>
          <w:rFonts w:ascii="Times New Roman" w:hAnsi="Times New Roman"/>
          <w:bCs/>
          <w:color w:val="000000" w:themeColor="text1"/>
          <w:sz w:val="20"/>
          <w:szCs w:val="20"/>
        </w:rPr>
        <w:t>d</w:t>
      </w:r>
      <w:r w:rsidRPr="000311C7">
        <w:rPr>
          <w:rFonts w:ascii="Times New Roman" w:hAnsi="Times New Roman"/>
          <w:bCs/>
          <w:color w:val="000000" w:themeColor="text1"/>
          <w:sz w:val="20"/>
          <w:szCs w:val="20"/>
        </w:rPr>
        <w:t xml:space="preserve"> in the composite.  The morphology of Au</w:t>
      </w:r>
      <w:r w:rsidR="007A1450" w:rsidRPr="000311C7">
        <w:rPr>
          <w:rFonts w:ascii="Times New Roman" w:hAnsi="Times New Roman"/>
          <w:bCs/>
          <w:color w:val="000000" w:themeColor="text1"/>
          <w:sz w:val="20"/>
          <w:szCs w:val="20"/>
        </w:rPr>
        <w:t>-</w:t>
      </w:r>
      <w:r w:rsidRPr="000311C7">
        <w:rPr>
          <w:rFonts w:ascii="Times New Roman" w:hAnsi="Times New Roman"/>
          <w:bCs/>
          <w:color w:val="000000" w:themeColor="text1"/>
          <w:sz w:val="20"/>
          <w:szCs w:val="20"/>
        </w:rPr>
        <w:t xml:space="preserve">PEDOT/rGO by SEM shows the Au along with PEDOT has attached to rGO sheets. </w:t>
      </w:r>
      <w:r w:rsidR="007A1450" w:rsidRPr="000311C7">
        <w:rPr>
          <w:rFonts w:ascii="Times New Roman" w:hAnsi="Times New Roman"/>
          <w:bCs/>
          <w:color w:val="000000" w:themeColor="text1"/>
          <w:sz w:val="20"/>
          <w:szCs w:val="20"/>
        </w:rPr>
        <w:t xml:space="preserve">Glassy carbon electrode </w:t>
      </w:r>
      <w:r w:rsidRPr="000311C7">
        <w:rPr>
          <w:rFonts w:ascii="Times New Roman" w:hAnsi="Times New Roman"/>
          <w:bCs/>
          <w:color w:val="000000" w:themeColor="text1"/>
          <w:sz w:val="20"/>
          <w:szCs w:val="20"/>
        </w:rPr>
        <w:t xml:space="preserve">was modified </w:t>
      </w:r>
      <w:r w:rsidR="007A1450" w:rsidRPr="000311C7">
        <w:rPr>
          <w:rFonts w:ascii="Times New Roman" w:hAnsi="Times New Roman"/>
          <w:bCs/>
          <w:color w:val="000000" w:themeColor="text1"/>
          <w:sz w:val="20"/>
          <w:szCs w:val="20"/>
        </w:rPr>
        <w:t xml:space="preserve">with Au-PEDOT/rGO </w:t>
      </w:r>
      <w:r w:rsidRPr="000311C7">
        <w:rPr>
          <w:rFonts w:ascii="Times New Roman" w:hAnsi="Times New Roman"/>
          <w:bCs/>
          <w:color w:val="000000" w:themeColor="text1"/>
          <w:sz w:val="20"/>
          <w:szCs w:val="20"/>
        </w:rPr>
        <w:t>and underwent electrochemical characterization by using CV for the detection of U</w:t>
      </w:r>
      <w:r w:rsidR="007A1450" w:rsidRPr="000311C7">
        <w:rPr>
          <w:rFonts w:ascii="Times New Roman" w:hAnsi="Times New Roman"/>
          <w:bCs/>
          <w:color w:val="000000" w:themeColor="text1"/>
          <w:sz w:val="20"/>
          <w:szCs w:val="20"/>
        </w:rPr>
        <w:t>A</w:t>
      </w:r>
      <w:r w:rsidRPr="000311C7">
        <w:rPr>
          <w:rFonts w:ascii="Times New Roman" w:hAnsi="Times New Roman"/>
          <w:bCs/>
          <w:color w:val="000000" w:themeColor="text1"/>
          <w:sz w:val="20"/>
          <w:szCs w:val="20"/>
        </w:rPr>
        <w:t xml:space="preserve"> and shows excellent electrical properties. The detection limit of UA by </w:t>
      </w:r>
      <w:bookmarkStart w:id="15" w:name="_Hlk12275507"/>
      <w:r w:rsidRPr="000311C7">
        <w:rPr>
          <w:rFonts w:ascii="Times New Roman" w:hAnsi="Times New Roman"/>
          <w:bCs/>
          <w:color w:val="000000" w:themeColor="text1"/>
          <w:sz w:val="20"/>
          <w:szCs w:val="20"/>
        </w:rPr>
        <w:t>Au-PEDOT/rGO</w:t>
      </w:r>
      <w:bookmarkEnd w:id="15"/>
      <w:r w:rsidR="007A1450" w:rsidRPr="000311C7">
        <w:rPr>
          <w:rFonts w:ascii="Times New Roman" w:hAnsi="Times New Roman"/>
          <w:bCs/>
          <w:color w:val="000000" w:themeColor="text1"/>
          <w:sz w:val="20"/>
          <w:szCs w:val="20"/>
        </w:rPr>
        <w:t xml:space="preserve">/GCE </w:t>
      </w:r>
      <w:r w:rsidRPr="000311C7">
        <w:rPr>
          <w:rFonts w:ascii="Times New Roman" w:hAnsi="Times New Roman"/>
          <w:bCs/>
          <w:color w:val="000000" w:themeColor="text1"/>
          <w:sz w:val="20"/>
          <w:szCs w:val="20"/>
        </w:rPr>
        <w:t>in PBS solution is calculated to be 0.</w:t>
      </w:r>
      <w:r w:rsidR="00A34EA2" w:rsidRPr="000311C7">
        <w:rPr>
          <w:rFonts w:ascii="Times New Roman" w:hAnsi="Times New Roman"/>
          <w:bCs/>
          <w:color w:val="000000" w:themeColor="text1"/>
          <w:sz w:val="20"/>
          <w:szCs w:val="20"/>
        </w:rPr>
        <w:t>0</w:t>
      </w:r>
      <w:r w:rsidRPr="000311C7">
        <w:rPr>
          <w:rFonts w:ascii="Times New Roman" w:hAnsi="Times New Roman"/>
          <w:bCs/>
          <w:color w:val="000000" w:themeColor="text1"/>
          <w:sz w:val="20"/>
          <w:szCs w:val="20"/>
        </w:rPr>
        <w:t>5 µM</w:t>
      </w:r>
      <w:r w:rsidR="007A1450" w:rsidRPr="000311C7">
        <w:rPr>
          <w:rFonts w:ascii="Times New Roman" w:hAnsi="Times New Roman"/>
          <w:bCs/>
          <w:color w:val="000000" w:themeColor="text1"/>
          <w:sz w:val="20"/>
          <w:szCs w:val="20"/>
        </w:rPr>
        <w:t xml:space="preserve"> over a linear range of 0.1</w:t>
      </w:r>
      <w:r w:rsidR="007A1450" w:rsidRPr="000311C7">
        <w:rPr>
          <w:rFonts w:ascii="Times New Roman" w:hAnsi="Times New Roman"/>
          <w:color w:val="000000" w:themeColor="text1"/>
          <w:sz w:val="20"/>
          <w:szCs w:val="20"/>
        </w:rPr>
        <w:sym w:font="Symbol" w:char="F06D"/>
      </w:r>
      <w:r w:rsidR="007A1450" w:rsidRPr="000311C7">
        <w:rPr>
          <w:rFonts w:ascii="Times New Roman" w:hAnsi="Times New Roman"/>
          <w:color w:val="000000" w:themeColor="text1"/>
          <w:sz w:val="20"/>
          <w:szCs w:val="20"/>
        </w:rPr>
        <w:t xml:space="preserve">M to 25.0 </w:t>
      </w:r>
      <w:r w:rsidR="007A1450" w:rsidRPr="000311C7">
        <w:rPr>
          <w:rFonts w:ascii="Times New Roman" w:hAnsi="Times New Roman"/>
          <w:color w:val="000000" w:themeColor="text1"/>
          <w:sz w:val="20"/>
          <w:szCs w:val="20"/>
        </w:rPr>
        <w:sym w:font="Symbol" w:char="F06D"/>
      </w:r>
      <w:r w:rsidR="007A1450" w:rsidRPr="000311C7">
        <w:rPr>
          <w:rFonts w:ascii="Times New Roman" w:hAnsi="Times New Roman"/>
          <w:color w:val="000000" w:themeColor="text1"/>
          <w:sz w:val="20"/>
          <w:szCs w:val="20"/>
        </w:rPr>
        <w:t>M</w:t>
      </w:r>
      <w:r w:rsidR="007A1450" w:rsidRPr="000311C7">
        <w:rPr>
          <w:rFonts w:ascii="Times New Roman" w:hAnsi="Times New Roman"/>
          <w:bCs/>
          <w:color w:val="000000" w:themeColor="text1"/>
          <w:sz w:val="20"/>
          <w:szCs w:val="20"/>
        </w:rPr>
        <w:t xml:space="preserve"> via a DPV studies</w:t>
      </w:r>
      <w:r w:rsidRPr="000311C7">
        <w:rPr>
          <w:rFonts w:ascii="Times New Roman" w:hAnsi="Times New Roman"/>
          <w:bCs/>
          <w:color w:val="000000" w:themeColor="text1"/>
          <w:sz w:val="20"/>
          <w:szCs w:val="20"/>
        </w:rPr>
        <w:t>.</w:t>
      </w:r>
      <w:r w:rsidR="009B21ED" w:rsidRPr="000311C7">
        <w:rPr>
          <w:rFonts w:ascii="Times New Roman" w:hAnsi="Times New Roman"/>
          <w:bCs/>
          <w:color w:val="000000" w:themeColor="text1"/>
          <w:sz w:val="20"/>
          <w:szCs w:val="20"/>
        </w:rPr>
        <w:t xml:space="preserve"> The results suggested the great potential use of Au-PEDOT/rGO in selectively non-enzymatic sensing of UA.</w:t>
      </w:r>
    </w:p>
    <w:p w14:paraId="7DE3E471" w14:textId="77777777" w:rsidR="005840E3" w:rsidRPr="000311C7" w:rsidRDefault="005840E3" w:rsidP="002F68E6">
      <w:pPr>
        <w:pStyle w:val="BodyText"/>
        <w:ind w:left="0"/>
        <w:jc w:val="both"/>
        <w:rPr>
          <w:rFonts w:ascii="Times New Roman" w:hAnsi="Times New Roman"/>
          <w:bCs/>
          <w:color w:val="000000" w:themeColor="text1"/>
          <w:sz w:val="20"/>
          <w:szCs w:val="20"/>
        </w:rPr>
      </w:pPr>
    </w:p>
    <w:p w14:paraId="1CC3E99C" w14:textId="094FC362" w:rsidR="004B2928" w:rsidRPr="000311C7" w:rsidRDefault="005840E3" w:rsidP="002F68E6">
      <w:pPr>
        <w:pStyle w:val="BodyText"/>
        <w:ind w:left="0"/>
        <w:jc w:val="center"/>
        <w:rPr>
          <w:rFonts w:ascii="Times New Roman" w:hAnsi="Times New Roman"/>
          <w:color w:val="000000" w:themeColor="text1"/>
          <w:sz w:val="20"/>
          <w:szCs w:val="20"/>
        </w:rPr>
      </w:pPr>
      <w:r w:rsidRPr="000311C7">
        <w:rPr>
          <w:rFonts w:ascii="Times New Roman" w:hAnsi="Times New Roman"/>
          <w:b/>
          <w:color w:val="000000" w:themeColor="text1"/>
          <w:sz w:val="20"/>
          <w:szCs w:val="20"/>
        </w:rPr>
        <w:t>Acknowledgments</w:t>
      </w:r>
    </w:p>
    <w:p w14:paraId="7D15C668" w14:textId="1A81BAFF" w:rsidR="004B2928" w:rsidRPr="000311C7" w:rsidRDefault="009B21ED" w:rsidP="002F68E6">
      <w:pPr>
        <w:pStyle w:val="BodyText"/>
        <w:ind w:left="0"/>
        <w:jc w:val="both"/>
        <w:rPr>
          <w:rFonts w:ascii="Times New Roman" w:hAnsi="Times New Roman"/>
          <w:color w:val="000000" w:themeColor="text1"/>
          <w:sz w:val="20"/>
          <w:szCs w:val="20"/>
        </w:rPr>
      </w:pPr>
      <w:r w:rsidRPr="000311C7">
        <w:rPr>
          <w:rFonts w:ascii="Times New Roman" w:hAnsi="Times New Roman"/>
          <w:color w:val="000000" w:themeColor="text1"/>
          <w:sz w:val="20"/>
          <w:szCs w:val="20"/>
        </w:rPr>
        <w:t>The authors are grateful to Research Acculturation Grant Scheme (RAGS) RAGS/1/2015/ST0/UMT/03/ for financial support as well as Universiti Malaysia Terengganu for providing facilities for undertaking this research</w:t>
      </w:r>
      <w:r w:rsidR="00AA107C" w:rsidRPr="000311C7">
        <w:rPr>
          <w:rFonts w:ascii="Times New Roman" w:hAnsi="Times New Roman"/>
          <w:color w:val="000000" w:themeColor="text1"/>
          <w:sz w:val="20"/>
          <w:szCs w:val="20"/>
        </w:rPr>
        <w:t>.</w:t>
      </w:r>
    </w:p>
    <w:p w14:paraId="363B4965" w14:textId="1B7B7CF6" w:rsidR="004B2928" w:rsidRPr="000311C7" w:rsidRDefault="004B2928" w:rsidP="000311C7">
      <w:pPr>
        <w:pStyle w:val="Heading2"/>
        <w:spacing w:before="27"/>
        <w:ind w:left="0" w:right="1196" w:firstLine="421"/>
        <w:jc w:val="both"/>
        <w:rPr>
          <w:rFonts w:ascii="Times New Roman" w:hAnsi="Times New Roman"/>
          <w:color w:val="000000" w:themeColor="text1"/>
        </w:rPr>
      </w:pPr>
    </w:p>
    <w:p w14:paraId="0F28F162" w14:textId="6E017F83" w:rsidR="004B2928" w:rsidRPr="000311C7" w:rsidRDefault="005840E3" w:rsidP="000311C7">
      <w:pPr>
        <w:spacing w:before="11" w:line="240" w:lineRule="exact"/>
        <w:ind w:right="270"/>
        <w:jc w:val="center"/>
        <w:rPr>
          <w:rFonts w:ascii="Times New Roman" w:eastAsia="Palatino Linotype" w:hAnsi="Times New Roman"/>
          <w:b/>
          <w:bCs/>
          <w:color w:val="000000" w:themeColor="text1"/>
          <w:sz w:val="20"/>
          <w:szCs w:val="20"/>
        </w:rPr>
      </w:pPr>
      <w:r w:rsidRPr="000311C7">
        <w:rPr>
          <w:rFonts w:ascii="Times New Roman" w:eastAsia="Palatino Linotype" w:hAnsi="Times New Roman"/>
          <w:b/>
          <w:bCs/>
          <w:color w:val="000000" w:themeColor="text1"/>
          <w:sz w:val="20"/>
          <w:szCs w:val="20"/>
        </w:rPr>
        <w:t>References</w:t>
      </w:r>
    </w:p>
    <w:p w14:paraId="6C0DA648" w14:textId="1447B8CD" w:rsidR="002F68E6" w:rsidRPr="002F68E6" w:rsidRDefault="00366F10" w:rsidP="002F68E6">
      <w:pPr>
        <w:pStyle w:val="ListParagraph"/>
        <w:numPr>
          <w:ilvl w:val="0"/>
          <w:numId w:val="7"/>
        </w:numPr>
        <w:spacing w:before="11" w:line="240" w:lineRule="exact"/>
        <w:ind w:left="567" w:hanging="567"/>
        <w:jc w:val="both"/>
        <w:rPr>
          <w:rFonts w:ascii="Times New Roman" w:eastAsia="Palatino Linotype" w:hAnsi="Times New Roman"/>
          <w:color w:val="000000" w:themeColor="text1"/>
          <w:sz w:val="20"/>
          <w:szCs w:val="20"/>
        </w:rPr>
      </w:pPr>
      <w:r w:rsidRPr="000311C7">
        <w:rPr>
          <w:rFonts w:ascii="Times New Roman" w:eastAsia="Palatino Linotype" w:hAnsi="Times New Roman"/>
          <w:color w:val="000000" w:themeColor="text1"/>
          <w:sz w:val="20"/>
          <w:szCs w:val="20"/>
        </w:rPr>
        <w:t xml:space="preserve">Yu, H., Zhang, Z., Shen, T., Jiang, J., Chang, D. and Pan, H. (2018). </w:t>
      </w:r>
      <w:r w:rsidRPr="000311C7">
        <w:rPr>
          <w:rFonts w:ascii="Times New Roman" w:hAnsi="Times New Roman"/>
          <w:color w:val="000000" w:themeColor="text1"/>
          <w:sz w:val="20"/>
          <w:szCs w:val="20"/>
        </w:rPr>
        <w:t xml:space="preserve">Sensitive </w:t>
      </w:r>
      <w:r w:rsidR="002F68E6" w:rsidRPr="000311C7">
        <w:rPr>
          <w:rFonts w:ascii="Times New Roman" w:hAnsi="Times New Roman"/>
          <w:color w:val="000000" w:themeColor="text1"/>
          <w:sz w:val="20"/>
          <w:szCs w:val="20"/>
        </w:rPr>
        <w:t>determination of uric acid by using graphene quantum dots as a new substrate for immobilisation of uric oxidase</w:t>
      </w:r>
      <w:r w:rsidRPr="000311C7">
        <w:rPr>
          <w:rFonts w:ascii="Times New Roman" w:hAnsi="Times New Roman"/>
          <w:i/>
          <w:iCs/>
          <w:color w:val="000000" w:themeColor="text1"/>
          <w:sz w:val="20"/>
          <w:szCs w:val="20"/>
        </w:rPr>
        <w:t>. IET Nanobiotechnology</w:t>
      </w:r>
      <w:r w:rsidRPr="000311C7">
        <w:rPr>
          <w:rFonts w:ascii="Times New Roman" w:hAnsi="Times New Roman"/>
          <w:color w:val="000000" w:themeColor="text1"/>
          <w:sz w:val="20"/>
          <w:szCs w:val="20"/>
        </w:rPr>
        <w:t>, 12(23): 191-195.</w:t>
      </w:r>
    </w:p>
    <w:p w14:paraId="2072F19A" w14:textId="745FA4F1" w:rsidR="002F68E6" w:rsidRDefault="00366F10" w:rsidP="002F68E6">
      <w:pPr>
        <w:pStyle w:val="ListParagraph"/>
        <w:numPr>
          <w:ilvl w:val="0"/>
          <w:numId w:val="7"/>
        </w:numPr>
        <w:spacing w:before="11" w:line="240" w:lineRule="exact"/>
        <w:ind w:left="567" w:hanging="567"/>
        <w:jc w:val="both"/>
        <w:rPr>
          <w:rFonts w:ascii="Times New Roman" w:eastAsia="Palatino Linotype" w:hAnsi="Times New Roman"/>
          <w:color w:val="000000" w:themeColor="text1"/>
          <w:sz w:val="20"/>
          <w:szCs w:val="20"/>
        </w:rPr>
      </w:pPr>
      <w:r w:rsidRPr="002F68E6">
        <w:rPr>
          <w:rFonts w:ascii="Times New Roman" w:eastAsia="Palatino Linotype" w:hAnsi="Times New Roman"/>
          <w:color w:val="000000" w:themeColor="text1"/>
          <w:sz w:val="20"/>
          <w:szCs w:val="20"/>
        </w:rPr>
        <w:t xml:space="preserve">Soares, F., Paula, F. D. S., Franco, D. L., Torres, W. and Ferreira, L. F. (2017). Electrochemical </w:t>
      </w:r>
      <w:r w:rsidR="002F68E6" w:rsidRPr="002F68E6">
        <w:rPr>
          <w:rFonts w:ascii="Times New Roman" w:eastAsia="Palatino Linotype" w:hAnsi="Times New Roman"/>
          <w:color w:val="000000" w:themeColor="text1"/>
          <w:sz w:val="20"/>
          <w:szCs w:val="20"/>
        </w:rPr>
        <w:t xml:space="preserve">detection of uric acid using graphite screen-printed electrodes modified with prussian blue/poly(4-aminosalicylic acid)/uricase. </w:t>
      </w:r>
      <w:r w:rsidRPr="002F68E6">
        <w:rPr>
          <w:rFonts w:ascii="Times New Roman" w:eastAsia="Palatino Linotype" w:hAnsi="Times New Roman"/>
          <w:i/>
          <w:iCs/>
          <w:color w:val="000000" w:themeColor="text1"/>
          <w:sz w:val="20"/>
          <w:szCs w:val="20"/>
        </w:rPr>
        <w:t>Journal of Electroanalytical Chemistry</w:t>
      </w:r>
      <w:r w:rsidRPr="002F68E6">
        <w:rPr>
          <w:rFonts w:ascii="Times New Roman" w:eastAsia="Palatino Linotype" w:hAnsi="Times New Roman"/>
          <w:color w:val="000000" w:themeColor="text1"/>
          <w:sz w:val="20"/>
          <w:szCs w:val="20"/>
        </w:rPr>
        <w:t>, 806: 172-179.</w:t>
      </w:r>
    </w:p>
    <w:p w14:paraId="1F402AC7" w14:textId="77777777" w:rsidR="002F68E6" w:rsidRDefault="00366F10" w:rsidP="002F68E6">
      <w:pPr>
        <w:pStyle w:val="ListParagraph"/>
        <w:numPr>
          <w:ilvl w:val="0"/>
          <w:numId w:val="7"/>
        </w:numPr>
        <w:spacing w:before="11" w:line="240" w:lineRule="exact"/>
        <w:ind w:left="567" w:hanging="567"/>
        <w:jc w:val="both"/>
        <w:rPr>
          <w:rFonts w:ascii="Times New Roman" w:eastAsia="Palatino Linotype" w:hAnsi="Times New Roman"/>
          <w:color w:val="000000" w:themeColor="text1"/>
          <w:sz w:val="20"/>
          <w:szCs w:val="20"/>
        </w:rPr>
      </w:pPr>
      <w:r w:rsidRPr="002F68E6">
        <w:rPr>
          <w:rFonts w:ascii="Times New Roman" w:eastAsia="Palatino Linotype" w:hAnsi="Times New Roman"/>
          <w:color w:val="000000" w:themeColor="text1"/>
          <w:sz w:val="20"/>
          <w:szCs w:val="20"/>
        </w:rPr>
        <w:t xml:space="preserve">Ndrepepa, G. (2018) Uric </w:t>
      </w:r>
      <w:r w:rsidR="002F68E6" w:rsidRPr="002F68E6">
        <w:rPr>
          <w:rFonts w:ascii="Times New Roman" w:eastAsia="Palatino Linotype" w:hAnsi="Times New Roman"/>
          <w:color w:val="000000" w:themeColor="text1"/>
          <w:sz w:val="20"/>
          <w:szCs w:val="20"/>
        </w:rPr>
        <w:t>acid and cardiovascular disease.</w:t>
      </w:r>
      <w:r w:rsidRPr="002F68E6">
        <w:rPr>
          <w:rFonts w:ascii="Times New Roman" w:eastAsia="Palatino Linotype" w:hAnsi="Times New Roman"/>
          <w:color w:val="000000" w:themeColor="text1"/>
          <w:sz w:val="20"/>
          <w:szCs w:val="20"/>
        </w:rPr>
        <w:t xml:space="preserve"> </w:t>
      </w:r>
      <w:r w:rsidRPr="002F68E6">
        <w:rPr>
          <w:rFonts w:ascii="Times New Roman" w:eastAsia="Palatino Linotype" w:hAnsi="Times New Roman"/>
          <w:i/>
          <w:iCs/>
          <w:color w:val="000000" w:themeColor="text1"/>
          <w:sz w:val="20"/>
          <w:szCs w:val="20"/>
        </w:rPr>
        <w:t>Clinica Chimica Acta</w:t>
      </w:r>
      <w:r w:rsidRPr="002F68E6">
        <w:rPr>
          <w:rFonts w:ascii="Times New Roman" w:eastAsia="Palatino Linotype" w:hAnsi="Times New Roman"/>
          <w:color w:val="000000" w:themeColor="text1"/>
          <w:sz w:val="20"/>
          <w:szCs w:val="20"/>
        </w:rPr>
        <w:t>, 484(3): 150-163.</w:t>
      </w:r>
    </w:p>
    <w:p w14:paraId="6FD2783B" w14:textId="7865CC68" w:rsidR="002F68E6" w:rsidRDefault="00366F10" w:rsidP="002F68E6">
      <w:pPr>
        <w:pStyle w:val="ListParagraph"/>
        <w:numPr>
          <w:ilvl w:val="0"/>
          <w:numId w:val="7"/>
        </w:numPr>
        <w:spacing w:before="11" w:line="240" w:lineRule="exact"/>
        <w:ind w:left="567" w:hanging="567"/>
        <w:jc w:val="both"/>
        <w:rPr>
          <w:rFonts w:ascii="Times New Roman" w:eastAsia="Palatino Linotype" w:hAnsi="Times New Roman"/>
          <w:color w:val="000000" w:themeColor="text1"/>
          <w:sz w:val="20"/>
          <w:szCs w:val="20"/>
        </w:rPr>
      </w:pPr>
      <w:r w:rsidRPr="002F68E6">
        <w:rPr>
          <w:rFonts w:ascii="Times New Roman" w:eastAsia="Palatino Linotype" w:hAnsi="Times New Roman"/>
          <w:color w:val="000000" w:themeColor="text1"/>
          <w:sz w:val="20"/>
          <w:szCs w:val="20"/>
        </w:rPr>
        <w:t xml:space="preserve">Black, C. N., Bot, M., Peter, G., Snieder, H. and Penninxm B. W. J. H. (2017). Uric </w:t>
      </w:r>
      <w:r w:rsidR="002F68E6" w:rsidRPr="002F68E6">
        <w:rPr>
          <w:rFonts w:ascii="Times New Roman" w:eastAsia="Palatino Linotype" w:hAnsi="Times New Roman"/>
          <w:color w:val="000000" w:themeColor="text1"/>
          <w:sz w:val="20"/>
          <w:szCs w:val="20"/>
        </w:rPr>
        <w:t xml:space="preserve">acid in major depressive and anxiety disorders. </w:t>
      </w:r>
      <w:r w:rsidRPr="002F68E6">
        <w:rPr>
          <w:rFonts w:ascii="Times New Roman" w:eastAsia="Palatino Linotype" w:hAnsi="Times New Roman"/>
          <w:i/>
          <w:iCs/>
          <w:color w:val="000000" w:themeColor="text1"/>
          <w:sz w:val="20"/>
          <w:szCs w:val="20"/>
        </w:rPr>
        <w:t>Journal of Affective Disorders</w:t>
      </w:r>
      <w:r w:rsidRPr="002F68E6">
        <w:rPr>
          <w:rFonts w:ascii="Times New Roman" w:eastAsia="Palatino Linotype" w:hAnsi="Times New Roman"/>
          <w:color w:val="000000" w:themeColor="text1"/>
          <w:sz w:val="20"/>
          <w:szCs w:val="20"/>
        </w:rPr>
        <w:t>, 225: 684-690.</w:t>
      </w:r>
    </w:p>
    <w:p w14:paraId="5436ED2E" w14:textId="3A34030D" w:rsidR="00090E0B" w:rsidRPr="00090E0B" w:rsidRDefault="00366F10" w:rsidP="00090E0B">
      <w:pPr>
        <w:pStyle w:val="ListParagraph"/>
        <w:numPr>
          <w:ilvl w:val="0"/>
          <w:numId w:val="7"/>
        </w:numPr>
        <w:spacing w:before="11" w:line="240" w:lineRule="exact"/>
        <w:ind w:left="567" w:hanging="567"/>
        <w:jc w:val="both"/>
        <w:rPr>
          <w:rFonts w:ascii="Times New Roman" w:eastAsia="Palatino Linotype" w:hAnsi="Times New Roman"/>
          <w:color w:val="000000" w:themeColor="text1"/>
          <w:sz w:val="20"/>
          <w:szCs w:val="20"/>
        </w:rPr>
      </w:pPr>
      <w:r w:rsidRPr="002F68E6">
        <w:rPr>
          <w:rFonts w:ascii="Times New Roman" w:eastAsia="Palatino Linotype" w:hAnsi="Times New Roman"/>
          <w:color w:val="000000" w:themeColor="text1"/>
          <w:sz w:val="20"/>
          <w:szCs w:val="20"/>
        </w:rPr>
        <w:t xml:space="preserve">Kand, R., </w:t>
      </w:r>
      <w:r w:rsidRPr="002F68E6">
        <w:rPr>
          <w:rFonts w:ascii="Times New Roman" w:hAnsi="Times New Roman"/>
          <w:color w:val="000000" w:themeColor="text1"/>
          <w:sz w:val="20"/>
          <w:szCs w:val="20"/>
        </w:rPr>
        <w:t xml:space="preserve">Drábková, P. and Hampl, R. (2011). The </w:t>
      </w:r>
      <w:r w:rsidR="002F68E6" w:rsidRPr="002F68E6">
        <w:rPr>
          <w:rFonts w:ascii="Times New Roman" w:hAnsi="Times New Roman"/>
          <w:color w:val="000000" w:themeColor="text1"/>
          <w:sz w:val="20"/>
          <w:szCs w:val="20"/>
        </w:rPr>
        <w:t xml:space="preserve">determination of ascorbic acid and uric acid in human seminal plasma using an </w:t>
      </w:r>
      <w:r w:rsidRPr="002F68E6">
        <w:rPr>
          <w:rFonts w:ascii="Times New Roman" w:hAnsi="Times New Roman"/>
          <w:color w:val="000000" w:themeColor="text1"/>
          <w:sz w:val="20"/>
          <w:szCs w:val="20"/>
        </w:rPr>
        <w:t xml:space="preserve">HPLC with UV </w:t>
      </w:r>
      <w:r w:rsidR="00090E0B">
        <w:rPr>
          <w:rFonts w:ascii="Times New Roman" w:hAnsi="Times New Roman"/>
          <w:color w:val="000000" w:themeColor="text1"/>
          <w:sz w:val="20"/>
          <w:szCs w:val="20"/>
        </w:rPr>
        <w:t>d</w:t>
      </w:r>
      <w:r w:rsidRPr="002F68E6">
        <w:rPr>
          <w:rFonts w:ascii="Times New Roman" w:hAnsi="Times New Roman"/>
          <w:color w:val="000000" w:themeColor="text1"/>
          <w:sz w:val="20"/>
          <w:szCs w:val="20"/>
        </w:rPr>
        <w:t>etection</w:t>
      </w:r>
      <w:r w:rsidR="000534A5" w:rsidRPr="002F68E6">
        <w:rPr>
          <w:rFonts w:ascii="Times New Roman" w:hAnsi="Times New Roman"/>
          <w:color w:val="000000" w:themeColor="text1"/>
          <w:sz w:val="20"/>
          <w:szCs w:val="20"/>
        </w:rPr>
        <w:t xml:space="preserve">. </w:t>
      </w:r>
      <w:r w:rsidR="000534A5" w:rsidRPr="002F68E6">
        <w:rPr>
          <w:rFonts w:ascii="Times New Roman" w:hAnsi="Times New Roman"/>
          <w:i/>
          <w:iCs/>
          <w:color w:val="000000" w:themeColor="text1"/>
          <w:sz w:val="20"/>
          <w:szCs w:val="20"/>
        </w:rPr>
        <w:t>Journal of Chromatography B</w:t>
      </w:r>
      <w:r w:rsidR="000534A5" w:rsidRPr="002F68E6">
        <w:rPr>
          <w:rFonts w:ascii="Times New Roman" w:hAnsi="Times New Roman"/>
          <w:color w:val="000000" w:themeColor="text1"/>
          <w:sz w:val="20"/>
          <w:szCs w:val="20"/>
        </w:rPr>
        <w:t>, 879: 2834-2839.</w:t>
      </w:r>
    </w:p>
    <w:p w14:paraId="00105985" w14:textId="3573E564" w:rsidR="00090E0B" w:rsidRDefault="000534A5" w:rsidP="00090E0B">
      <w:pPr>
        <w:pStyle w:val="ListParagraph"/>
        <w:numPr>
          <w:ilvl w:val="0"/>
          <w:numId w:val="7"/>
        </w:numPr>
        <w:spacing w:before="11" w:line="240" w:lineRule="exact"/>
        <w:ind w:left="567" w:hanging="567"/>
        <w:jc w:val="both"/>
        <w:rPr>
          <w:rFonts w:ascii="Times New Roman" w:eastAsia="Palatino Linotype" w:hAnsi="Times New Roman"/>
          <w:color w:val="000000" w:themeColor="text1"/>
          <w:sz w:val="20"/>
          <w:szCs w:val="20"/>
        </w:rPr>
      </w:pPr>
      <w:r w:rsidRPr="00090E0B">
        <w:rPr>
          <w:rFonts w:ascii="Times New Roman" w:eastAsia="Palatino Linotype" w:hAnsi="Times New Roman"/>
          <w:color w:val="000000" w:themeColor="text1"/>
          <w:sz w:val="20"/>
          <w:szCs w:val="20"/>
        </w:rPr>
        <w:t xml:space="preserve">Long, Q., Fang, A., Wen, Y., Li, H., Zhang, Y. and Yao, S. (2016). Biosensors </w:t>
      </w:r>
      <w:r w:rsidR="00090E0B" w:rsidRPr="00090E0B">
        <w:rPr>
          <w:rFonts w:ascii="Times New Roman" w:eastAsia="Palatino Linotype" w:hAnsi="Times New Roman"/>
          <w:color w:val="000000" w:themeColor="text1"/>
          <w:sz w:val="20"/>
          <w:szCs w:val="20"/>
        </w:rPr>
        <w:t xml:space="preserve">and bioelectronic rapid and highly-sensitive uric acid sensing based on enzymatic catalysis-induced upconversion inner filter effect. </w:t>
      </w:r>
      <w:r w:rsidRPr="00090E0B">
        <w:rPr>
          <w:rFonts w:ascii="Times New Roman" w:eastAsia="Palatino Linotype" w:hAnsi="Times New Roman"/>
          <w:i/>
          <w:iCs/>
          <w:color w:val="000000" w:themeColor="text1"/>
          <w:sz w:val="20"/>
          <w:szCs w:val="20"/>
        </w:rPr>
        <w:t>Biosensors and Bioelectronic</w:t>
      </w:r>
      <w:r w:rsidRPr="00090E0B">
        <w:rPr>
          <w:rFonts w:ascii="Times New Roman" w:eastAsia="Palatino Linotype" w:hAnsi="Times New Roman"/>
          <w:color w:val="000000" w:themeColor="text1"/>
          <w:sz w:val="20"/>
          <w:szCs w:val="20"/>
        </w:rPr>
        <w:t>, 86: 109-114.</w:t>
      </w:r>
    </w:p>
    <w:p w14:paraId="60C1757E" w14:textId="025C995B" w:rsidR="00090E0B" w:rsidRDefault="000534A5" w:rsidP="00090E0B">
      <w:pPr>
        <w:pStyle w:val="ListParagraph"/>
        <w:numPr>
          <w:ilvl w:val="0"/>
          <w:numId w:val="7"/>
        </w:numPr>
        <w:spacing w:before="11" w:line="240" w:lineRule="exact"/>
        <w:ind w:left="567" w:hanging="567"/>
        <w:jc w:val="both"/>
        <w:rPr>
          <w:rFonts w:ascii="Times New Roman" w:eastAsia="Palatino Linotype" w:hAnsi="Times New Roman"/>
          <w:color w:val="000000" w:themeColor="text1"/>
          <w:sz w:val="20"/>
          <w:szCs w:val="20"/>
        </w:rPr>
      </w:pPr>
      <w:r w:rsidRPr="00090E0B">
        <w:rPr>
          <w:rFonts w:ascii="Times New Roman" w:eastAsia="Palatino Linotype" w:hAnsi="Times New Roman"/>
          <w:color w:val="000000" w:themeColor="text1"/>
          <w:sz w:val="20"/>
          <w:szCs w:val="20"/>
        </w:rPr>
        <w:t>Wei, Y., Liu, Y., Xiu, Z., Wang, S., Chen, B., Zhang, D</w:t>
      </w:r>
      <w:r w:rsidR="00090E0B">
        <w:rPr>
          <w:rFonts w:ascii="Times New Roman" w:eastAsia="Palatino Linotype" w:hAnsi="Times New Roman"/>
          <w:color w:val="000000" w:themeColor="text1"/>
          <w:sz w:val="20"/>
          <w:szCs w:val="20"/>
        </w:rPr>
        <w:t xml:space="preserve">. </w:t>
      </w:r>
      <w:r w:rsidRPr="00090E0B">
        <w:rPr>
          <w:rFonts w:ascii="Times New Roman" w:eastAsia="Palatino Linotype" w:hAnsi="Times New Roman"/>
          <w:color w:val="000000" w:themeColor="text1"/>
          <w:sz w:val="20"/>
          <w:szCs w:val="20"/>
        </w:rPr>
        <w:t xml:space="preserve">and Fang, Y. (2020). Simultaneous </w:t>
      </w:r>
      <w:r w:rsidR="00090E0B" w:rsidRPr="00090E0B">
        <w:rPr>
          <w:rFonts w:ascii="Times New Roman" w:eastAsia="Palatino Linotype" w:hAnsi="Times New Roman"/>
          <w:color w:val="000000" w:themeColor="text1"/>
          <w:sz w:val="20"/>
          <w:szCs w:val="20"/>
        </w:rPr>
        <w:t xml:space="preserve">detection of ascorbic acid, dopamine, and uric acid using a novel electrochemical sensor based on palladium nanoparticles/reduced graphene oxide nanocomposite. </w:t>
      </w:r>
      <w:r w:rsidRPr="00090E0B">
        <w:rPr>
          <w:rFonts w:ascii="Times New Roman" w:eastAsia="Palatino Linotype" w:hAnsi="Times New Roman"/>
          <w:i/>
          <w:iCs/>
          <w:color w:val="000000" w:themeColor="text1"/>
          <w:sz w:val="20"/>
          <w:szCs w:val="20"/>
        </w:rPr>
        <w:t>International Journal of Analytical Chemistry</w:t>
      </w:r>
      <w:r w:rsidRPr="00090E0B">
        <w:rPr>
          <w:rFonts w:ascii="Times New Roman" w:eastAsia="Palatino Linotype" w:hAnsi="Times New Roman"/>
          <w:color w:val="000000" w:themeColor="text1"/>
          <w:sz w:val="20"/>
          <w:szCs w:val="20"/>
        </w:rPr>
        <w:t>, 1-13.</w:t>
      </w:r>
    </w:p>
    <w:p w14:paraId="3B2BDE0C" w14:textId="4E2ECFBF" w:rsidR="00090E0B" w:rsidRDefault="002F567F" w:rsidP="00090E0B">
      <w:pPr>
        <w:pStyle w:val="ListParagraph"/>
        <w:numPr>
          <w:ilvl w:val="0"/>
          <w:numId w:val="7"/>
        </w:numPr>
        <w:spacing w:before="11" w:line="240" w:lineRule="exact"/>
        <w:ind w:left="567" w:hanging="567"/>
        <w:jc w:val="both"/>
        <w:rPr>
          <w:rFonts w:ascii="Times New Roman" w:eastAsia="Palatino Linotype" w:hAnsi="Times New Roman"/>
          <w:color w:val="000000" w:themeColor="text1"/>
          <w:sz w:val="20"/>
          <w:szCs w:val="20"/>
        </w:rPr>
      </w:pPr>
      <w:r w:rsidRPr="00090E0B">
        <w:rPr>
          <w:rFonts w:ascii="Times New Roman" w:eastAsia="Palatino Linotype" w:hAnsi="Times New Roman"/>
          <w:color w:val="000000" w:themeColor="text1"/>
          <w:sz w:val="20"/>
          <w:szCs w:val="20"/>
        </w:rPr>
        <w:t xml:space="preserve">Su, C. H., Sun, C. L. and Liao, Y. L. (2017). Printed </w:t>
      </w:r>
      <w:r w:rsidR="00090E0B" w:rsidRPr="00090E0B">
        <w:rPr>
          <w:rFonts w:ascii="Times New Roman" w:eastAsia="Palatino Linotype" w:hAnsi="Times New Roman"/>
          <w:color w:val="000000" w:themeColor="text1"/>
          <w:sz w:val="20"/>
          <w:szCs w:val="20"/>
        </w:rPr>
        <w:t xml:space="preserve">combinatorial sensors for simultaneous detection of ascorbic acid, uric acid, dopamine and nitrite. </w:t>
      </w:r>
      <w:r w:rsidRPr="00090E0B">
        <w:rPr>
          <w:rFonts w:ascii="Times New Roman" w:eastAsia="Palatino Linotype" w:hAnsi="Times New Roman"/>
          <w:i/>
          <w:iCs/>
          <w:color w:val="000000" w:themeColor="text1"/>
          <w:sz w:val="20"/>
          <w:szCs w:val="20"/>
        </w:rPr>
        <w:t>ACS Omega</w:t>
      </w:r>
      <w:r w:rsidRPr="00090E0B">
        <w:rPr>
          <w:rFonts w:ascii="Times New Roman" w:eastAsia="Palatino Linotype" w:hAnsi="Times New Roman"/>
          <w:color w:val="000000" w:themeColor="text1"/>
          <w:sz w:val="20"/>
          <w:szCs w:val="20"/>
        </w:rPr>
        <w:t>, 2(8): 4245-4252.</w:t>
      </w:r>
    </w:p>
    <w:p w14:paraId="714C3636" w14:textId="77777777" w:rsidR="00090E0B" w:rsidRDefault="002F567F" w:rsidP="00090E0B">
      <w:pPr>
        <w:pStyle w:val="ListParagraph"/>
        <w:numPr>
          <w:ilvl w:val="0"/>
          <w:numId w:val="7"/>
        </w:numPr>
        <w:spacing w:before="11" w:line="240" w:lineRule="exact"/>
        <w:ind w:left="567" w:hanging="567"/>
        <w:jc w:val="both"/>
        <w:rPr>
          <w:rFonts w:ascii="Times New Roman" w:eastAsia="Palatino Linotype" w:hAnsi="Times New Roman"/>
          <w:color w:val="000000" w:themeColor="text1"/>
          <w:sz w:val="20"/>
          <w:szCs w:val="20"/>
        </w:rPr>
      </w:pPr>
      <w:r w:rsidRPr="00090E0B">
        <w:rPr>
          <w:rFonts w:ascii="Times New Roman" w:eastAsia="Palatino Linotype" w:hAnsi="Times New Roman"/>
          <w:color w:val="000000" w:themeColor="text1"/>
          <w:sz w:val="20"/>
          <w:szCs w:val="20"/>
        </w:rPr>
        <w:t xml:space="preserve">Tukimin, N., Abdullah, J. and Sulaiman, Y. (2018). Electrodeposition </w:t>
      </w:r>
      <w:r w:rsidR="00090E0B" w:rsidRPr="00090E0B">
        <w:rPr>
          <w:rFonts w:ascii="Times New Roman" w:eastAsia="Palatino Linotype" w:hAnsi="Times New Roman"/>
          <w:color w:val="000000" w:themeColor="text1"/>
          <w:sz w:val="20"/>
          <w:szCs w:val="20"/>
        </w:rPr>
        <w:t xml:space="preserve">of poly(3,4-ethylenedioxythiophene)/reduced graphene oxide/manganese dioxide for simultaneous detection od uric acid, dopamine and ascorbic acid. </w:t>
      </w:r>
      <w:r w:rsidRPr="00090E0B">
        <w:rPr>
          <w:rFonts w:ascii="Times New Roman" w:eastAsia="Palatino Linotype" w:hAnsi="Times New Roman"/>
          <w:i/>
          <w:iCs/>
          <w:color w:val="000000" w:themeColor="text1"/>
          <w:sz w:val="20"/>
          <w:szCs w:val="20"/>
        </w:rPr>
        <w:t>Journal of Electroanalytical Chemistry</w:t>
      </w:r>
      <w:r w:rsidRPr="00090E0B">
        <w:rPr>
          <w:rFonts w:ascii="Times New Roman" w:eastAsia="Palatino Linotype" w:hAnsi="Times New Roman"/>
          <w:color w:val="000000" w:themeColor="text1"/>
          <w:sz w:val="20"/>
          <w:szCs w:val="20"/>
        </w:rPr>
        <w:t>, 820: 74-81.</w:t>
      </w:r>
    </w:p>
    <w:p w14:paraId="3B6C4FCD" w14:textId="77777777" w:rsidR="00090E0B" w:rsidRDefault="002F567F" w:rsidP="00090E0B">
      <w:pPr>
        <w:pStyle w:val="ListParagraph"/>
        <w:numPr>
          <w:ilvl w:val="0"/>
          <w:numId w:val="7"/>
        </w:numPr>
        <w:spacing w:before="11" w:line="240" w:lineRule="exact"/>
        <w:ind w:left="567" w:hanging="567"/>
        <w:jc w:val="both"/>
        <w:rPr>
          <w:rFonts w:ascii="Times New Roman" w:eastAsia="Palatino Linotype" w:hAnsi="Times New Roman"/>
          <w:color w:val="000000" w:themeColor="text1"/>
          <w:sz w:val="20"/>
          <w:szCs w:val="20"/>
        </w:rPr>
      </w:pPr>
      <w:r w:rsidRPr="00090E0B">
        <w:rPr>
          <w:rFonts w:ascii="Times New Roman" w:eastAsia="Palatino Linotype" w:hAnsi="Times New Roman"/>
          <w:color w:val="000000" w:themeColor="text1"/>
          <w:sz w:val="20"/>
          <w:szCs w:val="20"/>
        </w:rPr>
        <w:t xml:space="preserve">Muhamad, N. B., Khairul, W. M. and Yusoff, F. (2019). Synthesis </w:t>
      </w:r>
      <w:r w:rsidR="00090E0B" w:rsidRPr="00090E0B">
        <w:rPr>
          <w:rFonts w:ascii="Times New Roman" w:eastAsia="Palatino Linotype" w:hAnsi="Times New Roman"/>
          <w:color w:val="000000" w:themeColor="text1"/>
          <w:sz w:val="20"/>
          <w:szCs w:val="20"/>
        </w:rPr>
        <w:t xml:space="preserve">and characterization of poly(3,4-ethylenedioxythiophene) functionalized graphene with gold nanoparticles as a potential oxygen reduction electrocatalyts. </w:t>
      </w:r>
      <w:r w:rsidRPr="00090E0B">
        <w:rPr>
          <w:rFonts w:ascii="Times New Roman" w:eastAsia="Palatino Linotype" w:hAnsi="Times New Roman"/>
          <w:i/>
          <w:iCs/>
          <w:color w:val="000000" w:themeColor="text1"/>
          <w:sz w:val="20"/>
          <w:szCs w:val="20"/>
        </w:rPr>
        <w:t>Journal of Solid State Chemistry</w:t>
      </w:r>
      <w:r w:rsidRPr="00090E0B">
        <w:rPr>
          <w:rFonts w:ascii="Times New Roman" w:eastAsia="Palatino Linotype" w:hAnsi="Times New Roman"/>
          <w:color w:val="000000" w:themeColor="text1"/>
          <w:sz w:val="20"/>
          <w:szCs w:val="20"/>
        </w:rPr>
        <w:t>, 275(4): 30-37.</w:t>
      </w:r>
    </w:p>
    <w:p w14:paraId="4F15E129" w14:textId="77777777" w:rsidR="00090E0B" w:rsidRDefault="002F567F" w:rsidP="00090E0B">
      <w:pPr>
        <w:pStyle w:val="ListParagraph"/>
        <w:numPr>
          <w:ilvl w:val="0"/>
          <w:numId w:val="7"/>
        </w:numPr>
        <w:spacing w:before="11" w:line="240" w:lineRule="exact"/>
        <w:ind w:left="567" w:hanging="567"/>
        <w:jc w:val="both"/>
        <w:rPr>
          <w:rFonts w:ascii="Times New Roman" w:eastAsia="Palatino Linotype" w:hAnsi="Times New Roman"/>
          <w:color w:val="000000" w:themeColor="text1"/>
          <w:sz w:val="20"/>
          <w:szCs w:val="20"/>
        </w:rPr>
      </w:pPr>
      <w:r w:rsidRPr="00090E0B">
        <w:rPr>
          <w:rFonts w:ascii="Times New Roman" w:eastAsia="Palatino Linotype" w:hAnsi="Times New Roman"/>
          <w:color w:val="000000" w:themeColor="text1"/>
          <w:sz w:val="20"/>
          <w:szCs w:val="20"/>
        </w:rPr>
        <w:t>Li, Y., Du, Y., Dou, Y., Cai, K. and Xu, J. (2017). PEDOT-</w:t>
      </w:r>
      <w:r w:rsidR="00090E0B" w:rsidRPr="00090E0B">
        <w:rPr>
          <w:rFonts w:ascii="Times New Roman" w:eastAsia="Palatino Linotype" w:hAnsi="Times New Roman"/>
          <w:color w:val="000000" w:themeColor="text1"/>
          <w:sz w:val="20"/>
          <w:szCs w:val="20"/>
        </w:rPr>
        <w:t xml:space="preserve">based thermoelectric nanocomposites- a mini review. </w:t>
      </w:r>
      <w:r w:rsidRPr="00090E0B">
        <w:rPr>
          <w:rFonts w:ascii="Times New Roman" w:eastAsia="Palatino Linotype" w:hAnsi="Times New Roman"/>
          <w:i/>
          <w:iCs/>
          <w:color w:val="000000" w:themeColor="text1"/>
          <w:sz w:val="20"/>
          <w:szCs w:val="20"/>
        </w:rPr>
        <w:t>Synthetic Metals</w:t>
      </w:r>
      <w:r w:rsidRPr="00090E0B">
        <w:rPr>
          <w:rFonts w:ascii="Times New Roman" w:eastAsia="Palatino Linotype" w:hAnsi="Times New Roman"/>
          <w:color w:val="000000" w:themeColor="text1"/>
          <w:sz w:val="20"/>
          <w:szCs w:val="20"/>
        </w:rPr>
        <w:t>, 226: 119-128.</w:t>
      </w:r>
    </w:p>
    <w:p w14:paraId="370E79D4" w14:textId="77777777" w:rsidR="00090E0B" w:rsidRDefault="002F567F" w:rsidP="00090E0B">
      <w:pPr>
        <w:pStyle w:val="ListParagraph"/>
        <w:numPr>
          <w:ilvl w:val="0"/>
          <w:numId w:val="7"/>
        </w:numPr>
        <w:spacing w:before="11" w:line="240" w:lineRule="exact"/>
        <w:ind w:left="567" w:hanging="567"/>
        <w:jc w:val="both"/>
        <w:rPr>
          <w:rFonts w:ascii="Times New Roman" w:eastAsia="Palatino Linotype" w:hAnsi="Times New Roman"/>
          <w:color w:val="000000" w:themeColor="text1"/>
          <w:sz w:val="20"/>
          <w:szCs w:val="20"/>
        </w:rPr>
      </w:pPr>
      <w:r w:rsidRPr="00090E0B">
        <w:rPr>
          <w:rFonts w:ascii="Times New Roman" w:eastAsia="Palatino Linotype" w:hAnsi="Times New Roman"/>
          <w:color w:val="000000" w:themeColor="text1"/>
          <w:sz w:val="20"/>
          <w:szCs w:val="20"/>
        </w:rPr>
        <w:lastRenderedPageBreak/>
        <w:t>Lawal, A. T. (2019). Graphene-</w:t>
      </w:r>
      <w:r w:rsidR="00090E0B" w:rsidRPr="00090E0B">
        <w:rPr>
          <w:rFonts w:ascii="Times New Roman" w:eastAsia="Palatino Linotype" w:hAnsi="Times New Roman"/>
          <w:color w:val="000000" w:themeColor="text1"/>
          <w:sz w:val="20"/>
          <w:szCs w:val="20"/>
        </w:rPr>
        <w:t>based nano composites and their applications</w:t>
      </w:r>
      <w:r w:rsidRPr="00090E0B">
        <w:rPr>
          <w:rFonts w:ascii="Times New Roman" w:eastAsia="Palatino Linotype" w:hAnsi="Times New Roman"/>
          <w:color w:val="000000" w:themeColor="text1"/>
          <w:sz w:val="20"/>
          <w:szCs w:val="20"/>
        </w:rPr>
        <w:t xml:space="preserve">. A </w:t>
      </w:r>
      <w:r w:rsidR="00090E0B" w:rsidRPr="00090E0B">
        <w:rPr>
          <w:rFonts w:ascii="Times New Roman" w:eastAsia="Palatino Linotype" w:hAnsi="Times New Roman"/>
          <w:color w:val="000000" w:themeColor="text1"/>
          <w:sz w:val="20"/>
          <w:szCs w:val="20"/>
        </w:rPr>
        <w:t>r</w:t>
      </w:r>
      <w:r w:rsidRPr="00090E0B">
        <w:rPr>
          <w:rFonts w:ascii="Times New Roman" w:eastAsia="Palatino Linotype" w:hAnsi="Times New Roman"/>
          <w:color w:val="000000" w:themeColor="text1"/>
          <w:sz w:val="20"/>
          <w:szCs w:val="20"/>
        </w:rPr>
        <w:t xml:space="preserve">eview. </w:t>
      </w:r>
      <w:r w:rsidRPr="00090E0B">
        <w:rPr>
          <w:rFonts w:ascii="Times New Roman" w:eastAsia="Palatino Linotype" w:hAnsi="Times New Roman"/>
          <w:i/>
          <w:iCs/>
          <w:color w:val="000000" w:themeColor="text1"/>
          <w:sz w:val="20"/>
          <w:szCs w:val="20"/>
        </w:rPr>
        <w:t>Biosensors and Bioelectronics</w:t>
      </w:r>
      <w:r w:rsidR="0005321F" w:rsidRPr="00090E0B">
        <w:rPr>
          <w:rFonts w:ascii="Times New Roman" w:eastAsia="Palatino Linotype" w:hAnsi="Times New Roman"/>
          <w:color w:val="000000" w:themeColor="text1"/>
          <w:sz w:val="20"/>
          <w:szCs w:val="20"/>
        </w:rPr>
        <w:t xml:space="preserve">, </w:t>
      </w:r>
      <w:r w:rsidR="00090E0B" w:rsidRPr="00090E0B">
        <w:rPr>
          <w:rFonts w:ascii="Times New Roman" w:eastAsia="Palatino Linotype" w:hAnsi="Times New Roman"/>
          <w:color w:val="000000" w:themeColor="text1"/>
          <w:sz w:val="20"/>
          <w:szCs w:val="20"/>
        </w:rPr>
        <w:t xml:space="preserve">2019: </w:t>
      </w:r>
      <w:r w:rsidR="0005321F" w:rsidRPr="00090E0B">
        <w:rPr>
          <w:rFonts w:ascii="Times New Roman" w:eastAsia="Palatino Linotype" w:hAnsi="Times New Roman"/>
          <w:color w:val="000000" w:themeColor="text1"/>
          <w:sz w:val="20"/>
          <w:szCs w:val="20"/>
        </w:rPr>
        <w:t>111384.</w:t>
      </w:r>
    </w:p>
    <w:p w14:paraId="533F161A" w14:textId="77777777" w:rsidR="00090E0B" w:rsidRDefault="0005321F" w:rsidP="00090E0B">
      <w:pPr>
        <w:pStyle w:val="ListParagraph"/>
        <w:numPr>
          <w:ilvl w:val="0"/>
          <w:numId w:val="7"/>
        </w:numPr>
        <w:spacing w:before="11" w:line="240" w:lineRule="exact"/>
        <w:ind w:left="567" w:hanging="567"/>
        <w:jc w:val="both"/>
        <w:rPr>
          <w:rFonts w:ascii="Times New Roman" w:eastAsia="Palatino Linotype" w:hAnsi="Times New Roman"/>
          <w:color w:val="000000" w:themeColor="text1"/>
          <w:sz w:val="20"/>
          <w:szCs w:val="20"/>
        </w:rPr>
      </w:pPr>
      <w:r w:rsidRPr="00090E0B">
        <w:rPr>
          <w:rFonts w:ascii="Times New Roman" w:eastAsia="Palatino Linotype" w:hAnsi="Times New Roman"/>
          <w:color w:val="000000" w:themeColor="text1"/>
          <w:sz w:val="20"/>
          <w:szCs w:val="20"/>
        </w:rPr>
        <w:t xml:space="preserve">Rosli, A. R., Loh, S. H. and Yusoff, F. (2019). Synthesis and </w:t>
      </w:r>
      <w:r w:rsidR="00090E0B" w:rsidRPr="00090E0B">
        <w:rPr>
          <w:rFonts w:ascii="Times New Roman" w:eastAsia="Palatino Linotype" w:hAnsi="Times New Roman"/>
          <w:color w:val="000000" w:themeColor="text1"/>
          <w:sz w:val="20"/>
          <w:szCs w:val="20"/>
        </w:rPr>
        <w:t>characterization of magnetic fe</w:t>
      </w:r>
      <w:r w:rsidR="00090E0B" w:rsidRPr="00090E0B">
        <w:rPr>
          <w:rFonts w:ascii="Times New Roman" w:eastAsia="Palatino Linotype" w:hAnsi="Times New Roman"/>
          <w:color w:val="000000" w:themeColor="text1"/>
          <w:sz w:val="20"/>
          <w:szCs w:val="20"/>
          <w:vertAlign w:val="subscript"/>
        </w:rPr>
        <w:t>3</w:t>
      </w:r>
      <w:r w:rsidR="00090E0B" w:rsidRPr="00090E0B">
        <w:rPr>
          <w:rFonts w:ascii="Times New Roman" w:eastAsia="Palatino Linotype" w:hAnsi="Times New Roman"/>
          <w:color w:val="000000" w:themeColor="text1"/>
          <w:sz w:val="20"/>
          <w:szCs w:val="20"/>
        </w:rPr>
        <w:t>o</w:t>
      </w:r>
      <w:r w:rsidR="00090E0B" w:rsidRPr="00090E0B">
        <w:rPr>
          <w:rFonts w:ascii="Times New Roman" w:eastAsia="Palatino Linotype" w:hAnsi="Times New Roman"/>
          <w:color w:val="000000" w:themeColor="text1"/>
          <w:sz w:val="20"/>
          <w:szCs w:val="20"/>
          <w:vertAlign w:val="subscript"/>
        </w:rPr>
        <w:t>4</w:t>
      </w:r>
      <w:r w:rsidR="00090E0B" w:rsidRPr="00090E0B">
        <w:rPr>
          <w:rFonts w:ascii="Times New Roman" w:eastAsia="Palatino Linotype" w:hAnsi="Times New Roman"/>
          <w:color w:val="000000" w:themeColor="text1"/>
          <w:sz w:val="20"/>
          <w:szCs w:val="20"/>
        </w:rPr>
        <w:t xml:space="preserve">/reduced graphene oxide and its application in determination of dopamine. </w:t>
      </w:r>
      <w:r w:rsidRPr="00090E0B">
        <w:rPr>
          <w:rFonts w:ascii="Times New Roman" w:eastAsia="Palatino Linotype" w:hAnsi="Times New Roman"/>
          <w:i/>
          <w:iCs/>
          <w:color w:val="000000" w:themeColor="text1"/>
          <w:sz w:val="20"/>
          <w:szCs w:val="20"/>
        </w:rPr>
        <w:t>Asian Journal of Chemistry</w:t>
      </w:r>
      <w:r w:rsidRPr="00090E0B">
        <w:rPr>
          <w:rFonts w:ascii="Times New Roman" w:eastAsia="Palatino Linotype" w:hAnsi="Times New Roman"/>
          <w:color w:val="000000" w:themeColor="text1"/>
          <w:sz w:val="20"/>
          <w:szCs w:val="20"/>
        </w:rPr>
        <w:t>, 31(12): 2785-2792.</w:t>
      </w:r>
    </w:p>
    <w:p w14:paraId="78C157FF" w14:textId="77777777" w:rsidR="00090E0B" w:rsidRDefault="0005321F" w:rsidP="00090E0B">
      <w:pPr>
        <w:pStyle w:val="ListParagraph"/>
        <w:numPr>
          <w:ilvl w:val="0"/>
          <w:numId w:val="7"/>
        </w:numPr>
        <w:spacing w:before="11" w:line="240" w:lineRule="exact"/>
        <w:ind w:left="567" w:hanging="567"/>
        <w:jc w:val="both"/>
        <w:rPr>
          <w:rFonts w:ascii="Times New Roman" w:eastAsia="Palatino Linotype" w:hAnsi="Times New Roman"/>
          <w:color w:val="000000" w:themeColor="text1"/>
          <w:sz w:val="20"/>
          <w:szCs w:val="20"/>
        </w:rPr>
      </w:pPr>
      <w:r w:rsidRPr="00090E0B">
        <w:rPr>
          <w:rFonts w:ascii="Times New Roman" w:eastAsia="Palatino Linotype" w:hAnsi="Times New Roman"/>
          <w:color w:val="000000" w:themeColor="text1"/>
          <w:sz w:val="20"/>
          <w:szCs w:val="20"/>
        </w:rPr>
        <w:t xml:space="preserve">Berisha, L., Shabani, E., Maloku, A., Jashari, G. and Arbneshi, T. (2020). Electrochemical </w:t>
      </w:r>
      <w:r w:rsidR="00090E0B" w:rsidRPr="00090E0B">
        <w:rPr>
          <w:rFonts w:ascii="Times New Roman" w:eastAsia="Palatino Linotype" w:hAnsi="Times New Roman"/>
          <w:color w:val="000000" w:themeColor="text1"/>
          <w:sz w:val="20"/>
          <w:szCs w:val="20"/>
        </w:rPr>
        <w:t xml:space="preserve">determination of dopamine and uric acid in blood serum using anionic surfactants at carbon paste electrodes. </w:t>
      </w:r>
      <w:r w:rsidRPr="00090E0B">
        <w:rPr>
          <w:rFonts w:ascii="Times New Roman" w:eastAsia="Palatino Linotype" w:hAnsi="Times New Roman"/>
          <w:i/>
          <w:iCs/>
          <w:color w:val="000000" w:themeColor="text1"/>
          <w:sz w:val="20"/>
          <w:szCs w:val="20"/>
        </w:rPr>
        <w:t>Malaysian Journal of Analytical Sciences</w:t>
      </w:r>
      <w:r w:rsidRPr="00090E0B">
        <w:rPr>
          <w:rFonts w:ascii="Times New Roman" w:eastAsia="Palatino Linotype" w:hAnsi="Times New Roman"/>
          <w:color w:val="000000" w:themeColor="text1"/>
          <w:sz w:val="20"/>
          <w:szCs w:val="20"/>
        </w:rPr>
        <w:t>, 24(1): 97-106.</w:t>
      </w:r>
    </w:p>
    <w:p w14:paraId="175ADAF9" w14:textId="77777777" w:rsidR="00090E0B" w:rsidRDefault="0005321F" w:rsidP="00090E0B">
      <w:pPr>
        <w:pStyle w:val="ListParagraph"/>
        <w:numPr>
          <w:ilvl w:val="0"/>
          <w:numId w:val="7"/>
        </w:numPr>
        <w:spacing w:before="11" w:line="240" w:lineRule="exact"/>
        <w:ind w:left="567" w:hanging="567"/>
        <w:jc w:val="both"/>
        <w:rPr>
          <w:rFonts w:ascii="Times New Roman" w:eastAsia="Palatino Linotype" w:hAnsi="Times New Roman"/>
          <w:color w:val="000000" w:themeColor="text1"/>
          <w:sz w:val="20"/>
          <w:szCs w:val="20"/>
        </w:rPr>
      </w:pPr>
      <w:r w:rsidRPr="00090E0B">
        <w:rPr>
          <w:rFonts w:ascii="Times New Roman" w:eastAsia="Palatino Linotype" w:hAnsi="Times New Roman"/>
          <w:color w:val="000000" w:themeColor="text1"/>
          <w:sz w:val="20"/>
          <w:szCs w:val="20"/>
        </w:rPr>
        <w:t>Jin W.</w:t>
      </w:r>
      <w:r w:rsidR="00090E0B" w:rsidRPr="00090E0B">
        <w:rPr>
          <w:rFonts w:ascii="Times New Roman" w:eastAsia="Palatino Linotype" w:hAnsi="Times New Roman"/>
          <w:color w:val="000000" w:themeColor="text1"/>
          <w:sz w:val="20"/>
          <w:szCs w:val="20"/>
        </w:rPr>
        <w:t xml:space="preserve"> </w:t>
      </w:r>
      <w:r w:rsidRPr="00090E0B">
        <w:rPr>
          <w:rFonts w:ascii="Times New Roman" w:eastAsia="Palatino Linotype" w:hAnsi="Times New Roman"/>
          <w:color w:val="000000" w:themeColor="text1"/>
          <w:sz w:val="20"/>
          <w:szCs w:val="20"/>
        </w:rPr>
        <w:t xml:space="preserve">and Maduraiveeran, G. (2017). Electrochemical </w:t>
      </w:r>
      <w:r w:rsidR="00090E0B" w:rsidRPr="00090E0B">
        <w:rPr>
          <w:rFonts w:ascii="Times New Roman" w:eastAsia="Palatino Linotype" w:hAnsi="Times New Roman"/>
          <w:color w:val="000000" w:themeColor="text1"/>
          <w:sz w:val="20"/>
          <w:szCs w:val="20"/>
        </w:rPr>
        <w:t xml:space="preserve">detection of chemical pollutants based on gold nanomaterials. </w:t>
      </w:r>
      <w:r w:rsidRPr="00090E0B">
        <w:rPr>
          <w:rFonts w:ascii="Times New Roman" w:eastAsia="Palatino Linotype" w:hAnsi="Times New Roman"/>
          <w:i/>
          <w:iCs/>
          <w:color w:val="000000" w:themeColor="text1"/>
          <w:sz w:val="20"/>
          <w:szCs w:val="20"/>
        </w:rPr>
        <w:t>Trends in Environmental Analytical  Chemistry</w:t>
      </w:r>
      <w:r w:rsidRPr="00090E0B">
        <w:rPr>
          <w:rFonts w:ascii="Times New Roman" w:eastAsia="Palatino Linotype" w:hAnsi="Times New Roman"/>
          <w:color w:val="000000" w:themeColor="text1"/>
          <w:sz w:val="20"/>
          <w:szCs w:val="20"/>
        </w:rPr>
        <w:t>, 14(4): 28-36.</w:t>
      </w:r>
    </w:p>
    <w:p w14:paraId="17C270B2" w14:textId="77777777" w:rsidR="00090E0B" w:rsidRDefault="0005321F" w:rsidP="00090E0B">
      <w:pPr>
        <w:pStyle w:val="ListParagraph"/>
        <w:numPr>
          <w:ilvl w:val="0"/>
          <w:numId w:val="7"/>
        </w:numPr>
        <w:spacing w:before="11" w:line="240" w:lineRule="exact"/>
        <w:ind w:left="567" w:hanging="567"/>
        <w:jc w:val="both"/>
        <w:rPr>
          <w:rFonts w:ascii="Times New Roman" w:eastAsia="Palatino Linotype" w:hAnsi="Times New Roman"/>
          <w:color w:val="000000" w:themeColor="text1"/>
          <w:sz w:val="20"/>
          <w:szCs w:val="20"/>
        </w:rPr>
      </w:pPr>
      <w:r w:rsidRPr="00090E0B">
        <w:rPr>
          <w:rFonts w:ascii="Times New Roman" w:eastAsia="Palatino Linotype" w:hAnsi="Times New Roman"/>
          <w:color w:val="000000" w:themeColor="text1"/>
          <w:sz w:val="20"/>
          <w:szCs w:val="20"/>
        </w:rPr>
        <w:t xml:space="preserve">Harun, N. A., Kassim, S., Tahrin, R. A. A. and Rusdi, N. F. (2018). Bimetallic (Au-Ag) in 3D </w:t>
      </w:r>
      <w:r w:rsidR="00090E0B" w:rsidRPr="00090E0B">
        <w:rPr>
          <w:rFonts w:ascii="Times New Roman" w:eastAsia="Palatino Linotype" w:hAnsi="Times New Roman"/>
          <w:color w:val="000000" w:themeColor="text1"/>
          <w:sz w:val="20"/>
          <w:szCs w:val="20"/>
        </w:rPr>
        <w:t xml:space="preserve">hot spots as highly sensitive substrate for high performance surface-enhanced raman scattering </w:t>
      </w:r>
      <w:r w:rsidRPr="00090E0B">
        <w:rPr>
          <w:rFonts w:ascii="Times New Roman" w:eastAsia="Palatino Linotype" w:hAnsi="Times New Roman"/>
          <w:color w:val="000000" w:themeColor="text1"/>
          <w:sz w:val="20"/>
          <w:szCs w:val="20"/>
        </w:rPr>
        <w:t xml:space="preserve">(SERS). </w:t>
      </w:r>
      <w:r w:rsidRPr="00090E0B">
        <w:rPr>
          <w:rFonts w:ascii="Times New Roman" w:eastAsia="Palatino Linotype" w:hAnsi="Times New Roman"/>
          <w:i/>
          <w:iCs/>
          <w:color w:val="000000" w:themeColor="text1"/>
          <w:sz w:val="20"/>
          <w:szCs w:val="20"/>
        </w:rPr>
        <w:t>ASM Science Journal</w:t>
      </w:r>
      <w:r w:rsidRPr="00090E0B">
        <w:rPr>
          <w:rFonts w:ascii="Times New Roman" w:eastAsia="Palatino Linotype" w:hAnsi="Times New Roman"/>
          <w:color w:val="000000" w:themeColor="text1"/>
          <w:sz w:val="20"/>
          <w:szCs w:val="20"/>
        </w:rPr>
        <w:t>, 11(1): 86-95.</w:t>
      </w:r>
    </w:p>
    <w:p w14:paraId="53DEBD22" w14:textId="77777777" w:rsidR="00090E0B" w:rsidRDefault="00BD3A9B" w:rsidP="00090E0B">
      <w:pPr>
        <w:pStyle w:val="ListParagraph"/>
        <w:numPr>
          <w:ilvl w:val="0"/>
          <w:numId w:val="7"/>
        </w:numPr>
        <w:spacing w:before="11" w:line="240" w:lineRule="exact"/>
        <w:ind w:left="567" w:hanging="567"/>
        <w:jc w:val="both"/>
        <w:rPr>
          <w:rFonts w:ascii="Times New Roman" w:eastAsia="Palatino Linotype" w:hAnsi="Times New Roman"/>
          <w:color w:val="000000" w:themeColor="text1"/>
          <w:sz w:val="20"/>
          <w:szCs w:val="20"/>
        </w:rPr>
      </w:pPr>
      <w:r w:rsidRPr="00090E0B">
        <w:rPr>
          <w:rFonts w:ascii="Times New Roman" w:eastAsia="Palatino Linotype" w:hAnsi="Times New Roman"/>
          <w:color w:val="000000" w:themeColor="text1"/>
          <w:sz w:val="20"/>
          <w:szCs w:val="20"/>
        </w:rPr>
        <w:t xml:space="preserve">Kassim, S., Padmanabhan, S. C., Salaun, M. and Pemble, M. E. (2011). PMMA </w:t>
      </w:r>
      <w:r w:rsidR="00090E0B" w:rsidRPr="00090E0B">
        <w:rPr>
          <w:rFonts w:ascii="Times New Roman" w:eastAsia="Palatino Linotype" w:hAnsi="Times New Roman"/>
          <w:color w:val="000000" w:themeColor="text1"/>
          <w:sz w:val="20"/>
          <w:szCs w:val="20"/>
        </w:rPr>
        <w:t>gold metallodielectric photonic crystals and inverse opals: preparation and optical properties.</w:t>
      </w:r>
      <w:r w:rsidRPr="00090E0B">
        <w:rPr>
          <w:rFonts w:ascii="Times New Roman" w:eastAsia="Palatino Linotype" w:hAnsi="Times New Roman"/>
          <w:color w:val="000000" w:themeColor="text1"/>
          <w:sz w:val="20"/>
          <w:szCs w:val="20"/>
        </w:rPr>
        <w:t xml:space="preserve"> </w:t>
      </w:r>
      <w:r w:rsidRPr="00090E0B">
        <w:rPr>
          <w:rFonts w:ascii="Times New Roman" w:eastAsia="Palatino Linotype" w:hAnsi="Times New Roman"/>
          <w:i/>
          <w:iCs/>
          <w:color w:val="000000" w:themeColor="text1"/>
          <w:sz w:val="20"/>
          <w:szCs w:val="20"/>
        </w:rPr>
        <w:t>AIP Conference Proceeding</w:t>
      </w:r>
      <w:r w:rsidRPr="00090E0B">
        <w:rPr>
          <w:rFonts w:ascii="Times New Roman" w:eastAsia="Palatino Linotype" w:hAnsi="Times New Roman"/>
          <w:color w:val="000000" w:themeColor="text1"/>
          <w:sz w:val="20"/>
          <w:szCs w:val="20"/>
        </w:rPr>
        <w:t>, 263: 1-4.</w:t>
      </w:r>
    </w:p>
    <w:p w14:paraId="2A212F51" w14:textId="77777777" w:rsidR="00090E0B" w:rsidRDefault="00BD3A9B" w:rsidP="00090E0B">
      <w:pPr>
        <w:pStyle w:val="ListParagraph"/>
        <w:numPr>
          <w:ilvl w:val="0"/>
          <w:numId w:val="7"/>
        </w:numPr>
        <w:spacing w:before="11" w:line="240" w:lineRule="exact"/>
        <w:ind w:left="567" w:hanging="567"/>
        <w:jc w:val="both"/>
        <w:rPr>
          <w:rFonts w:ascii="Times New Roman" w:eastAsia="Palatino Linotype" w:hAnsi="Times New Roman"/>
          <w:color w:val="000000" w:themeColor="text1"/>
          <w:sz w:val="20"/>
          <w:szCs w:val="20"/>
        </w:rPr>
      </w:pPr>
      <w:r w:rsidRPr="00090E0B">
        <w:rPr>
          <w:rFonts w:ascii="Times New Roman" w:eastAsia="Palatino Linotype" w:hAnsi="Times New Roman"/>
          <w:color w:val="000000" w:themeColor="text1"/>
          <w:sz w:val="20"/>
          <w:szCs w:val="20"/>
        </w:rPr>
        <w:t xml:space="preserve">Kaur, M., Kaur, H., and Kukkar, D. (2018). Synthesis </w:t>
      </w:r>
      <w:r w:rsidR="00090E0B" w:rsidRPr="00090E0B">
        <w:rPr>
          <w:rFonts w:ascii="Times New Roman" w:eastAsia="Palatino Linotype" w:hAnsi="Times New Roman"/>
          <w:color w:val="000000" w:themeColor="text1"/>
          <w:sz w:val="20"/>
          <w:szCs w:val="20"/>
        </w:rPr>
        <w:t xml:space="preserve">and characterization of graphene oxide using modified </w:t>
      </w:r>
      <w:r w:rsidRPr="00090E0B">
        <w:rPr>
          <w:rFonts w:ascii="Times New Roman" w:eastAsia="Palatino Linotype" w:hAnsi="Times New Roman"/>
          <w:color w:val="000000" w:themeColor="text1"/>
          <w:sz w:val="20"/>
          <w:szCs w:val="20"/>
        </w:rPr>
        <w:t xml:space="preserve">Hummer’s </w:t>
      </w:r>
      <w:r w:rsidR="00090E0B">
        <w:rPr>
          <w:rFonts w:ascii="Times New Roman" w:eastAsia="Palatino Linotype" w:hAnsi="Times New Roman"/>
          <w:color w:val="000000" w:themeColor="text1"/>
          <w:sz w:val="20"/>
          <w:szCs w:val="20"/>
        </w:rPr>
        <w:t>m</w:t>
      </w:r>
      <w:r w:rsidRPr="00090E0B">
        <w:rPr>
          <w:rFonts w:ascii="Times New Roman" w:eastAsia="Palatino Linotype" w:hAnsi="Times New Roman"/>
          <w:color w:val="000000" w:themeColor="text1"/>
          <w:sz w:val="20"/>
          <w:szCs w:val="20"/>
        </w:rPr>
        <w:t xml:space="preserve">ethod. </w:t>
      </w:r>
      <w:r w:rsidRPr="00090E0B">
        <w:rPr>
          <w:rFonts w:ascii="Times New Roman" w:eastAsia="Palatino Linotype" w:hAnsi="Times New Roman"/>
          <w:i/>
          <w:iCs/>
          <w:color w:val="000000" w:themeColor="text1"/>
          <w:sz w:val="20"/>
          <w:szCs w:val="20"/>
        </w:rPr>
        <w:t>AIP Conference Proceeding</w:t>
      </w:r>
      <w:r w:rsidRPr="00090E0B">
        <w:rPr>
          <w:rFonts w:ascii="Times New Roman" w:eastAsia="Palatino Linotype" w:hAnsi="Times New Roman"/>
          <w:color w:val="000000" w:themeColor="text1"/>
          <w:sz w:val="20"/>
          <w:szCs w:val="20"/>
        </w:rPr>
        <w:t>, 1953(1)</w:t>
      </w:r>
      <w:r w:rsidR="00090E0B">
        <w:rPr>
          <w:rFonts w:ascii="Times New Roman" w:eastAsia="Palatino Linotype" w:hAnsi="Times New Roman"/>
          <w:color w:val="000000" w:themeColor="text1"/>
          <w:sz w:val="20"/>
          <w:szCs w:val="20"/>
        </w:rPr>
        <w:t>: 030180</w:t>
      </w:r>
      <w:r w:rsidRPr="00090E0B">
        <w:rPr>
          <w:rFonts w:ascii="Times New Roman" w:eastAsia="Palatino Linotype" w:hAnsi="Times New Roman"/>
          <w:color w:val="000000" w:themeColor="text1"/>
          <w:sz w:val="20"/>
          <w:szCs w:val="20"/>
        </w:rPr>
        <w:t>.</w:t>
      </w:r>
    </w:p>
    <w:p w14:paraId="4F7AD74D" w14:textId="77777777" w:rsidR="00090E0B" w:rsidRDefault="00BD3A9B" w:rsidP="00090E0B">
      <w:pPr>
        <w:pStyle w:val="ListParagraph"/>
        <w:numPr>
          <w:ilvl w:val="0"/>
          <w:numId w:val="7"/>
        </w:numPr>
        <w:spacing w:before="11" w:line="240" w:lineRule="exact"/>
        <w:ind w:left="567" w:hanging="567"/>
        <w:jc w:val="both"/>
        <w:rPr>
          <w:rFonts w:ascii="Times New Roman" w:eastAsia="Palatino Linotype" w:hAnsi="Times New Roman"/>
          <w:color w:val="000000" w:themeColor="text1"/>
          <w:sz w:val="20"/>
          <w:szCs w:val="20"/>
        </w:rPr>
      </w:pPr>
      <w:r w:rsidRPr="00090E0B">
        <w:rPr>
          <w:rFonts w:ascii="Times New Roman" w:eastAsia="Palatino Linotype" w:hAnsi="Times New Roman"/>
          <w:color w:val="000000" w:themeColor="text1"/>
          <w:sz w:val="20"/>
          <w:szCs w:val="20"/>
        </w:rPr>
        <w:t>Johra, F. T. and Jung, W. (2016).</w:t>
      </w:r>
      <w:r w:rsidR="00090E0B">
        <w:rPr>
          <w:rFonts w:ascii="Times New Roman" w:eastAsia="Palatino Linotype" w:hAnsi="Times New Roman"/>
          <w:color w:val="000000" w:themeColor="text1"/>
          <w:sz w:val="20"/>
          <w:szCs w:val="20"/>
        </w:rPr>
        <w:t xml:space="preserve"> </w:t>
      </w:r>
      <w:r w:rsidRPr="00090E0B">
        <w:rPr>
          <w:rFonts w:ascii="Times New Roman" w:eastAsia="Palatino Linotype" w:hAnsi="Times New Roman"/>
          <w:color w:val="000000" w:themeColor="text1"/>
          <w:sz w:val="20"/>
          <w:szCs w:val="20"/>
        </w:rPr>
        <w:t xml:space="preserve">Low </w:t>
      </w:r>
      <w:r w:rsidR="00090E0B" w:rsidRPr="00090E0B">
        <w:rPr>
          <w:rFonts w:ascii="Times New Roman" w:eastAsia="Palatino Linotype" w:hAnsi="Times New Roman"/>
          <w:color w:val="000000" w:themeColor="text1"/>
          <w:sz w:val="20"/>
          <w:szCs w:val="20"/>
        </w:rPr>
        <w:t xml:space="preserve">temperature synthesis </w:t>
      </w:r>
      <w:r w:rsidRPr="00090E0B">
        <w:rPr>
          <w:rFonts w:ascii="Times New Roman" w:eastAsia="Palatino Linotype" w:hAnsi="Times New Roman"/>
          <w:color w:val="000000" w:themeColor="text1"/>
          <w:sz w:val="20"/>
          <w:szCs w:val="20"/>
        </w:rPr>
        <w:t xml:space="preserve">of RGO-Au </w:t>
      </w:r>
      <w:r w:rsidR="00090E0B" w:rsidRPr="00090E0B">
        <w:rPr>
          <w:rFonts w:ascii="Times New Roman" w:eastAsia="Palatino Linotype" w:hAnsi="Times New Roman"/>
          <w:color w:val="000000" w:themeColor="text1"/>
          <w:sz w:val="20"/>
          <w:szCs w:val="20"/>
        </w:rPr>
        <w:t>nanocomposite for apparently reduced time and its application as a chemical sensor.</w:t>
      </w:r>
      <w:r w:rsidRPr="00090E0B">
        <w:rPr>
          <w:rFonts w:ascii="Times New Roman" w:eastAsia="Palatino Linotype" w:hAnsi="Times New Roman"/>
          <w:color w:val="000000" w:themeColor="text1"/>
          <w:sz w:val="20"/>
          <w:szCs w:val="20"/>
        </w:rPr>
        <w:t xml:space="preserve"> </w:t>
      </w:r>
      <w:r w:rsidRPr="00090E0B">
        <w:rPr>
          <w:rFonts w:ascii="Times New Roman" w:eastAsia="Palatino Linotype" w:hAnsi="Times New Roman"/>
          <w:i/>
          <w:iCs/>
          <w:color w:val="000000" w:themeColor="text1"/>
          <w:sz w:val="20"/>
          <w:szCs w:val="20"/>
        </w:rPr>
        <w:t>Applied Surface Science</w:t>
      </w:r>
      <w:r w:rsidRPr="00090E0B">
        <w:rPr>
          <w:rFonts w:ascii="Times New Roman" w:eastAsia="Palatino Linotype" w:hAnsi="Times New Roman"/>
          <w:color w:val="000000" w:themeColor="text1"/>
          <w:sz w:val="20"/>
          <w:szCs w:val="20"/>
        </w:rPr>
        <w:t>, 362: 169-175.</w:t>
      </w:r>
    </w:p>
    <w:p w14:paraId="04234758" w14:textId="77777777" w:rsidR="00090E0B" w:rsidRDefault="00BD3A9B" w:rsidP="00090E0B">
      <w:pPr>
        <w:pStyle w:val="ListParagraph"/>
        <w:numPr>
          <w:ilvl w:val="0"/>
          <w:numId w:val="7"/>
        </w:numPr>
        <w:spacing w:before="11" w:line="240" w:lineRule="exact"/>
        <w:ind w:left="567" w:hanging="567"/>
        <w:jc w:val="both"/>
        <w:rPr>
          <w:rFonts w:ascii="Times New Roman" w:eastAsia="Palatino Linotype" w:hAnsi="Times New Roman"/>
          <w:color w:val="000000" w:themeColor="text1"/>
          <w:sz w:val="20"/>
          <w:szCs w:val="20"/>
        </w:rPr>
      </w:pPr>
      <w:r w:rsidRPr="00090E0B">
        <w:rPr>
          <w:rFonts w:ascii="Times New Roman" w:eastAsia="Palatino Linotype" w:hAnsi="Times New Roman"/>
          <w:color w:val="000000" w:themeColor="text1"/>
          <w:sz w:val="20"/>
          <w:szCs w:val="20"/>
        </w:rPr>
        <w:t>Liu, Z., Xu, J., Yue, R., Yang, T.</w:t>
      </w:r>
      <w:r w:rsidR="00090E0B">
        <w:rPr>
          <w:rFonts w:ascii="Times New Roman" w:eastAsia="Palatino Linotype" w:hAnsi="Times New Roman"/>
          <w:color w:val="000000" w:themeColor="text1"/>
          <w:sz w:val="20"/>
          <w:szCs w:val="20"/>
        </w:rPr>
        <w:t xml:space="preserve"> </w:t>
      </w:r>
      <w:r w:rsidRPr="00090E0B">
        <w:rPr>
          <w:rFonts w:ascii="Times New Roman" w:eastAsia="Palatino Linotype" w:hAnsi="Times New Roman"/>
          <w:color w:val="000000" w:themeColor="text1"/>
          <w:sz w:val="20"/>
          <w:szCs w:val="20"/>
        </w:rPr>
        <w:t xml:space="preserve">and Gao, L. (2016). Facile </w:t>
      </w:r>
      <w:r w:rsidR="00090E0B" w:rsidRPr="00090E0B">
        <w:rPr>
          <w:rFonts w:ascii="Times New Roman" w:eastAsia="Palatino Linotype" w:hAnsi="Times New Roman"/>
          <w:color w:val="000000" w:themeColor="text1"/>
          <w:sz w:val="20"/>
          <w:szCs w:val="20"/>
        </w:rPr>
        <w:t xml:space="preserve">one-pot synthesis of </w:t>
      </w:r>
      <w:r w:rsidRPr="00090E0B">
        <w:rPr>
          <w:rFonts w:ascii="Times New Roman" w:eastAsia="Palatino Linotype" w:hAnsi="Times New Roman"/>
          <w:color w:val="000000" w:themeColor="text1"/>
          <w:sz w:val="20"/>
          <w:szCs w:val="20"/>
        </w:rPr>
        <w:t xml:space="preserve">Au-PEDOT/rGO </w:t>
      </w:r>
      <w:r w:rsidR="00090E0B" w:rsidRPr="00090E0B">
        <w:rPr>
          <w:rFonts w:ascii="Times New Roman" w:eastAsia="Palatino Linotype" w:hAnsi="Times New Roman"/>
          <w:color w:val="000000" w:themeColor="text1"/>
          <w:sz w:val="20"/>
          <w:szCs w:val="20"/>
        </w:rPr>
        <w:t>nanocomposite for highly sensitive detection of caffeic acid in red wine sample</w:t>
      </w:r>
      <w:r w:rsidRPr="00090E0B">
        <w:rPr>
          <w:rFonts w:ascii="Times New Roman" w:eastAsia="Palatino Linotype" w:hAnsi="Times New Roman"/>
          <w:color w:val="000000" w:themeColor="text1"/>
          <w:sz w:val="20"/>
          <w:szCs w:val="20"/>
        </w:rPr>
        <w:t xml:space="preserve">. </w:t>
      </w:r>
      <w:r w:rsidRPr="00090E0B">
        <w:rPr>
          <w:rFonts w:ascii="Times New Roman" w:eastAsia="Palatino Linotype" w:hAnsi="Times New Roman"/>
          <w:i/>
          <w:iCs/>
          <w:color w:val="000000" w:themeColor="text1"/>
          <w:sz w:val="20"/>
          <w:szCs w:val="20"/>
        </w:rPr>
        <w:t>Electrochimica Acta</w:t>
      </w:r>
      <w:r w:rsidRPr="00090E0B">
        <w:rPr>
          <w:rFonts w:ascii="Times New Roman" w:eastAsia="Palatino Linotype" w:hAnsi="Times New Roman"/>
          <w:color w:val="000000" w:themeColor="text1"/>
          <w:sz w:val="20"/>
          <w:szCs w:val="20"/>
        </w:rPr>
        <w:t>, 196: 1-12.</w:t>
      </w:r>
    </w:p>
    <w:p w14:paraId="602B949A" w14:textId="77777777" w:rsidR="00905CB9" w:rsidRDefault="00BD3A9B" w:rsidP="00905CB9">
      <w:pPr>
        <w:pStyle w:val="ListParagraph"/>
        <w:numPr>
          <w:ilvl w:val="0"/>
          <w:numId w:val="7"/>
        </w:numPr>
        <w:spacing w:before="11" w:line="240" w:lineRule="exact"/>
        <w:ind w:left="567" w:hanging="567"/>
        <w:jc w:val="both"/>
        <w:rPr>
          <w:rFonts w:ascii="Times New Roman" w:eastAsia="Palatino Linotype" w:hAnsi="Times New Roman"/>
          <w:color w:val="000000" w:themeColor="text1"/>
          <w:sz w:val="20"/>
          <w:szCs w:val="20"/>
        </w:rPr>
      </w:pPr>
      <w:r w:rsidRPr="00090E0B">
        <w:rPr>
          <w:rFonts w:ascii="Times New Roman" w:eastAsia="Palatino Linotype" w:hAnsi="Times New Roman"/>
          <w:color w:val="000000" w:themeColor="text1"/>
          <w:sz w:val="20"/>
          <w:szCs w:val="20"/>
        </w:rPr>
        <w:t>Yan, Q., Zhi, N., Yang, L., Xu, G., Feng, Q., Zhang, Q.</w:t>
      </w:r>
      <w:r w:rsidR="00090E0B">
        <w:rPr>
          <w:rFonts w:ascii="Times New Roman" w:eastAsia="Palatino Linotype" w:hAnsi="Times New Roman"/>
          <w:color w:val="000000" w:themeColor="text1"/>
          <w:sz w:val="20"/>
          <w:szCs w:val="20"/>
        </w:rPr>
        <w:t xml:space="preserve"> </w:t>
      </w:r>
      <w:r w:rsidRPr="00090E0B">
        <w:rPr>
          <w:rFonts w:ascii="Times New Roman" w:eastAsia="Palatino Linotype" w:hAnsi="Times New Roman"/>
          <w:color w:val="000000" w:themeColor="text1"/>
          <w:sz w:val="20"/>
          <w:szCs w:val="20"/>
        </w:rPr>
        <w:t xml:space="preserve">and Sun, S. (2020). A </w:t>
      </w:r>
      <w:r w:rsidR="00905CB9" w:rsidRPr="00090E0B">
        <w:rPr>
          <w:rFonts w:ascii="Times New Roman" w:eastAsia="Palatino Linotype" w:hAnsi="Times New Roman"/>
          <w:color w:val="000000" w:themeColor="text1"/>
          <w:sz w:val="20"/>
          <w:szCs w:val="20"/>
        </w:rPr>
        <w:t xml:space="preserve">highly sensitive uric acid electrochemical biosensor based on a nano-cube cuprous oxide/ferrocene/uricase modified glassy carbon electrode. </w:t>
      </w:r>
      <w:r w:rsidRPr="00090E0B">
        <w:rPr>
          <w:rFonts w:ascii="Times New Roman" w:eastAsia="Palatino Linotype" w:hAnsi="Times New Roman"/>
          <w:i/>
          <w:iCs/>
          <w:color w:val="000000" w:themeColor="text1"/>
          <w:sz w:val="20"/>
          <w:szCs w:val="20"/>
        </w:rPr>
        <w:t>Scientific Reports</w:t>
      </w:r>
      <w:r w:rsidRPr="00090E0B">
        <w:rPr>
          <w:rFonts w:ascii="Times New Roman" w:eastAsia="Palatino Linotype" w:hAnsi="Times New Roman"/>
          <w:color w:val="000000" w:themeColor="text1"/>
          <w:sz w:val="20"/>
          <w:szCs w:val="20"/>
        </w:rPr>
        <w:t>, 10</w:t>
      </w:r>
      <w:r w:rsidR="00905CB9">
        <w:rPr>
          <w:rFonts w:ascii="Times New Roman" w:eastAsia="Palatino Linotype" w:hAnsi="Times New Roman"/>
          <w:color w:val="000000" w:themeColor="text1"/>
          <w:sz w:val="20"/>
          <w:szCs w:val="20"/>
        </w:rPr>
        <w:t xml:space="preserve">: </w:t>
      </w:r>
      <w:r w:rsidRPr="00090E0B">
        <w:rPr>
          <w:rFonts w:ascii="Times New Roman" w:eastAsia="Palatino Linotype" w:hAnsi="Times New Roman"/>
          <w:color w:val="000000" w:themeColor="text1"/>
          <w:sz w:val="20"/>
          <w:szCs w:val="20"/>
        </w:rPr>
        <w:t>10607.</w:t>
      </w:r>
    </w:p>
    <w:p w14:paraId="61E8B12A" w14:textId="77777777" w:rsidR="00905CB9" w:rsidRDefault="00BD3A9B" w:rsidP="00905CB9">
      <w:pPr>
        <w:pStyle w:val="ListParagraph"/>
        <w:numPr>
          <w:ilvl w:val="0"/>
          <w:numId w:val="7"/>
        </w:numPr>
        <w:spacing w:before="11" w:line="240" w:lineRule="exact"/>
        <w:ind w:left="567" w:hanging="567"/>
        <w:jc w:val="both"/>
        <w:rPr>
          <w:rFonts w:ascii="Times New Roman" w:eastAsia="Palatino Linotype" w:hAnsi="Times New Roman"/>
          <w:color w:val="000000" w:themeColor="text1"/>
          <w:sz w:val="20"/>
          <w:szCs w:val="20"/>
        </w:rPr>
      </w:pPr>
      <w:r w:rsidRPr="00905CB9">
        <w:rPr>
          <w:rFonts w:ascii="Times New Roman" w:eastAsia="Palatino Linotype" w:hAnsi="Times New Roman"/>
          <w:color w:val="000000" w:themeColor="text1"/>
          <w:sz w:val="20"/>
          <w:szCs w:val="20"/>
        </w:rPr>
        <w:t>Ali, A., Zhang, Y.,</w:t>
      </w:r>
      <w:r w:rsidR="00DF76D3" w:rsidRPr="00905CB9">
        <w:rPr>
          <w:rFonts w:ascii="Times New Roman" w:eastAsia="Palatino Linotype" w:hAnsi="Times New Roman"/>
          <w:color w:val="000000" w:themeColor="text1"/>
          <w:sz w:val="20"/>
          <w:szCs w:val="20"/>
        </w:rPr>
        <w:t xml:space="preserve"> Jamal, R., and Abdiryim, T. (2017). Solid-</w:t>
      </w:r>
      <w:r w:rsidR="00905CB9" w:rsidRPr="00905CB9">
        <w:rPr>
          <w:rFonts w:ascii="Times New Roman" w:eastAsia="Palatino Linotype" w:hAnsi="Times New Roman"/>
          <w:color w:val="000000" w:themeColor="text1"/>
          <w:sz w:val="20"/>
          <w:szCs w:val="20"/>
        </w:rPr>
        <w:t>state heating synthesis of poly</w:t>
      </w:r>
      <w:r w:rsidR="00DF76D3" w:rsidRPr="00905CB9">
        <w:rPr>
          <w:rFonts w:ascii="Times New Roman" w:eastAsia="Palatino Linotype" w:hAnsi="Times New Roman"/>
          <w:color w:val="000000" w:themeColor="text1"/>
          <w:sz w:val="20"/>
          <w:szCs w:val="20"/>
        </w:rPr>
        <w:t>(3,4-</w:t>
      </w:r>
      <w:r w:rsidR="00905CB9" w:rsidRPr="00905CB9">
        <w:rPr>
          <w:rFonts w:ascii="Times New Roman" w:eastAsia="Palatino Linotype" w:hAnsi="Times New Roman"/>
          <w:color w:val="000000" w:themeColor="text1"/>
          <w:sz w:val="20"/>
          <w:szCs w:val="20"/>
        </w:rPr>
        <w:t>ethlylenedioxythiophene)/gold/graphene composite and its application for amperometric determination of nitrite and iodate.</w:t>
      </w:r>
      <w:r w:rsidR="00DF76D3" w:rsidRPr="00905CB9">
        <w:rPr>
          <w:rFonts w:ascii="Times New Roman" w:eastAsia="Palatino Linotype" w:hAnsi="Times New Roman"/>
          <w:color w:val="000000" w:themeColor="text1"/>
          <w:sz w:val="20"/>
          <w:szCs w:val="20"/>
        </w:rPr>
        <w:t xml:space="preserve"> </w:t>
      </w:r>
      <w:r w:rsidR="00DF76D3" w:rsidRPr="00905CB9">
        <w:rPr>
          <w:rFonts w:ascii="Times New Roman" w:eastAsia="Palatino Linotype" w:hAnsi="Times New Roman"/>
          <w:i/>
          <w:iCs/>
          <w:color w:val="000000" w:themeColor="text1"/>
          <w:sz w:val="20"/>
          <w:szCs w:val="20"/>
        </w:rPr>
        <w:t>Nanoscale Research Letter</w:t>
      </w:r>
      <w:r w:rsidR="00DF76D3" w:rsidRPr="00905CB9">
        <w:rPr>
          <w:rFonts w:ascii="Times New Roman" w:eastAsia="Palatino Linotype" w:hAnsi="Times New Roman"/>
          <w:color w:val="000000" w:themeColor="text1"/>
          <w:sz w:val="20"/>
          <w:szCs w:val="20"/>
        </w:rPr>
        <w:t>, 12(568): 1-10.</w:t>
      </w:r>
    </w:p>
    <w:p w14:paraId="5ECC8D79" w14:textId="77777777" w:rsidR="00905CB9" w:rsidRDefault="00DF76D3" w:rsidP="00905CB9">
      <w:pPr>
        <w:pStyle w:val="ListParagraph"/>
        <w:numPr>
          <w:ilvl w:val="0"/>
          <w:numId w:val="7"/>
        </w:numPr>
        <w:spacing w:before="11" w:line="240" w:lineRule="exact"/>
        <w:ind w:left="567" w:hanging="567"/>
        <w:jc w:val="both"/>
        <w:rPr>
          <w:rFonts w:ascii="Times New Roman" w:eastAsia="Palatino Linotype" w:hAnsi="Times New Roman"/>
          <w:color w:val="000000" w:themeColor="text1"/>
          <w:sz w:val="20"/>
          <w:szCs w:val="20"/>
        </w:rPr>
      </w:pPr>
      <w:r w:rsidRPr="00905CB9">
        <w:rPr>
          <w:rFonts w:ascii="Times New Roman" w:eastAsia="Palatino Linotype" w:hAnsi="Times New Roman"/>
          <w:color w:val="000000" w:themeColor="text1"/>
          <w:sz w:val="20"/>
          <w:szCs w:val="20"/>
        </w:rPr>
        <w:t xml:space="preserve">Muhammad, N. B., and Yusoff, F. (2018). </w:t>
      </w:r>
      <w:r w:rsidR="00D1287C" w:rsidRPr="00905CB9">
        <w:rPr>
          <w:rFonts w:ascii="Times New Roman" w:eastAsia="Palatino Linotype" w:hAnsi="Times New Roman"/>
          <w:color w:val="000000" w:themeColor="text1"/>
          <w:sz w:val="20"/>
          <w:szCs w:val="20"/>
        </w:rPr>
        <w:t xml:space="preserve">The </w:t>
      </w:r>
      <w:r w:rsidR="00905CB9" w:rsidRPr="00905CB9">
        <w:rPr>
          <w:rFonts w:ascii="Times New Roman" w:eastAsia="Palatino Linotype" w:hAnsi="Times New Roman"/>
          <w:color w:val="000000" w:themeColor="text1"/>
          <w:sz w:val="20"/>
          <w:szCs w:val="20"/>
        </w:rPr>
        <w:t xml:space="preserve">physical and electrochemical characteristic of gold nanoparticles supported </w:t>
      </w:r>
      <w:r w:rsidR="00D1287C" w:rsidRPr="00905CB9">
        <w:rPr>
          <w:rFonts w:ascii="Times New Roman" w:eastAsia="Palatino Linotype" w:hAnsi="Times New Roman"/>
          <w:color w:val="000000" w:themeColor="text1"/>
          <w:sz w:val="20"/>
          <w:szCs w:val="20"/>
        </w:rPr>
        <w:t>PEDOT/</w:t>
      </w:r>
      <w:r w:rsidR="00905CB9" w:rsidRPr="00905CB9">
        <w:rPr>
          <w:rFonts w:ascii="Times New Roman" w:eastAsia="Palatino Linotype" w:hAnsi="Times New Roman"/>
          <w:color w:val="000000" w:themeColor="text1"/>
          <w:sz w:val="20"/>
          <w:szCs w:val="20"/>
        </w:rPr>
        <w:t>graphene composite as potential cathode material in fuel cells</w:t>
      </w:r>
      <w:r w:rsidR="00D1287C" w:rsidRPr="00905CB9">
        <w:rPr>
          <w:rFonts w:ascii="Times New Roman" w:eastAsia="Palatino Linotype" w:hAnsi="Times New Roman"/>
          <w:color w:val="000000" w:themeColor="text1"/>
          <w:sz w:val="20"/>
          <w:szCs w:val="20"/>
        </w:rPr>
        <w:t xml:space="preserve">. </w:t>
      </w:r>
      <w:r w:rsidR="00D1287C" w:rsidRPr="00905CB9">
        <w:rPr>
          <w:rFonts w:ascii="Times New Roman" w:eastAsia="Palatino Linotype" w:hAnsi="Times New Roman"/>
          <w:i/>
          <w:iCs/>
          <w:color w:val="000000" w:themeColor="text1"/>
          <w:sz w:val="20"/>
          <w:szCs w:val="20"/>
        </w:rPr>
        <w:t>Malaysian Journal of Analytical Sciences</w:t>
      </w:r>
      <w:r w:rsidR="00D1287C" w:rsidRPr="00905CB9">
        <w:rPr>
          <w:rFonts w:ascii="Times New Roman" w:eastAsia="Palatino Linotype" w:hAnsi="Times New Roman"/>
          <w:color w:val="000000" w:themeColor="text1"/>
          <w:sz w:val="20"/>
          <w:szCs w:val="20"/>
        </w:rPr>
        <w:t>,  22(6): 921–930.</w:t>
      </w:r>
    </w:p>
    <w:p w14:paraId="41EE620A" w14:textId="77777777" w:rsidR="00905CB9" w:rsidRDefault="00D91B54" w:rsidP="00905CB9">
      <w:pPr>
        <w:pStyle w:val="ListParagraph"/>
        <w:numPr>
          <w:ilvl w:val="0"/>
          <w:numId w:val="7"/>
        </w:numPr>
        <w:spacing w:before="11" w:line="240" w:lineRule="exact"/>
        <w:ind w:left="567" w:hanging="567"/>
        <w:jc w:val="both"/>
        <w:rPr>
          <w:rFonts w:ascii="Times New Roman" w:eastAsia="Palatino Linotype" w:hAnsi="Times New Roman"/>
          <w:color w:val="000000" w:themeColor="text1"/>
          <w:sz w:val="20"/>
          <w:szCs w:val="20"/>
        </w:rPr>
      </w:pPr>
      <w:r w:rsidRPr="00905CB9">
        <w:rPr>
          <w:rFonts w:ascii="Times New Roman" w:eastAsia="Palatino Linotype" w:hAnsi="Times New Roman"/>
          <w:color w:val="000000" w:themeColor="text1"/>
          <w:sz w:val="20"/>
          <w:szCs w:val="20"/>
        </w:rPr>
        <w:t>Gualandi, I., Tonelli, D., Mariani, F., Scavetta, E., Marzocchi, M.</w:t>
      </w:r>
      <w:r w:rsidR="00905CB9">
        <w:rPr>
          <w:rFonts w:ascii="Times New Roman" w:eastAsia="Palatino Linotype" w:hAnsi="Times New Roman"/>
          <w:color w:val="000000" w:themeColor="text1"/>
          <w:sz w:val="20"/>
          <w:szCs w:val="20"/>
        </w:rPr>
        <w:t xml:space="preserve"> </w:t>
      </w:r>
      <w:r w:rsidRPr="00905CB9">
        <w:rPr>
          <w:rFonts w:ascii="Times New Roman" w:eastAsia="Palatino Linotype" w:hAnsi="Times New Roman"/>
          <w:color w:val="000000" w:themeColor="text1"/>
          <w:sz w:val="20"/>
          <w:szCs w:val="20"/>
        </w:rPr>
        <w:t xml:space="preserve">and Fraboni, B. (2016). Selective </w:t>
      </w:r>
      <w:r w:rsidR="00905CB9" w:rsidRPr="00905CB9">
        <w:rPr>
          <w:rFonts w:ascii="Times New Roman" w:eastAsia="Palatino Linotype" w:hAnsi="Times New Roman"/>
          <w:color w:val="000000" w:themeColor="text1"/>
          <w:sz w:val="20"/>
          <w:szCs w:val="20"/>
        </w:rPr>
        <w:t xml:space="preserve">detection of dopamine with an all </w:t>
      </w:r>
      <w:r w:rsidRPr="00905CB9">
        <w:rPr>
          <w:rFonts w:ascii="Times New Roman" w:eastAsia="Palatino Linotype" w:hAnsi="Times New Roman"/>
          <w:color w:val="000000" w:themeColor="text1"/>
          <w:sz w:val="20"/>
          <w:szCs w:val="20"/>
        </w:rPr>
        <w:t xml:space="preserve">PEDOT:PSS </w:t>
      </w:r>
      <w:r w:rsidR="00905CB9" w:rsidRPr="00905CB9">
        <w:rPr>
          <w:rFonts w:ascii="Times New Roman" w:eastAsia="Palatino Linotype" w:hAnsi="Times New Roman"/>
          <w:color w:val="000000" w:themeColor="text1"/>
          <w:sz w:val="20"/>
          <w:szCs w:val="20"/>
        </w:rPr>
        <w:t>organic electrochemical transistor</w:t>
      </w:r>
      <w:r w:rsidRPr="00905CB9">
        <w:rPr>
          <w:rFonts w:ascii="Times New Roman" w:eastAsia="Palatino Linotype" w:hAnsi="Times New Roman"/>
          <w:color w:val="000000" w:themeColor="text1"/>
          <w:sz w:val="20"/>
          <w:szCs w:val="20"/>
        </w:rPr>
        <w:t xml:space="preserve">. </w:t>
      </w:r>
      <w:r w:rsidRPr="00905CB9">
        <w:rPr>
          <w:rFonts w:ascii="Times New Roman" w:eastAsia="Palatino Linotype" w:hAnsi="Times New Roman"/>
          <w:i/>
          <w:iCs/>
          <w:color w:val="000000" w:themeColor="text1"/>
          <w:sz w:val="20"/>
          <w:szCs w:val="20"/>
        </w:rPr>
        <w:t>Scientific Reports</w:t>
      </w:r>
      <w:r w:rsidRPr="00905CB9">
        <w:rPr>
          <w:rFonts w:ascii="Times New Roman" w:eastAsia="Palatino Linotype" w:hAnsi="Times New Roman"/>
          <w:color w:val="000000" w:themeColor="text1"/>
          <w:sz w:val="20"/>
          <w:szCs w:val="20"/>
        </w:rPr>
        <w:t>, 6 (10): 1-10.</w:t>
      </w:r>
    </w:p>
    <w:p w14:paraId="2705A01D" w14:textId="77777777" w:rsidR="00905CB9" w:rsidRDefault="00D91B54" w:rsidP="00905CB9">
      <w:pPr>
        <w:pStyle w:val="ListParagraph"/>
        <w:numPr>
          <w:ilvl w:val="0"/>
          <w:numId w:val="7"/>
        </w:numPr>
        <w:spacing w:before="11" w:line="240" w:lineRule="exact"/>
        <w:ind w:left="567" w:hanging="567"/>
        <w:jc w:val="both"/>
        <w:rPr>
          <w:rFonts w:ascii="Times New Roman" w:eastAsia="Palatino Linotype" w:hAnsi="Times New Roman"/>
          <w:color w:val="000000" w:themeColor="text1"/>
          <w:sz w:val="20"/>
          <w:szCs w:val="20"/>
        </w:rPr>
      </w:pPr>
      <w:r w:rsidRPr="00905CB9">
        <w:rPr>
          <w:rFonts w:ascii="Times New Roman" w:eastAsia="Palatino Linotype" w:hAnsi="Times New Roman"/>
          <w:color w:val="000000" w:themeColor="text1"/>
          <w:sz w:val="20"/>
          <w:szCs w:val="20"/>
        </w:rPr>
        <w:t xml:space="preserve">Sekli-belaidi, F., Temple-boyer, P. and Gros, P. (2010). Voltammetric </w:t>
      </w:r>
      <w:r w:rsidR="00905CB9">
        <w:rPr>
          <w:rFonts w:ascii="Times New Roman" w:eastAsia="Palatino Linotype" w:hAnsi="Times New Roman"/>
          <w:color w:val="000000" w:themeColor="text1"/>
          <w:sz w:val="20"/>
          <w:szCs w:val="20"/>
        </w:rPr>
        <w:t>m</w:t>
      </w:r>
      <w:r w:rsidRPr="00905CB9">
        <w:rPr>
          <w:rFonts w:ascii="Times New Roman" w:eastAsia="Palatino Linotype" w:hAnsi="Times New Roman"/>
          <w:color w:val="000000" w:themeColor="text1"/>
          <w:sz w:val="20"/>
          <w:szCs w:val="20"/>
        </w:rPr>
        <w:t xml:space="preserve">icrosensor using PEDOT-modified </w:t>
      </w:r>
      <w:r w:rsidR="00905CB9" w:rsidRPr="00905CB9">
        <w:rPr>
          <w:rFonts w:ascii="Times New Roman" w:eastAsia="Palatino Linotype" w:hAnsi="Times New Roman"/>
          <w:color w:val="000000" w:themeColor="text1"/>
          <w:sz w:val="20"/>
          <w:szCs w:val="20"/>
        </w:rPr>
        <w:t>gold electrode for the simultaneous assay of ascorbic and uric acids</w:t>
      </w:r>
      <w:r w:rsidRPr="00905CB9">
        <w:rPr>
          <w:rFonts w:ascii="Times New Roman" w:eastAsia="Palatino Linotype" w:hAnsi="Times New Roman"/>
          <w:color w:val="000000" w:themeColor="text1"/>
          <w:sz w:val="20"/>
          <w:szCs w:val="20"/>
        </w:rPr>
        <w:t xml:space="preserve">. </w:t>
      </w:r>
      <w:r w:rsidRPr="00905CB9">
        <w:rPr>
          <w:rFonts w:ascii="Times New Roman" w:eastAsia="Palatino Linotype" w:hAnsi="Times New Roman"/>
          <w:i/>
          <w:iCs/>
          <w:color w:val="000000" w:themeColor="text1"/>
          <w:sz w:val="20"/>
          <w:szCs w:val="20"/>
        </w:rPr>
        <w:t>Journal of Electroanalytical Chemistry</w:t>
      </w:r>
      <w:r w:rsidRPr="00905CB9">
        <w:rPr>
          <w:rFonts w:ascii="Times New Roman" w:eastAsia="Palatino Linotype" w:hAnsi="Times New Roman"/>
          <w:color w:val="000000" w:themeColor="text1"/>
          <w:sz w:val="20"/>
          <w:szCs w:val="20"/>
        </w:rPr>
        <w:t>, 647(2): 159-168.</w:t>
      </w:r>
    </w:p>
    <w:p w14:paraId="2235EE4C" w14:textId="77777777" w:rsidR="00905CB9" w:rsidRDefault="00D91B54" w:rsidP="00905CB9">
      <w:pPr>
        <w:pStyle w:val="ListParagraph"/>
        <w:numPr>
          <w:ilvl w:val="0"/>
          <w:numId w:val="7"/>
        </w:numPr>
        <w:spacing w:before="11" w:line="240" w:lineRule="exact"/>
        <w:ind w:left="567" w:hanging="567"/>
        <w:jc w:val="both"/>
        <w:rPr>
          <w:rFonts w:ascii="Times New Roman" w:eastAsia="Palatino Linotype" w:hAnsi="Times New Roman"/>
          <w:color w:val="000000" w:themeColor="text1"/>
          <w:sz w:val="20"/>
          <w:szCs w:val="20"/>
        </w:rPr>
      </w:pPr>
      <w:r w:rsidRPr="00905CB9">
        <w:rPr>
          <w:rFonts w:ascii="Times New Roman" w:eastAsia="Palatino Linotype" w:hAnsi="Times New Roman"/>
          <w:color w:val="000000" w:themeColor="text1"/>
          <w:sz w:val="20"/>
          <w:szCs w:val="20"/>
        </w:rPr>
        <w:t xml:space="preserve">Wang, C., Du, J. and Wang, H. (2014). A </w:t>
      </w:r>
      <w:r w:rsidR="00905CB9" w:rsidRPr="00905CB9">
        <w:rPr>
          <w:rFonts w:ascii="Times New Roman" w:eastAsia="Palatino Linotype" w:hAnsi="Times New Roman"/>
          <w:color w:val="000000" w:themeColor="text1"/>
          <w:sz w:val="20"/>
          <w:szCs w:val="20"/>
        </w:rPr>
        <w:t xml:space="preserve">facile electrochemical sensor based on reduced graphene oxide and </w:t>
      </w:r>
      <w:r w:rsidRPr="00905CB9">
        <w:rPr>
          <w:rFonts w:ascii="Times New Roman" w:eastAsia="Palatino Linotype" w:hAnsi="Times New Roman"/>
          <w:color w:val="000000" w:themeColor="text1"/>
          <w:sz w:val="20"/>
          <w:szCs w:val="20"/>
        </w:rPr>
        <w:t xml:space="preserve">Au </w:t>
      </w:r>
      <w:r w:rsidR="00905CB9" w:rsidRPr="00905CB9">
        <w:rPr>
          <w:rFonts w:ascii="Times New Roman" w:eastAsia="Palatino Linotype" w:hAnsi="Times New Roman"/>
          <w:color w:val="000000" w:themeColor="text1"/>
          <w:sz w:val="20"/>
          <w:szCs w:val="20"/>
        </w:rPr>
        <w:t>nanoplates modified glassy carbon electrode for simultaneous detection of ascrobic acid, dopamine and uric acid</w:t>
      </w:r>
      <w:r w:rsidRPr="00905CB9">
        <w:rPr>
          <w:rFonts w:ascii="Times New Roman" w:eastAsia="Palatino Linotype" w:hAnsi="Times New Roman"/>
          <w:color w:val="000000" w:themeColor="text1"/>
          <w:sz w:val="20"/>
          <w:szCs w:val="20"/>
        </w:rPr>
        <w:t xml:space="preserve">. </w:t>
      </w:r>
      <w:r w:rsidRPr="00905CB9">
        <w:rPr>
          <w:rFonts w:ascii="Times New Roman" w:eastAsia="Palatino Linotype" w:hAnsi="Times New Roman"/>
          <w:i/>
          <w:iCs/>
          <w:color w:val="000000" w:themeColor="text1"/>
          <w:sz w:val="20"/>
          <w:szCs w:val="20"/>
        </w:rPr>
        <w:t xml:space="preserve">Sensors &amp; Actuators: </w:t>
      </w:r>
      <w:r w:rsidR="007F6DBC" w:rsidRPr="00905CB9">
        <w:rPr>
          <w:rFonts w:ascii="Times New Roman" w:eastAsia="Palatino Linotype" w:hAnsi="Times New Roman"/>
          <w:i/>
          <w:iCs/>
          <w:color w:val="000000" w:themeColor="text1"/>
          <w:sz w:val="20"/>
          <w:szCs w:val="20"/>
        </w:rPr>
        <w:t>B. Chemical</w:t>
      </w:r>
      <w:r w:rsidR="007F6DBC" w:rsidRPr="00905CB9">
        <w:rPr>
          <w:rFonts w:ascii="Times New Roman" w:eastAsia="Palatino Linotype" w:hAnsi="Times New Roman"/>
          <w:color w:val="000000" w:themeColor="text1"/>
          <w:sz w:val="20"/>
          <w:szCs w:val="20"/>
        </w:rPr>
        <w:t>, 204: 302-309.</w:t>
      </w:r>
    </w:p>
    <w:p w14:paraId="5F39A4C0" w14:textId="77777777" w:rsidR="00905CB9" w:rsidRPr="00905CB9" w:rsidRDefault="007F6DBC" w:rsidP="00905CB9">
      <w:pPr>
        <w:pStyle w:val="ListParagraph"/>
        <w:numPr>
          <w:ilvl w:val="0"/>
          <w:numId w:val="7"/>
        </w:numPr>
        <w:spacing w:before="11" w:line="240" w:lineRule="exact"/>
        <w:ind w:left="567" w:hanging="567"/>
        <w:jc w:val="both"/>
        <w:rPr>
          <w:rFonts w:ascii="Times New Roman" w:eastAsia="Palatino Linotype" w:hAnsi="Times New Roman"/>
          <w:color w:val="000000" w:themeColor="text1"/>
          <w:sz w:val="20"/>
          <w:szCs w:val="20"/>
        </w:rPr>
      </w:pPr>
      <w:r w:rsidRPr="00905CB9">
        <w:rPr>
          <w:rFonts w:ascii="Times New Roman" w:eastAsia="Palatino Linotype" w:hAnsi="Times New Roman"/>
          <w:color w:val="000000" w:themeColor="text1"/>
          <w:sz w:val="20"/>
          <w:szCs w:val="20"/>
        </w:rPr>
        <w:t xml:space="preserve">Tian, X., Cheng, C. and Yuan H. (2012). Simultaneous </w:t>
      </w:r>
      <w:r w:rsidR="00905CB9">
        <w:rPr>
          <w:rFonts w:ascii="Times New Roman" w:eastAsia="Palatino Linotype" w:hAnsi="Times New Roman"/>
          <w:color w:val="000000" w:themeColor="text1"/>
          <w:sz w:val="20"/>
          <w:szCs w:val="20"/>
        </w:rPr>
        <w:t>d</w:t>
      </w:r>
      <w:r w:rsidRPr="00905CB9">
        <w:rPr>
          <w:rFonts w:ascii="Times New Roman" w:eastAsia="Palatino Linotype" w:hAnsi="Times New Roman"/>
          <w:color w:val="000000" w:themeColor="text1"/>
          <w:sz w:val="20"/>
          <w:szCs w:val="20"/>
        </w:rPr>
        <w:t>etermination of L-</w:t>
      </w:r>
      <w:r w:rsidR="00905CB9" w:rsidRPr="00905CB9">
        <w:rPr>
          <w:rFonts w:ascii="Times New Roman" w:eastAsia="Palatino Linotype" w:hAnsi="Times New Roman"/>
          <w:color w:val="000000" w:themeColor="text1"/>
          <w:sz w:val="20"/>
          <w:szCs w:val="20"/>
        </w:rPr>
        <w:t>ascorbic acid, dopamine and uric acid with gold nanoparticles-</w:t>
      </w:r>
      <w:r w:rsidRPr="00905CB9">
        <w:rPr>
          <w:rFonts w:ascii="Times New Roman" w:hAnsi="Times New Roman"/>
          <w:color w:val="000000" w:themeColor="text1"/>
          <w:sz w:val="20"/>
          <w:szCs w:val="20"/>
        </w:rPr>
        <w:t>–</w:t>
      </w:r>
      <w:r w:rsidRPr="000311C7">
        <w:sym w:font="Symbol" w:char="F062"/>
      </w:r>
      <w:r w:rsidRPr="00905CB9">
        <w:rPr>
          <w:rFonts w:ascii="Times New Roman" w:hAnsi="Times New Roman"/>
          <w:color w:val="000000" w:themeColor="text1"/>
          <w:sz w:val="20"/>
          <w:szCs w:val="20"/>
        </w:rPr>
        <w:t xml:space="preserve">-cyclodextrin–graphene-modified </w:t>
      </w:r>
      <w:r w:rsidR="00905CB9" w:rsidRPr="00905CB9">
        <w:rPr>
          <w:rFonts w:ascii="Times New Roman" w:hAnsi="Times New Roman"/>
          <w:color w:val="000000" w:themeColor="text1"/>
          <w:sz w:val="20"/>
          <w:szCs w:val="20"/>
        </w:rPr>
        <w:t xml:space="preserve">electrode by square wave </w:t>
      </w:r>
      <w:r w:rsidR="00905CB9">
        <w:rPr>
          <w:rFonts w:ascii="Times New Roman" w:hAnsi="Times New Roman"/>
          <w:color w:val="000000" w:themeColor="text1"/>
          <w:sz w:val="20"/>
          <w:szCs w:val="20"/>
        </w:rPr>
        <w:t>v</w:t>
      </w:r>
      <w:r w:rsidRPr="00905CB9">
        <w:rPr>
          <w:rFonts w:ascii="Times New Roman" w:hAnsi="Times New Roman"/>
          <w:color w:val="000000" w:themeColor="text1"/>
          <w:sz w:val="20"/>
          <w:szCs w:val="20"/>
        </w:rPr>
        <w:t xml:space="preserve">oltammetry. </w:t>
      </w:r>
      <w:r w:rsidRPr="00905CB9">
        <w:rPr>
          <w:rFonts w:ascii="Times New Roman" w:hAnsi="Times New Roman"/>
          <w:i/>
          <w:iCs/>
          <w:color w:val="000000" w:themeColor="text1"/>
          <w:sz w:val="20"/>
          <w:szCs w:val="20"/>
        </w:rPr>
        <w:t>Talanta</w:t>
      </w:r>
      <w:r w:rsidRPr="00905CB9">
        <w:rPr>
          <w:rFonts w:ascii="Times New Roman" w:hAnsi="Times New Roman"/>
          <w:color w:val="000000" w:themeColor="text1"/>
          <w:sz w:val="20"/>
          <w:szCs w:val="20"/>
        </w:rPr>
        <w:t>, 93: 79-85.</w:t>
      </w:r>
    </w:p>
    <w:p w14:paraId="31FDC79F" w14:textId="77777777" w:rsidR="00905CB9" w:rsidRDefault="007F6DBC" w:rsidP="00905CB9">
      <w:pPr>
        <w:pStyle w:val="ListParagraph"/>
        <w:numPr>
          <w:ilvl w:val="0"/>
          <w:numId w:val="7"/>
        </w:numPr>
        <w:spacing w:before="11" w:line="240" w:lineRule="exact"/>
        <w:ind w:left="567" w:hanging="567"/>
        <w:jc w:val="both"/>
        <w:rPr>
          <w:rFonts w:ascii="Times New Roman" w:eastAsia="Palatino Linotype" w:hAnsi="Times New Roman"/>
          <w:color w:val="000000" w:themeColor="text1"/>
          <w:sz w:val="20"/>
          <w:szCs w:val="20"/>
        </w:rPr>
      </w:pPr>
      <w:r w:rsidRPr="00905CB9">
        <w:rPr>
          <w:rFonts w:ascii="Times New Roman" w:eastAsia="Palatino Linotype" w:hAnsi="Times New Roman"/>
          <w:color w:val="000000" w:themeColor="text1"/>
          <w:sz w:val="20"/>
          <w:szCs w:val="20"/>
        </w:rPr>
        <w:t>Yu, X., Sheng, K.</w:t>
      </w:r>
      <w:r w:rsidR="00905CB9">
        <w:rPr>
          <w:rFonts w:ascii="Times New Roman" w:eastAsia="Palatino Linotype" w:hAnsi="Times New Roman"/>
          <w:color w:val="000000" w:themeColor="text1"/>
          <w:sz w:val="20"/>
          <w:szCs w:val="20"/>
        </w:rPr>
        <w:t xml:space="preserve"> </w:t>
      </w:r>
      <w:r w:rsidRPr="00905CB9">
        <w:rPr>
          <w:rFonts w:ascii="Times New Roman" w:eastAsia="Palatino Linotype" w:hAnsi="Times New Roman"/>
          <w:color w:val="000000" w:themeColor="text1"/>
          <w:sz w:val="20"/>
          <w:szCs w:val="20"/>
        </w:rPr>
        <w:t xml:space="preserve">and Shi, G. (2014). A Three-dimensional </w:t>
      </w:r>
      <w:r w:rsidR="00905CB9" w:rsidRPr="00905CB9">
        <w:rPr>
          <w:rFonts w:ascii="Times New Roman" w:eastAsia="Palatino Linotype" w:hAnsi="Times New Roman"/>
          <w:color w:val="000000" w:themeColor="text1"/>
          <w:sz w:val="20"/>
          <w:szCs w:val="20"/>
        </w:rPr>
        <w:t>interpenetrating electrode of reduced graphene oxide for selective detection of dopamine</w:t>
      </w:r>
      <w:r w:rsidR="00905CB9">
        <w:rPr>
          <w:rFonts w:ascii="Times New Roman" w:eastAsia="Palatino Linotype" w:hAnsi="Times New Roman"/>
          <w:color w:val="000000" w:themeColor="text1"/>
          <w:sz w:val="20"/>
          <w:szCs w:val="20"/>
        </w:rPr>
        <w:t>.</w:t>
      </w:r>
      <w:r w:rsidRPr="00905CB9">
        <w:rPr>
          <w:rFonts w:ascii="Times New Roman" w:eastAsia="Palatino Linotype" w:hAnsi="Times New Roman"/>
          <w:i/>
          <w:iCs/>
          <w:color w:val="000000" w:themeColor="text1"/>
          <w:sz w:val="20"/>
          <w:szCs w:val="20"/>
        </w:rPr>
        <w:t>The Analyts</w:t>
      </w:r>
      <w:r w:rsidRPr="00905CB9">
        <w:rPr>
          <w:rFonts w:ascii="Times New Roman" w:eastAsia="Palatino Linotype" w:hAnsi="Times New Roman"/>
          <w:color w:val="000000" w:themeColor="text1"/>
          <w:sz w:val="20"/>
          <w:szCs w:val="20"/>
        </w:rPr>
        <w:t>, 139: 4525-4531.</w:t>
      </w:r>
    </w:p>
    <w:p w14:paraId="3A0AACE0" w14:textId="6610D5B1" w:rsidR="004B2928" w:rsidRPr="00905CB9" w:rsidRDefault="007F6DBC" w:rsidP="00905CB9">
      <w:pPr>
        <w:pStyle w:val="ListParagraph"/>
        <w:numPr>
          <w:ilvl w:val="0"/>
          <w:numId w:val="7"/>
        </w:numPr>
        <w:spacing w:before="11" w:line="240" w:lineRule="exact"/>
        <w:ind w:left="567" w:hanging="567"/>
        <w:jc w:val="both"/>
        <w:rPr>
          <w:rFonts w:ascii="Times New Roman" w:eastAsia="Palatino Linotype" w:hAnsi="Times New Roman"/>
          <w:color w:val="000000" w:themeColor="text1"/>
          <w:sz w:val="20"/>
          <w:szCs w:val="20"/>
        </w:rPr>
      </w:pPr>
      <w:r w:rsidRPr="00905CB9">
        <w:rPr>
          <w:rFonts w:ascii="Times New Roman" w:eastAsia="Palatino Linotype" w:hAnsi="Times New Roman"/>
          <w:color w:val="000000" w:themeColor="text1"/>
          <w:sz w:val="20"/>
          <w:szCs w:val="20"/>
        </w:rPr>
        <w:t xml:space="preserve">Hsu, M., Chen, Y., Lee, C., and Chiu, H. (2012). </w:t>
      </w:r>
      <w:r w:rsidRPr="00905CB9">
        <w:rPr>
          <w:rFonts w:ascii="Times New Roman" w:hAnsi="Times New Roman"/>
          <w:color w:val="000000" w:themeColor="text1"/>
          <w:sz w:val="20"/>
          <w:szCs w:val="20"/>
        </w:rPr>
        <w:t xml:space="preserve">Gold </w:t>
      </w:r>
      <w:r w:rsidR="00905CB9" w:rsidRPr="00905CB9">
        <w:rPr>
          <w:rFonts w:ascii="Times New Roman" w:hAnsi="Times New Roman"/>
          <w:color w:val="000000" w:themeColor="text1"/>
          <w:sz w:val="20"/>
          <w:szCs w:val="20"/>
        </w:rPr>
        <w:t xml:space="preserve">nanostructures on flexible substrates as electrochemical dopamine sensors. </w:t>
      </w:r>
      <w:r w:rsidRPr="00905CB9">
        <w:rPr>
          <w:rFonts w:ascii="Times New Roman" w:hAnsi="Times New Roman"/>
          <w:i/>
          <w:iCs/>
          <w:color w:val="000000" w:themeColor="text1"/>
          <w:sz w:val="20"/>
          <w:szCs w:val="20"/>
        </w:rPr>
        <w:t xml:space="preserve">Applied Material and Interface, </w:t>
      </w:r>
      <w:r w:rsidRPr="00905CB9">
        <w:rPr>
          <w:rFonts w:ascii="Times New Roman" w:hAnsi="Times New Roman"/>
          <w:color w:val="000000" w:themeColor="text1"/>
          <w:sz w:val="20"/>
          <w:szCs w:val="20"/>
        </w:rPr>
        <w:t>4(10): 5570-5575.</w:t>
      </w:r>
    </w:p>
    <w:sectPr w:rsidR="004B2928" w:rsidRPr="00905CB9" w:rsidSect="000311C7">
      <w:headerReference w:type="default" r:id="rId18"/>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911A2C" w14:textId="77777777" w:rsidR="00062489" w:rsidRDefault="00062489" w:rsidP="006401DB">
      <w:r>
        <w:separator/>
      </w:r>
    </w:p>
  </w:endnote>
  <w:endnote w:type="continuationSeparator" w:id="0">
    <w:p w14:paraId="30F02FF9" w14:textId="77777777" w:rsidR="00062489" w:rsidRDefault="00062489" w:rsidP="006401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C8F070" w14:textId="77777777" w:rsidR="00062489" w:rsidRDefault="00062489" w:rsidP="006401DB">
      <w:r>
        <w:separator/>
      </w:r>
    </w:p>
  </w:footnote>
  <w:footnote w:type="continuationSeparator" w:id="0">
    <w:p w14:paraId="7F1891DA" w14:textId="77777777" w:rsidR="00062489" w:rsidRDefault="00062489" w:rsidP="006401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14CE5" w14:textId="77777777" w:rsidR="006401DB" w:rsidRDefault="006401DB" w:rsidP="006401DB">
    <w:pPr>
      <w:spacing w:line="204" w:lineRule="exact"/>
      <w:ind w:left="20"/>
      <w:rPr>
        <w:rFonts w:ascii="Palatino Linotype" w:eastAsia="Palatino Linotype" w:hAnsi="Palatino Linotype" w:cs="Palatino Linotype"/>
        <w:sz w:val="18"/>
        <w:szCs w:val="18"/>
      </w:rPr>
    </w:pPr>
  </w:p>
  <w:p w14:paraId="4B3FE899" w14:textId="77777777" w:rsidR="006401DB" w:rsidRDefault="006401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A61F8"/>
    <w:multiLevelType w:val="hybridMultilevel"/>
    <w:tmpl w:val="B096DD5A"/>
    <w:lvl w:ilvl="0" w:tplc="FD0C65B0">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07307467"/>
    <w:multiLevelType w:val="multilevel"/>
    <w:tmpl w:val="71B49ED6"/>
    <w:lvl w:ilvl="0">
      <w:start w:val="2"/>
      <w:numFmt w:val="decimal"/>
      <w:lvlText w:val="%1"/>
      <w:lvlJc w:val="left"/>
      <w:pPr>
        <w:ind w:hanging="721"/>
      </w:pPr>
      <w:rPr>
        <w:rFonts w:hint="default"/>
      </w:rPr>
    </w:lvl>
    <w:lvl w:ilvl="1">
      <w:start w:val="1"/>
      <w:numFmt w:val="decimal"/>
      <w:lvlText w:val="%1.%2"/>
      <w:lvlJc w:val="left"/>
      <w:pPr>
        <w:ind w:hanging="721"/>
        <w:jc w:val="right"/>
      </w:pPr>
      <w:rPr>
        <w:rFonts w:ascii="Palatino Linotype" w:eastAsia="Palatino Linotype" w:hAnsi="Palatino Linotype" w:hint="default"/>
        <w:b/>
        <w:bCs/>
        <w:color w:val="231F20"/>
        <w:sz w:val="22"/>
        <w:szCs w:val="22"/>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2" w15:restartNumberingAfterBreak="0">
    <w:nsid w:val="1D254945"/>
    <w:multiLevelType w:val="hybridMultilevel"/>
    <w:tmpl w:val="23802AAE"/>
    <w:lvl w:ilvl="0" w:tplc="44090013">
      <w:start w:val="1"/>
      <w:numFmt w:val="upperRoman"/>
      <w:lvlText w:val="%1."/>
      <w:lvlJc w:val="right"/>
      <w:pPr>
        <w:ind w:left="1170" w:hanging="360"/>
      </w:pPr>
    </w:lvl>
    <w:lvl w:ilvl="1" w:tplc="44090019" w:tentative="1">
      <w:start w:val="1"/>
      <w:numFmt w:val="lowerLetter"/>
      <w:lvlText w:val="%2."/>
      <w:lvlJc w:val="left"/>
      <w:pPr>
        <w:ind w:left="1890" w:hanging="360"/>
      </w:pPr>
    </w:lvl>
    <w:lvl w:ilvl="2" w:tplc="4409001B" w:tentative="1">
      <w:start w:val="1"/>
      <w:numFmt w:val="lowerRoman"/>
      <w:lvlText w:val="%3."/>
      <w:lvlJc w:val="right"/>
      <w:pPr>
        <w:ind w:left="2610" w:hanging="180"/>
      </w:pPr>
    </w:lvl>
    <w:lvl w:ilvl="3" w:tplc="4409000F" w:tentative="1">
      <w:start w:val="1"/>
      <w:numFmt w:val="decimal"/>
      <w:lvlText w:val="%4."/>
      <w:lvlJc w:val="left"/>
      <w:pPr>
        <w:ind w:left="3330" w:hanging="360"/>
      </w:pPr>
    </w:lvl>
    <w:lvl w:ilvl="4" w:tplc="44090019" w:tentative="1">
      <w:start w:val="1"/>
      <w:numFmt w:val="lowerLetter"/>
      <w:lvlText w:val="%5."/>
      <w:lvlJc w:val="left"/>
      <w:pPr>
        <w:ind w:left="4050" w:hanging="360"/>
      </w:pPr>
    </w:lvl>
    <w:lvl w:ilvl="5" w:tplc="4409001B" w:tentative="1">
      <w:start w:val="1"/>
      <w:numFmt w:val="lowerRoman"/>
      <w:lvlText w:val="%6."/>
      <w:lvlJc w:val="right"/>
      <w:pPr>
        <w:ind w:left="4770" w:hanging="180"/>
      </w:pPr>
    </w:lvl>
    <w:lvl w:ilvl="6" w:tplc="4409000F" w:tentative="1">
      <w:start w:val="1"/>
      <w:numFmt w:val="decimal"/>
      <w:lvlText w:val="%7."/>
      <w:lvlJc w:val="left"/>
      <w:pPr>
        <w:ind w:left="5490" w:hanging="360"/>
      </w:pPr>
    </w:lvl>
    <w:lvl w:ilvl="7" w:tplc="44090019" w:tentative="1">
      <w:start w:val="1"/>
      <w:numFmt w:val="lowerLetter"/>
      <w:lvlText w:val="%8."/>
      <w:lvlJc w:val="left"/>
      <w:pPr>
        <w:ind w:left="6210" w:hanging="360"/>
      </w:pPr>
    </w:lvl>
    <w:lvl w:ilvl="8" w:tplc="4409001B" w:tentative="1">
      <w:start w:val="1"/>
      <w:numFmt w:val="lowerRoman"/>
      <w:lvlText w:val="%9."/>
      <w:lvlJc w:val="right"/>
      <w:pPr>
        <w:ind w:left="6930" w:hanging="180"/>
      </w:pPr>
    </w:lvl>
  </w:abstractNum>
  <w:abstractNum w:abstractNumId="3" w15:restartNumberingAfterBreak="0">
    <w:nsid w:val="1F27468A"/>
    <w:multiLevelType w:val="multilevel"/>
    <w:tmpl w:val="E530ED6A"/>
    <w:lvl w:ilvl="0">
      <w:start w:val="2"/>
      <w:numFmt w:val="decimal"/>
      <w:lvlText w:val="%1"/>
      <w:lvlJc w:val="left"/>
      <w:pPr>
        <w:ind w:left="360" w:hanging="360"/>
      </w:pPr>
      <w:rPr>
        <w:rFonts w:hint="default"/>
        <w:b/>
      </w:rPr>
    </w:lvl>
    <w:lvl w:ilvl="1">
      <w:start w:val="2"/>
      <w:numFmt w:val="decimal"/>
      <w:lvlText w:val="%1.%2"/>
      <w:lvlJc w:val="left"/>
      <w:pPr>
        <w:ind w:left="810" w:hanging="360"/>
      </w:pPr>
      <w:rPr>
        <w:rFonts w:hint="default"/>
        <w:b/>
      </w:rPr>
    </w:lvl>
    <w:lvl w:ilvl="2">
      <w:start w:val="1"/>
      <w:numFmt w:val="decimal"/>
      <w:lvlText w:val="%1.%2.%3"/>
      <w:lvlJc w:val="left"/>
      <w:pPr>
        <w:ind w:left="1620" w:hanging="720"/>
      </w:pPr>
      <w:rPr>
        <w:rFonts w:hint="default"/>
        <w:b/>
      </w:rPr>
    </w:lvl>
    <w:lvl w:ilvl="3">
      <w:start w:val="1"/>
      <w:numFmt w:val="decimal"/>
      <w:lvlText w:val="%1.%2.%3.%4"/>
      <w:lvlJc w:val="left"/>
      <w:pPr>
        <w:ind w:left="2070" w:hanging="720"/>
      </w:pPr>
      <w:rPr>
        <w:rFonts w:hint="default"/>
        <w:b/>
      </w:rPr>
    </w:lvl>
    <w:lvl w:ilvl="4">
      <w:start w:val="1"/>
      <w:numFmt w:val="decimal"/>
      <w:lvlText w:val="%1.%2.%3.%4.%5"/>
      <w:lvlJc w:val="left"/>
      <w:pPr>
        <w:ind w:left="2880" w:hanging="1080"/>
      </w:pPr>
      <w:rPr>
        <w:rFonts w:hint="default"/>
        <w:b/>
      </w:rPr>
    </w:lvl>
    <w:lvl w:ilvl="5">
      <w:start w:val="1"/>
      <w:numFmt w:val="decimal"/>
      <w:lvlText w:val="%1.%2.%3.%4.%5.%6"/>
      <w:lvlJc w:val="left"/>
      <w:pPr>
        <w:ind w:left="3330" w:hanging="1080"/>
      </w:pPr>
      <w:rPr>
        <w:rFonts w:hint="default"/>
        <w:b/>
      </w:rPr>
    </w:lvl>
    <w:lvl w:ilvl="6">
      <w:start w:val="1"/>
      <w:numFmt w:val="decimal"/>
      <w:lvlText w:val="%1.%2.%3.%4.%5.%6.%7"/>
      <w:lvlJc w:val="left"/>
      <w:pPr>
        <w:ind w:left="4140" w:hanging="1440"/>
      </w:pPr>
      <w:rPr>
        <w:rFonts w:hint="default"/>
        <w:b/>
      </w:rPr>
    </w:lvl>
    <w:lvl w:ilvl="7">
      <w:start w:val="1"/>
      <w:numFmt w:val="decimal"/>
      <w:lvlText w:val="%1.%2.%3.%4.%5.%6.%7.%8"/>
      <w:lvlJc w:val="left"/>
      <w:pPr>
        <w:ind w:left="4590" w:hanging="1440"/>
      </w:pPr>
      <w:rPr>
        <w:rFonts w:hint="default"/>
        <w:b/>
      </w:rPr>
    </w:lvl>
    <w:lvl w:ilvl="8">
      <w:start w:val="1"/>
      <w:numFmt w:val="decimal"/>
      <w:lvlText w:val="%1.%2.%3.%4.%5.%6.%7.%8.%9"/>
      <w:lvlJc w:val="left"/>
      <w:pPr>
        <w:ind w:left="5040" w:hanging="1440"/>
      </w:pPr>
      <w:rPr>
        <w:rFonts w:hint="default"/>
        <w:b/>
      </w:rPr>
    </w:lvl>
  </w:abstractNum>
  <w:abstractNum w:abstractNumId="4" w15:restartNumberingAfterBreak="0">
    <w:nsid w:val="38F1461C"/>
    <w:multiLevelType w:val="hybridMultilevel"/>
    <w:tmpl w:val="BD34EA38"/>
    <w:lvl w:ilvl="0" w:tplc="0809000F">
      <w:start w:val="1"/>
      <w:numFmt w:val="decimal"/>
      <w:lvlText w:val="%1."/>
      <w:lvlJc w:val="left"/>
      <w:pPr>
        <w:ind w:left="775" w:hanging="360"/>
      </w:pPr>
    </w:lvl>
    <w:lvl w:ilvl="1" w:tplc="08090019" w:tentative="1">
      <w:start w:val="1"/>
      <w:numFmt w:val="lowerLetter"/>
      <w:lvlText w:val="%2."/>
      <w:lvlJc w:val="left"/>
      <w:pPr>
        <w:ind w:left="1495" w:hanging="360"/>
      </w:pPr>
    </w:lvl>
    <w:lvl w:ilvl="2" w:tplc="0809001B" w:tentative="1">
      <w:start w:val="1"/>
      <w:numFmt w:val="lowerRoman"/>
      <w:lvlText w:val="%3."/>
      <w:lvlJc w:val="right"/>
      <w:pPr>
        <w:ind w:left="2215" w:hanging="180"/>
      </w:pPr>
    </w:lvl>
    <w:lvl w:ilvl="3" w:tplc="0809000F" w:tentative="1">
      <w:start w:val="1"/>
      <w:numFmt w:val="decimal"/>
      <w:lvlText w:val="%4."/>
      <w:lvlJc w:val="left"/>
      <w:pPr>
        <w:ind w:left="2935" w:hanging="360"/>
      </w:pPr>
    </w:lvl>
    <w:lvl w:ilvl="4" w:tplc="08090019" w:tentative="1">
      <w:start w:val="1"/>
      <w:numFmt w:val="lowerLetter"/>
      <w:lvlText w:val="%5."/>
      <w:lvlJc w:val="left"/>
      <w:pPr>
        <w:ind w:left="3655" w:hanging="360"/>
      </w:pPr>
    </w:lvl>
    <w:lvl w:ilvl="5" w:tplc="0809001B" w:tentative="1">
      <w:start w:val="1"/>
      <w:numFmt w:val="lowerRoman"/>
      <w:lvlText w:val="%6."/>
      <w:lvlJc w:val="right"/>
      <w:pPr>
        <w:ind w:left="4375" w:hanging="180"/>
      </w:pPr>
    </w:lvl>
    <w:lvl w:ilvl="6" w:tplc="0809000F" w:tentative="1">
      <w:start w:val="1"/>
      <w:numFmt w:val="decimal"/>
      <w:lvlText w:val="%7."/>
      <w:lvlJc w:val="left"/>
      <w:pPr>
        <w:ind w:left="5095" w:hanging="360"/>
      </w:pPr>
    </w:lvl>
    <w:lvl w:ilvl="7" w:tplc="08090019" w:tentative="1">
      <w:start w:val="1"/>
      <w:numFmt w:val="lowerLetter"/>
      <w:lvlText w:val="%8."/>
      <w:lvlJc w:val="left"/>
      <w:pPr>
        <w:ind w:left="5815" w:hanging="360"/>
      </w:pPr>
    </w:lvl>
    <w:lvl w:ilvl="8" w:tplc="0809001B" w:tentative="1">
      <w:start w:val="1"/>
      <w:numFmt w:val="lowerRoman"/>
      <w:lvlText w:val="%9."/>
      <w:lvlJc w:val="right"/>
      <w:pPr>
        <w:ind w:left="6535" w:hanging="180"/>
      </w:pPr>
    </w:lvl>
  </w:abstractNum>
  <w:abstractNum w:abstractNumId="5" w15:restartNumberingAfterBreak="0">
    <w:nsid w:val="589215B2"/>
    <w:multiLevelType w:val="hybridMultilevel"/>
    <w:tmpl w:val="BB6A4EDC"/>
    <w:lvl w:ilvl="0" w:tplc="B30EC4C8">
      <w:start w:val="1"/>
      <w:numFmt w:val="decimal"/>
      <w:lvlText w:val="(%1)"/>
      <w:lvlJc w:val="left"/>
      <w:pPr>
        <w:ind w:left="880" w:hanging="360"/>
      </w:pPr>
      <w:rPr>
        <w:rFonts w:hint="default"/>
      </w:rPr>
    </w:lvl>
    <w:lvl w:ilvl="1" w:tplc="44090019" w:tentative="1">
      <w:start w:val="1"/>
      <w:numFmt w:val="lowerLetter"/>
      <w:lvlText w:val="%2."/>
      <w:lvlJc w:val="left"/>
      <w:pPr>
        <w:ind w:left="1600" w:hanging="360"/>
      </w:pPr>
    </w:lvl>
    <w:lvl w:ilvl="2" w:tplc="4409001B" w:tentative="1">
      <w:start w:val="1"/>
      <w:numFmt w:val="lowerRoman"/>
      <w:lvlText w:val="%3."/>
      <w:lvlJc w:val="right"/>
      <w:pPr>
        <w:ind w:left="2320" w:hanging="180"/>
      </w:pPr>
    </w:lvl>
    <w:lvl w:ilvl="3" w:tplc="4409000F" w:tentative="1">
      <w:start w:val="1"/>
      <w:numFmt w:val="decimal"/>
      <w:lvlText w:val="%4."/>
      <w:lvlJc w:val="left"/>
      <w:pPr>
        <w:ind w:left="3040" w:hanging="360"/>
      </w:pPr>
    </w:lvl>
    <w:lvl w:ilvl="4" w:tplc="44090019" w:tentative="1">
      <w:start w:val="1"/>
      <w:numFmt w:val="lowerLetter"/>
      <w:lvlText w:val="%5."/>
      <w:lvlJc w:val="left"/>
      <w:pPr>
        <w:ind w:left="3760" w:hanging="360"/>
      </w:pPr>
    </w:lvl>
    <w:lvl w:ilvl="5" w:tplc="4409001B" w:tentative="1">
      <w:start w:val="1"/>
      <w:numFmt w:val="lowerRoman"/>
      <w:lvlText w:val="%6."/>
      <w:lvlJc w:val="right"/>
      <w:pPr>
        <w:ind w:left="4480" w:hanging="180"/>
      </w:pPr>
    </w:lvl>
    <w:lvl w:ilvl="6" w:tplc="4409000F" w:tentative="1">
      <w:start w:val="1"/>
      <w:numFmt w:val="decimal"/>
      <w:lvlText w:val="%7."/>
      <w:lvlJc w:val="left"/>
      <w:pPr>
        <w:ind w:left="5200" w:hanging="360"/>
      </w:pPr>
    </w:lvl>
    <w:lvl w:ilvl="7" w:tplc="44090019" w:tentative="1">
      <w:start w:val="1"/>
      <w:numFmt w:val="lowerLetter"/>
      <w:lvlText w:val="%8."/>
      <w:lvlJc w:val="left"/>
      <w:pPr>
        <w:ind w:left="5920" w:hanging="360"/>
      </w:pPr>
    </w:lvl>
    <w:lvl w:ilvl="8" w:tplc="4409001B" w:tentative="1">
      <w:start w:val="1"/>
      <w:numFmt w:val="lowerRoman"/>
      <w:lvlText w:val="%9."/>
      <w:lvlJc w:val="right"/>
      <w:pPr>
        <w:ind w:left="6640" w:hanging="180"/>
      </w:pPr>
    </w:lvl>
  </w:abstractNum>
  <w:abstractNum w:abstractNumId="6" w15:restartNumberingAfterBreak="0">
    <w:nsid w:val="5AFE10E3"/>
    <w:multiLevelType w:val="hybridMultilevel"/>
    <w:tmpl w:val="0F6C12B8"/>
    <w:lvl w:ilvl="0" w:tplc="4409001B">
      <w:start w:val="1"/>
      <w:numFmt w:val="lowerRoman"/>
      <w:lvlText w:val="%1."/>
      <w:lvlJc w:val="right"/>
      <w:pPr>
        <w:ind w:left="1170" w:hanging="360"/>
      </w:pPr>
    </w:lvl>
    <w:lvl w:ilvl="1" w:tplc="44090019" w:tentative="1">
      <w:start w:val="1"/>
      <w:numFmt w:val="lowerLetter"/>
      <w:lvlText w:val="%2."/>
      <w:lvlJc w:val="left"/>
      <w:pPr>
        <w:ind w:left="1890" w:hanging="360"/>
      </w:pPr>
    </w:lvl>
    <w:lvl w:ilvl="2" w:tplc="4409001B" w:tentative="1">
      <w:start w:val="1"/>
      <w:numFmt w:val="lowerRoman"/>
      <w:lvlText w:val="%3."/>
      <w:lvlJc w:val="right"/>
      <w:pPr>
        <w:ind w:left="2610" w:hanging="180"/>
      </w:pPr>
    </w:lvl>
    <w:lvl w:ilvl="3" w:tplc="4409000F" w:tentative="1">
      <w:start w:val="1"/>
      <w:numFmt w:val="decimal"/>
      <w:lvlText w:val="%4."/>
      <w:lvlJc w:val="left"/>
      <w:pPr>
        <w:ind w:left="3330" w:hanging="360"/>
      </w:pPr>
    </w:lvl>
    <w:lvl w:ilvl="4" w:tplc="44090019" w:tentative="1">
      <w:start w:val="1"/>
      <w:numFmt w:val="lowerLetter"/>
      <w:lvlText w:val="%5."/>
      <w:lvlJc w:val="left"/>
      <w:pPr>
        <w:ind w:left="4050" w:hanging="360"/>
      </w:pPr>
    </w:lvl>
    <w:lvl w:ilvl="5" w:tplc="4409001B" w:tentative="1">
      <w:start w:val="1"/>
      <w:numFmt w:val="lowerRoman"/>
      <w:lvlText w:val="%6."/>
      <w:lvlJc w:val="right"/>
      <w:pPr>
        <w:ind w:left="4770" w:hanging="180"/>
      </w:pPr>
    </w:lvl>
    <w:lvl w:ilvl="6" w:tplc="4409000F" w:tentative="1">
      <w:start w:val="1"/>
      <w:numFmt w:val="decimal"/>
      <w:lvlText w:val="%7."/>
      <w:lvlJc w:val="left"/>
      <w:pPr>
        <w:ind w:left="5490" w:hanging="360"/>
      </w:pPr>
    </w:lvl>
    <w:lvl w:ilvl="7" w:tplc="44090019" w:tentative="1">
      <w:start w:val="1"/>
      <w:numFmt w:val="lowerLetter"/>
      <w:lvlText w:val="%8."/>
      <w:lvlJc w:val="left"/>
      <w:pPr>
        <w:ind w:left="6210" w:hanging="360"/>
      </w:pPr>
    </w:lvl>
    <w:lvl w:ilvl="8" w:tplc="4409001B" w:tentative="1">
      <w:start w:val="1"/>
      <w:numFmt w:val="lowerRoman"/>
      <w:lvlText w:val="%9."/>
      <w:lvlJc w:val="right"/>
      <w:pPr>
        <w:ind w:left="6930" w:hanging="180"/>
      </w:pPr>
    </w:lvl>
  </w:abstractNum>
  <w:num w:numId="1">
    <w:abstractNumId w:val="1"/>
  </w:num>
  <w:num w:numId="2">
    <w:abstractNumId w:val="5"/>
  </w:num>
  <w:num w:numId="3">
    <w:abstractNumId w:val="0"/>
  </w:num>
  <w:num w:numId="4">
    <w:abstractNumId w:val="2"/>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WyNDE0sTAzNzU3NLJU0lEKTi0uzszPAymwqAUAv/Nv5SwAAAA="/>
  </w:docVars>
  <w:rsids>
    <w:rsidRoot w:val="00AF1028"/>
    <w:rsid w:val="00016D5B"/>
    <w:rsid w:val="000311C7"/>
    <w:rsid w:val="00036F97"/>
    <w:rsid w:val="00046C7C"/>
    <w:rsid w:val="0005321F"/>
    <w:rsid w:val="000534A5"/>
    <w:rsid w:val="0006030C"/>
    <w:rsid w:val="00061561"/>
    <w:rsid w:val="00061A67"/>
    <w:rsid w:val="00062489"/>
    <w:rsid w:val="0007210D"/>
    <w:rsid w:val="0007531F"/>
    <w:rsid w:val="00090E0B"/>
    <w:rsid w:val="00093230"/>
    <w:rsid w:val="000A60BB"/>
    <w:rsid w:val="000C367C"/>
    <w:rsid w:val="000D4320"/>
    <w:rsid w:val="000D6AD5"/>
    <w:rsid w:val="000E5A22"/>
    <w:rsid w:val="000E79EF"/>
    <w:rsid w:val="000F1476"/>
    <w:rsid w:val="00102909"/>
    <w:rsid w:val="001146C0"/>
    <w:rsid w:val="0011573C"/>
    <w:rsid w:val="00120D23"/>
    <w:rsid w:val="00141A29"/>
    <w:rsid w:val="001613D0"/>
    <w:rsid w:val="001631E2"/>
    <w:rsid w:val="00177DCC"/>
    <w:rsid w:val="001936BC"/>
    <w:rsid w:val="0019444C"/>
    <w:rsid w:val="00197C3B"/>
    <w:rsid w:val="001A5897"/>
    <w:rsid w:val="001B05C0"/>
    <w:rsid w:val="001B4540"/>
    <w:rsid w:val="001B5737"/>
    <w:rsid w:val="001B6512"/>
    <w:rsid w:val="001C12B8"/>
    <w:rsid w:val="001C25F5"/>
    <w:rsid w:val="001D1464"/>
    <w:rsid w:val="001D6FD9"/>
    <w:rsid w:val="001E0E8E"/>
    <w:rsid w:val="001F4ECD"/>
    <w:rsid w:val="00204717"/>
    <w:rsid w:val="00204EE8"/>
    <w:rsid w:val="00216F0B"/>
    <w:rsid w:val="002209A4"/>
    <w:rsid w:val="00221400"/>
    <w:rsid w:val="00251AB4"/>
    <w:rsid w:val="00254463"/>
    <w:rsid w:val="00270DDF"/>
    <w:rsid w:val="00273C0F"/>
    <w:rsid w:val="00276D7A"/>
    <w:rsid w:val="002840D0"/>
    <w:rsid w:val="002877F4"/>
    <w:rsid w:val="0029138B"/>
    <w:rsid w:val="00296960"/>
    <w:rsid w:val="002A6C87"/>
    <w:rsid w:val="002C214F"/>
    <w:rsid w:val="002C3FA2"/>
    <w:rsid w:val="002F4D8D"/>
    <w:rsid w:val="002F5444"/>
    <w:rsid w:val="002F567F"/>
    <w:rsid w:val="002F68E6"/>
    <w:rsid w:val="0030354F"/>
    <w:rsid w:val="00313AF3"/>
    <w:rsid w:val="00315B37"/>
    <w:rsid w:val="00320046"/>
    <w:rsid w:val="00326830"/>
    <w:rsid w:val="00334EC2"/>
    <w:rsid w:val="0033792C"/>
    <w:rsid w:val="00351EAD"/>
    <w:rsid w:val="00352D81"/>
    <w:rsid w:val="003650E1"/>
    <w:rsid w:val="00366F10"/>
    <w:rsid w:val="00380920"/>
    <w:rsid w:val="003847F3"/>
    <w:rsid w:val="00390A5C"/>
    <w:rsid w:val="00397DE7"/>
    <w:rsid w:val="003A028F"/>
    <w:rsid w:val="003E32B7"/>
    <w:rsid w:val="003E5667"/>
    <w:rsid w:val="003E746C"/>
    <w:rsid w:val="003F30B0"/>
    <w:rsid w:val="00404FC9"/>
    <w:rsid w:val="0041501F"/>
    <w:rsid w:val="0041781D"/>
    <w:rsid w:val="00430A54"/>
    <w:rsid w:val="00441BCD"/>
    <w:rsid w:val="00443D05"/>
    <w:rsid w:val="00444BFC"/>
    <w:rsid w:val="004451B7"/>
    <w:rsid w:val="00450FB1"/>
    <w:rsid w:val="00453E2C"/>
    <w:rsid w:val="00475D22"/>
    <w:rsid w:val="00477C97"/>
    <w:rsid w:val="00480B28"/>
    <w:rsid w:val="004853A5"/>
    <w:rsid w:val="004B2928"/>
    <w:rsid w:val="004B479D"/>
    <w:rsid w:val="004C2F18"/>
    <w:rsid w:val="004D144D"/>
    <w:rsid w:val="004D3057"/>
    <w:rsid w:val="004E2E53"/>
    <w:rsid w:val="004E313B"/>
    <w:rsid w:val="004E5457"/>
    <w:rsid w:val="004E5ACB"/>
    <w:rsid w:val="004F737A"/>
    <w:rsid w:val="005031BD"/>
    <w:rsid w:val="00503A58"/>
    <w:rsid w:val="00506186"/>
    <w:rsid w:val="00506A2A"/>
    <w:rsid w:val="005178B5"/>
    <w:rsid w:val="0052126F"/>
    <w:rsid w:val="00532FCB"/>
    <w:rsid w:val="00545FB1"/>
    <w:rsid w:val="00551F03"/>
    <w:rsid w:val="00576DF4"/>
    <w:rsid w:val="0058256E"/>
    <w:rsid w:val="005840E3"/>
    <w:rsid w:val="00586872"/>
    <w:rsid w:val="00594735"/>
    <w:rsid w:val="005A09E7"/>
    <w:rsid w:val="005B04BC"/>
    <w:rsid w:val="005B0DB9"/>
    <w:rsid w:val="005C2E09"/>
    <w:rsid w:val="005C39B0"/>
    <w:rsid w:val="005D57DC"/>
    <w:rsid w:val="005E2234"/>
    <w:rsid w:val="005E7444"/>
    <w:rsid w:val="005F469C"/>
    <w:rsid w:val="005F6534"/>
    <w:rsid w:val="00600F2A"/>
    <w:rsid w:val="00610CEB"/>
    <w:rsid w:val="0061739F"/>
    <w:rsid w:val="00620C26"/>
    <w:rsid w:val="00621486"/>
    <w:rsid w:val="006401DB"/>
    <w:rsid w:val="00664BCF"/>
    <w:rsid w:val="00665982"/>
    <w:rsid w:val="00673FEE"/>
    <w:rsid w:val="00684151"/>
    <w:rsid w:val="00686428"/>
    <w:rsid w:val="00690395"/>
    <w:rsid w:val="006B576D"/>
    <w:rsid w:val="006C01FD"/>
    <w:rsid w:val="006C4644"/>
    <w:rsid w:val="006C567F"/>
    <w:rsid w:val="006D187D"/>
    <w:rsid w:val="006D196E"/>
    <w:rsid w:val="006E0BF0"/>
    <w:rsid w:val="006F64FC"/>
    <w:rsid w:val="007039AC"/>
    <w:rsid w:val="00706A03"/>
    <w:rsid w:val="00710341"/>
    <w:rsid w:val="0073163D"/>
    <w:rsid w:val="00732464"/>
    <w:rsid w:val="00733A61"/>
    <w:rsid w:val="00745A09"/>
    <w:rsid w:val="0074629B"/>
    <w:rsid w:val="00753ABB"/>
    <w:rsid w:val="0076171A"/>
    <w:rsid w:val="00766DBF"/>
    <w:rsid w:val="007708F5"/>
    <w:rsid w:val="00772BD4"/>
    <w:rsid w:val="00790E48"/>
    <w:rsid w:val="00793D69"/>
    <w:rsid w:val="00797927"/>
    <w:rsid w:val="007A1450"/>
    <w:rsid w:val="007A3E3D"/>
    <w:rsid w:val="007A7271"/>
    <w:rsid w:val="007B73CC"/>
    <w:rsid w:val="007C02A2"/>
    <w:rsid w:val="007C3739"/>
    <w:rsid w:val="007D5258"/>
    <w:rsid w:val="007D540F"/>
    <w:rsid w:val="007F6DBC"/>
    <w:rsid w:val="0080011B"/>
    <w:rsid w:val="00810783"/>
    <w:rsid w:val="008107C5"/>
    <w:rsid w:val="00814C87"/>
    <w:rsid w:val="00817E29"/>
    <w:rsid w:val="00826330"/>
    <w:rsid w:val="008358A9"/>
    <w:rsid w:val="008470F6"/>
    <w:rsid w:val="008578DD"/>
    <w:rsid w:val="008661EC"/>
    <w:rsid w:val="00870240"/>
    <w:rsid w:val="00871686"/>
    <w:rsid w:val="008903AD"/>
    <w:rsid w:val="0089194E"/>
    <w:rsid w:val="0089340B"/>
    <w:rsid w:val="008A3364"/>
    <w:rsid w:val="008C115C"/>
    <w:rsid w:val="008C2818"/>
    <w:rsid w:val="008C62D3"/>
    <w:rsid w:val="008D55B2"/>
    <w:rsid w:val="008D6E23"/>
    <w:rsid w:val="008F19C8"/>
    <w:rsid w:val="008F2BDF"/>
    <w:rsid w:val="008F51DC"/>
    <w:rsid w:val="008F6822"/>
    <w:rsid w:val="00901F66"/>
    <w:rsid w:val="00905CB9"/>
    <w:rsid w:val="009113B2"/>
    <w:rsid w:val="009203F1"/>
    <w:rsid w:val="00931D6D"/>
    <w:rsid w:val="00940C52"/>
    <w:rsid w:val="00944319"/>
    <w:rsid w:val="00950926"/>
    <w:rsid w:val="009557BD"/>
    <w:rsid w:val="009766A5"/>
    <w:rsid w:val="009808D6"/>
    <w:rsid w:val="00982073"/>
    <w:rsid w:val="0098312C"/>
    <w:rsid w:val="00990D3C"/>
    <w:rsid w:val="00994587"/>
    <w:rsid w:val="00997D98"/>
    <w:rsid w:val="009A348A"/>
    <w:rsid w:val="009B04E0"/>
    <w:rsid w:val="009B1323"/>
    <w:rsid w:val="009B21ED"/>
    <w:rsid w:val="009C3E57"/>
    <w:rsid w:val="009C446C"/>
    <w:rsid w:val="009D3B6A"/>
    <w:rsid w:val="009D4609"/>
    <w:rsid w:val="009E78F2"/>
    <w:rsid w:val="009F428F"/>
    <w:rsid w:val="009F7707"/>
    <w:rsid w:val="00A06322"/>
    <w:rsid w:val="00A07CE9"/>
    <w:rsid w:val="00A1419D"/>
    <w:rsid w:val="00A223D1"/>
    <w:rsid w:val="00A34EA2"/>
    <w:rsid w:val="00A5271A"/>
    <w:rsid w:val="00A547F7"/>
    <w:rsid w:val="00A54CBE"/>
    <w:rsid w:val="00A62BA9"/>
    <w:rsid w:val="00A66FD6"/>
    <w:rsid w:val="00A77C0F"/>
    <w:rsid w:val="00A910AC"/>
    <w:rsid w:val="00A93330"/>
    <w:rsid w:val="00AA066F"/>
    <w:rsid w:val="00AA107C"/>
    <w:rsid w:val="00AC3885"/>
    <w:rsid w:val="00AF1028"/>
    <w:rsid w:val="00AF3D3F"/>
    <w:rsid w:val="00AF78A0"/>
    <w:rsid w:val="00B01B67"/>
    <w:rsid w:val="00B033BB"/>
    <w:rsid w:val="00B049A5"/>
    <w:rsid w:val="00B1301B"/>
    <w:rsid w:val="00B27A80"/>
    <w:rsid w:val="00B34EEE"/>
    <w:rsid w:val="00B36347"/>
    <w:rsid w:val="00B44623"/>
    <w:rsid w:val="00B44A23"/>
    <w:rsid w:val="00B47335"/>
    <w:rsid w:val="00B5154F"/>
    <w:rsid w:val="00B52057"/>
    <w:rsid w:val="00B83F02"/>
    <w:rsid w:val="00B87156"/>
    <w:rsid w:val="00B87AA7"/>
    <w:rsid w:val="00B91E17"/>
    <w:rsid w:val="00B969CE"/>
    <w:rsid w:val="00BA0B92"/>
    <w:rsid w:val="00BA2D01"/>
    <w:rsid w:val="00BA6B33"/>
    <w:rsid w:val="00BC7D2D"/>
    <w:rsid w:val="00BD3A9B"/>
    <w:rsid w:val="00BD4B98"/>
    <w:rsid w:val="00C036BD"/>
    <w:rsid w:val="00C1071D"/>
    <w:rsid w:val="00C14534"/>
    <w:rsid w:val="00C220E9"/>
    <w:rsid w:val="00C23271"/>
    <w:rsid w:val="00C2364F"/>
    <w:rsid w:val="00C31290"/>
    <w:rsid w:val="00C373CD"/>
    <w:rsid w:val="00C547BA"/>
    <w:rsid w:val="00C55ACD"/>
    <w:rsid w:val="00C5710A"/>
    <w:rsid w:val="00C77E68"/>
    <w:rsid w:val="00C83452"/>
    <w:rsid w:val="00C84B5E"/>
    <w:rsid w:val="00C86DEF"/>
    <w:rsid w:val="00C912D5"/>
    <w:rsid w:val="00C92C07"/>
    <w:rsid w:val="00C9526E"/>
    <w:rsid w:val="00CA1C2B"/>
    <w:rsid w:val="00CA6B0D"/>
    <w:rsid w:val="00CA729D"/>
    <w:rsid w:val="00CA7420"/>
    <w:rsid w:val="00CB060B"/>
    <w:rsid w:val="00CB0A62"/>
    <w:rsid w:val="00CC5ED0"/>
    <w:rsid w:val="00CC7094"/>
    <w:rsid w:val="00CD36DD"/>
    <w:rsid w:val="00CD7732"/>
    <w:rsid w:val="00CE0BE8"/>
    <w:rsid w:val="00CE4A08"/>
    <w:rsid w:val="00CE5DAA"/>
    <w:rsid w:val="00CF1443"/>
    <w:rsid w:val="00D051EB"/>
    <w:rsid w:val="00D10E50"/>
    <w:rsid w:val="00D1287C"/>
    <w:rsid w:val="00D461FD"/>
    <w:rsid w:val="00D469F5"/>
    <w:rsid w:val="00D57DCD"/>
    <w:rsid w:val="00D64144"/>
    <w:rsid w:val="00D665F7"/>
    <w:rsid w:val="00D771FB"/>
    <w:rsid w:val="00D7790E"/>
    <w:rsid w:val="00D91B54"/>
    <w:rsid w:val="00D93936"/>
    <w:rsid w:val="00D9529C"/>
    <w:rsid w:val="00DA22FF"/>
    <w:rsid w:val="00DA56AA"/>
    <w:rsid w:val="00DB2425"/>
    <w:rsid w:val="00DC28F7"/>
    <w:rsid w:val="00DC3F0A"/>
    <w:rsid w:val="00DC587E"/>
    <w:rsid w:val="00DE6FC4"/>
    <w:rsid w:val="00DF0C7A"/>
    <w:rsid w:val="00DF5EB5"/>
    <w:rsid w:val="00DF76D3"/>
    <w:rsid w:val="00E04DE4"/>
    <w:rsid w:val="00E218DF"/>
    <w:rsid w:val="00E22640"/>
    <w:rsid w:val="00E23943"/>
    <w:rsid w:val="00E246D8"/>
    <w:rsid w:val="00E26093"/>
    <w:rsid w:val="00E3288B"/>
    <w:rsid w:val="00E40E2C"/>
    <w:rsid w:val="00E44B1B"/>
    <w:rsid w:val="00E50CED"/>
    <w:rsid w:val="00E535AB"/>
    <w:rsid w:val="00E56D9F"/>
    <w:rsid w:val="00E57EFE"/>
    <w:rsid w:val="00E639EF"/>
    <w:rsid w:val="00E72537"/>
    <w:rsid w:val="00E74B5A"/>
    <w:rsid w:val="00E774B2"/>
    <w:rsid w:val="00E843C9"/>
    <w:rsid w:val="00E85D79"/>
    <w:rsid w:val="00E87765"/>
    <w:rsid w:val="00E9454E"/>
    <w:rsid w:val="00E959FF"/>
    <w:rsid w:val="00EA4877"/>
    <w:rsid w:val="00EC0203"/>
    <w:rsid w:val="00EC30A7"/>
    <w:rsid w:val="00EE23EF"/>
    <w:rsid w:val="00EF6BBF"/>
    <w:rsid w:val="00F0715B"/>
    <w:rsid w:val="00F11C15"/>
    <w:rsid w:val="00F2445C"/>
    <w:rsid w:val="00F30E46"/>
    <w:rsid w:val="00F4452B"/>
    <w:rsid w:val="00F53123"/>
    <w:rsid w:val="00F5488D"/>
    <w:rsid w:val="00F54EEF"/>
    <w:rsid w:val="00F70688"/>
    <w:rsid w:val="00F715EE"/>
    <w:rsid w:val="00F77AC9"/>
    <w:rsid w:val="00F871B1"/>
    <w:rsid w:val="00FA0DD6"/>
    <w:rsid w:val="00FA27D0"/>
    <w:rsid w:val="00FA7BBB"/>
    <w:rsid w:val="00FB2A6E"/>
    <w:rsid w:val="00FC0D03"/>
    <w:rsid w:val="00FC2058"/>
    <w:rsid w:val="00FD06DE"/>
    <w:rsid w:val="00FE2856"/>
    <w:rsid w:val="00FF29E4"/>
    <w:rsid w:val="00FF3E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A44F97B"/>
  <w15:docId w15:val="{FAAE2E41-0F46-4DCC-A798-32D6193F5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F1028"/>
    <w:pPr>
      <w:widowControl w:val="0"/>
      <w:spacing w:after="0" w:line="240" w:lineRule="auto"/>
    </w:pPr>
    <w:rPr>
      <w:rFonts w:ascii="Calibri" w:eastAsia="Calibri" w:hAnsi="Calibri" w:cs="Times New Roman"/>
    </w:rPr>
  </w:style>
  <w:style w:type="paragraph" w:styleId="Heading1">
    <w:name w:val="heading 1"/>
    <w:basedOn w:val="Normal"/>
    <w:next w:val="Normal"/>
    <w:link w:val="Heading1Char"/>
    <w:uiPriority w:val="9"/>
    <w:qFormat/>
    <w:rsid w:val="00AF102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1"/>
    <w:qFormat/>
    <w:rsid w:val="00AF1028"/>
    <w:pPr>
      <w:ind w:left="79"/>
      <w:outlineLvl w:val="1"/>
    </w:pPr>
    <w:rPr>
      <w:rFonts w:ascii="Palatino Linotype" w:eastAsia="Palatino Linotype" w:hAnsi="Palatino Linotype"/>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AF1028"/>
    <w:rPr>
      <w:rFonts w:ascii="Palatino Linotype" w:eastAsia="Palatino Linotype" w:hAnsi="Palatino Linotype" w:cs="Times New Roman"/>
      <w:b/>
      <w:bCs/>
    </w:rPr>
  </w:style>
  <w:style w:type="character" w:customStyle="1" w:styleId="Heading1Char">
    <w:name w:val="Heading 1 Char"/>
    <w:basedOn w:val="DefaultParagraphFont"/>
    <w:link w:val="Heading1"/>
    <w:uiPriority w:val="9"/>
    <w:rsid w:val="00AF1028"/>
    <w:rPr>
      <w:rFonts w:asciiTheme="majorHAnsi" w:eastAsiaTheme="majorEastAsia" w:hAnsiTheme="majorHAnsi" w:cstheme="majorBidi"/>
      <w:color w:val="2E74B5" w:themeColor="accent1" w:themeShade="BF"/>
      <w:sz w:val="32"/>
      <w:szCs w:val="32"/>
    </w:rPr>
  </w:style>
  <w:style w:type="paragraph" w:styleId="BodyText">
    <w:name w:val="Body Text"/>
    <w:basedOn w:val="Normal"/>
    <w:link w:val="BodyTextChar"/>
    <w:uiPriority w:val="1"/>
    <w:qFormat/>
    <w:rsid w:val="00AF1028"/>
    <w:pPr>
      <w:ind w:left="340"/>
    </w:pPr>
    <w:rPr>
      <w:rFonts w:ascii="Palatino Linotype" w:eastAsia="Palatino Linotype" w:hAnsi="Palatino Linotype"/>
    </w:rPr>
  </w:style>
  <w:style w:type="character" w:customStyle="1" w:styleId="BodyTextChar">
    <w:name w:val="Body Text Char"/>
    <w:basedOn w:val="DefaultParagraphFont"/>
    <w:link w:val="BodyText"/>
    <w:uiPriority w:val="1"/>
    <w:rsid w:val="00AF1028"/>
    <w:rPr>
      <w:rFonts w:ascii="Palatino Linotype" w:eastAsia="Palatino Linotype" w:hAnsi="Palatino Linotype" w:cs="Times New Roman"/>
    </w:rPr>
  </w:style>
  <w:style w:type="paragraph" w:customStyle="1" w:styleId="TableParagraph">
    <w:name w:val="Table Paragraph"/>
    <w:basedOn w:val="Normal"/>
    <w:uiPriority w:val="1"/>
    <w:qFormat/>
    <w:rsid w:val="00320046"/>
  </w:style>
  <w:style w:type="paragraph" w:styleId="Header">
    <w:name w:val="header"/>
    <w:basedOn w:val="Normal"/>
    <w:link w:val="HeaderChar"/>
    <w:uiPriority w:val="99"/>
    <w:unhideWhenUsed/>
    <w:rsid w:val="006401DB"/>
    <w:pPr>
      <w:tabs>
        <w:tab w:val="center" w:pos="4680"/>
        <w:tab w:val="right" w:pos="9360"/>
      </w:tabs>
    </w:pPr>
  </w:style>
  <w:style w:type="character" w:customStyle="1" w:styleId="HeaderChar">
    <w:name w:val="Header Char"/>
    <w:basedOn w:val="DefaultParagraphFont"/>
    <w:link w:val="Header"/>
    <w:uiPriority w:val="99"/>
    <w:rsid w:val="006401DB"/>
    <w:rPr>
      <w:rFonts w:ascii="Calibri" w:eastAsia="Calibri" w:hAnsi="Calibri" w:cs="Times New Roman"/>
    </w:rPr>
  </w:style>
  <w:style w:type="paragraph" w:styleId="Footer">
    <w:name w:val="footer"/>
    <w:basedOn w:val="Normal"/>
    <w:link w:val="FooterChar"/>
    <w:uiPriority w:val="99"/>
    <w:unhideWhenUsed/>
    <w:rsid w:val="006401DB"/>
    <w:pPr>
      <w:tabs>
        <w:tab w:val="center" w:pos="4680"/>
        <w:tab w:val="right" w:pos="9360"/>
      </w:tabs>
    </w:pPr>
  </w:style>
  <w:style w:type="character" w:customStyle="1" w:styleId="FooterChar">
    <w:name w:val="Footer Char"/>
    <w:basedOn w:val="DefaultParagraphFont"/>
    <w:link w:val="Footer"/>
    <w:uiPriority w:val="99"/>
    <w:rsid w:val="006401DB"/>
    <w:rPr>
      <w:rFonts w:ascii="Calibri" w:eastAsia="Calibri" w:hAnsi="Calibri" w:cs="Times New Roman"/>
    </w:rPr>
  </w:style>
  <w:style w:type="paragraph" w:styleId="BalloonText">
    <w:name w:val="Balloon Text"/>
    <w:basedOn w:val="Normal"/>
    <w:link w:val="BalloonTextChar"/>
    <w:uiPriority w:val="99"/>
    <w:semiHidden/>
    <w:unhideWhenUsed/>
    <w:rsid w:val="009F428F"/>
    <w:rPr>
      <w:rFonts w:ascii="Tahoma" w:hAnsi="Tahoma" w:cs="Tahoma"/>
      <w:sz w:val="16"/>
      <w:szCs w:val="16"/>
    </w:rPr>
  </w:style>
  <w:style w:type="character" w:customStyle="1" w:styleId="BalloonTextChar">
    <w:name w:val="Balloon Text Char"/>
    <w:basedOn w:val="DefaultParagraphFont"/>
    <w:link w:val="BalloonText"/>
    <w:uiPriority w:val="99"/>
    <w:semiHidden/>
    <w:rsid w:val="009F428F"/>
    <w:rPr>
      <w:rFonts w:ascii="Tahoma" w:eastAsia="Calibri" w:hAnsi="Tahoma" w:cs="Tahoma"/>
      <w:sz w:val="16"/>
      <w:szCs w:val="16"/>
    </w:rPr>
  </w:style>
  <w:style w:type="character" w:styleId="Hyperlink">
    <w:name w:val="Hyperlink"/>
    <w:basedOn w:val="DefaultParagraphFont"/>
    <w:uiPriority w:val="99"/>
    <w:unhideWhenUsed/>
    <w:rsid w:val="00E535AB"/>
    <w:rPr>
      <w:color w:val="0563C1" w:themeColor="hyperlink"/>
      <w:u w:val="single"/>
    </w:rPr>
  </w:style>
  <w:style w:type="character" w:styleId="UnresolvedMention">
    <w:name w:val="Unresolved Mention"/>
    <w:basedOn w:val="DefaultParagraphFont"/>
    <w:uiPriority w:val="99"/>
    <w:semiHidden/>
    <w:unhideWhenUsed/>
    <w:rsid w:val="00E535AB"/>
    <w:rPr>
      <w:color w:val="605E5C"/>
      <w:shd w:val="clear" w:color="auto" w:fill="E1DFDD"/>
    </w:rPr>
  </w:style>
  <w:style w:type="paragraph" w:styleId="ListParagraph">
    <w:name w:val="List Paragraph"/>
    <w:basedOn w:val="Normal"/>
    <w:uiPriority w:val="34"/>
    <w:qFormat/>
    <w:rsid w:val="00665982"/>
    <w:pPr>
      <w:ind w:left="720"/>
      <w:contextualSpacing/>
    </w:pPr>
  </w:style>
  <w:style w:type="table" w:styleId="TableGrid">
    <w:name w:val="Table Grid"/>
    <w:basedOn w:val="TableNormal"/>
    <w:uiPriority w:val="39"/>
    <w:rsid w:val="00745A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rsid w:val="00745A0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745A0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NormalWeb">
    <w:name w:val="Normal (Web)"/>
    <w:basedOn w:val="Normal"/>
    <w:uiPriority w:val="99"/>
    <w:unhideWhenUsed/>
    <w:rsid w:val="00351EAD"/>
    <w:pPr>
      <w:widowControl/>
      <w:spacing w:before="100" w:beforeAutospacing="1" w:after="100" w:afterAutospacing="1"/>
    </w:pPr>
    <w:rPr>
      <w:rFonts w:ascii="Times New Roman" w:eastAsia="Times New Roman" w:hAnsi="Times New Roman"/>
      <w:sz w:val="24"/>
      <w:szCs w:val="24"/>
      <w:lang w:val="en-MY"/>
    </w:rPr>
  </w:style>
  <w:style w:type="character" w:customStyle="1" w:styleId="hlfld-title">
    <w:name w:val="hlfld-title"/>
    <w:basedOn w:val="DefaultParagraphFont"/>
    <w:rsid w:val="002F567F"/>
  </w:style>
  <w:style w:type="character" w:styleId="FollowedHyperlink">
    <w:name w:val="FollowedHyperlink"/>
    <w:basedOn w:val="DefaultParagraphFont"/>
    <w:uiPriority w:val="99"/>
    <w:semiHidden/>
    <w:unhideWhenUsed/>
    <w:rsid w:val="00EC020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52381">
      <w:bodyDiv w:val="1"/>
      <w:marLeft w:val="0"/>
      <w:marRight w:val="0"/>
      <w:marTop w:val="0"/>
      <w:marBottom w:val="0"/>
      <w:divBdr>
        <w:top w:val="none" w:sz="0" w:space="0" w:color="auto"/>
        <w:left w:val="none" w:sz="0" w:space="0" w:color="auto"/>
        <w:bottom w:val="none" w:sz="0" w:space="0" w:color="auto"/>
        <w:right w:val="none" w:sz="0" w:space="0" w:color="auto"/>
      </w:divBdr>
      <w:divsChild>
        <w:div w:id="400830527">
          <w:marLeft w:val="0"/>
          <w:marRight w:val="0"/>
          <w:marTop w:val="240"/>
          <w:marBottom w:val="240"/>
          <w:divBdr>
            <w:top w:val="none" w:sz="0" w:space="0" w:color="auto"/>
            <w:left w:val="none" w:sz="0" w:space="0" w:color="auto"/>
            <w:bottom w:val="none" w:sz="0" w:space="0" w:color="auto"/>
            <w:right w:val="none" w:sz="0" w:space="0" w:color="auto"/>
          </w:divBdr>
        </w:div>
      </w:divsChild>
    </w:div>
    <w:div w:id="19792273">
      <w:bodyDiv w:val="1"/>
      <w:marLeft w:val="0"/>
      <w:marRight w:val="0"/>
      <w:marTop w:val="0"/>
      <w:marBottom w:val="0"/>
      <w:divBdr>
        <w:top w:val="none" w:sz="0" w:space="0" w:color="auto"/>
        <w:left w:val="none" w:sz="0" w:space="0" w:color="auto"/>
        <w:bottom w:val="none" w:sz="0" w:space="0" w:color="auto"/>
        <w:right w:val="none" w:sz="0" w:space="0" w:color="auto"/>
      </w:divBdr>
    </w:div>
    <w:div w:id="113911468">
      <w:bodyDiv w:val="1"/>
      <w:marLeft w:val="0"/>
      <w:marRight w:val="0"/>
      <w:marTop w:val="0"/>
      <w:marBottom w:val="0"/>
      <w:divBdr>
        <w:top w:val="none" w:sz="0" w:space="0" w:color="auto"/>
        <w:left w:val="none" w:sz="0" w:space="0" w:color="auto"/>
        <w:bottom w:val="none" w:sz="0" w:space="0" w:color="auto"/>
        <w:right w:val="none" w:sz="0" w:space="0" w:color="auto"/>
      </w:divBdr>
    </w:div>
    <w:div w:id="122501238">
      <w:bodyDiv w:val="1"/>
      <w:marLeft w:val="0"/>
      <w:marRight w:val="0"/>
      <w:marTop w:val="0"/>
      <w:marBottom w:val="0"/>
      <w:divBdr>
        <w:top w:val="none" w:sz="0" w:space="0" w:color="auto"/>
        <w:left w:val="none" w:sz="0" w:space="0" w:color="auto"/>
        <w:bottom w:val="none" w:sz="0" w:space="0" w:color="auto"/>
        <w:right w:val="none" w:sz="0" w:space="0" w:color="auto"/>
      </w:divBdr>
    </w:div>
    <w:div w:id="409347246">
      <w:bodyDiv w:val="1"/>
      <w:marLeft w:val="0"/>
      <w:marRight w:val="0"/>
      <w:marTop w:val="0"/>
      <w:marBottom w:val="0"/>
      <w:divBdr>
        <w:top w:val="none" w:sz="0" w:space="0" w:color="auto"/>
        <w:left w:val="none" w:sz="0" w:space="0" w:color="auto"/>
        <w:bottom w:val="none" w:sz="0" w:space="0" w:color="auto"/>
        <w:right w:val="none" w:sz="0" w:space="0" w:color="auto"/>
      </w:divBdr>
    </w:div>
    <w:div w:id="433746910">
      <w:bodyDiv w:val="1"/>
      <w:marLeft w:val="0"/>
      <w:marRight w:val="0"/>
      <w:marTop w:val="0"/>
      <w:marBottom w:val="0"/>
      <w:divBdr>
        <w:top w:val="none" w:sz="0" w:space="0" w:color="auto"/>
        <w:left w:val="none" w:sz="0" w:space="0" w:color="auto"/>
        <w:bottom w:val="none" w:sz="0" w:space="0" w:color="auto"/>
        <w:right w:val="none" w:sz="0" w:space="0" w:color="auto"/>
      </w:divBdr>
    </w:div>
    <w:div w:id="459612422">
      <w:bodyDiv w:val="1"/>
      <w:marLeft w:val="0"/>
      <w:marRight w:val="0"/>
      <w:marTop w:val="0"/>
      <w:marBottom w:val="0"/>
      <w:divBdr>
        <w:top w:val="none" w:sz="0" w:space="0" w:color="auto"/>
        <w:left w:val="none" w:sz="0" w:space="0" w:color="auto"/>
        <w:bottom w:val="none" w:sz="0" w:space="0" w:color="auto"/>
        <w:right w:val="none" w:sz="0" w:space="0" w:color="auto"/>
      </w:divBdr>
    </w:div>
    <w:div w:id="519440710">
      <w:bodyDiv w:val="1"/>
      <w:marLeft w:val="0"/>
      <w:marRight w:val="0"/>
      <w:marTop w:val="0"/>
      <w:marBottom w:val="0"/>
      <w:divBdr>
        <w:top w:val="none" w:sz="0" w:space="0" w:color="auto"/>
        <w:left w:val="none" w:sz="0" w:space="0" w:color="auto"/>
        <w:bottom w:val="none" w:sz="0" w:space="0" w:color="auto"/>
        <w:right w:val="none" w:sz="0" w:space="0" w:color="auto"/>
      </w:divBdr>
    </w:div>
    <w:div w:id="543950095">
      <w:bodyDiv w:val="1"/>
      <w:marLeft w:val="0"/>
      <w:marRight w:val="0"/>
      <w:marTop w:val="0"/>
      <w:marBottom w:val="0"/>
      <w:divBdr>
        <w:top w:val="none" w:sz="0" w:space="0" w:color="auto"/>
        <w:left w:val="none" w:sz="0" w:space="0" w:color="auto"/>
        <w:bottom w:val="none" w:sz="0" w:space="0" w:color="auto"/>
        <w:right w:val="none" w:sz="0" w:space="0" w:color="auto"/>
      </w:divBdr>
    </w:div>
    <w:div w:id="560942591">
      <w:bodyDiv w:val="1"/>
      <w:marLeft w:val="0"/>
      <w:marRight w:val="0"/>
      <w:marTop w:val="0"/>
      <w:marBottom w:val="0"/>
      <w:divBdr>
        <w:top w:val="none" w:sz="0" w:space="0" w:color="auto"/>
        <w:left w:val="none" w:sz="0" w:space="0" w:color="auto"/>
        <w:bottom w:val="none" w:sz="0" w:space="0" w:color="auto"/>
        <w:right w:val="none" w:sz="0" w:space="0" w:color="auto"/>
      </w:divBdr>
      <w:divsChild>
        <w:div w:id="129178820">
          <w:marLeft w:val="0"/>
          <w:marRight w:val="0"/>
          <w:marTop w:val="240"/>
          <w:marBottom w:val="240"/>
          <w:divBdr>
            <w:top w:val="none" w:sz="0" w:space="0" w:color="auto"/>
            <w:left w:val="none" w:sz="0" w:space="0" w:color="auto"/>
            <w:bottom w:val="none" w:sz="0" w:space="0" w:color="auto"/>
            <w:right w:val="none" w:sz="0" w:space="0" w:color="auto"/>
          </w:divBdr>
        </w:div>
      </w:divsChild>
    </w:div>
    <w:div w:id="807475471">
      <w:bodyDiv w:val="1"/>
      <w:marLeft w:val="0"/>
      <w:marRight w:val="0"/>
      <w:marTop w:val="0"/>
      <w:marBottom w:val="0"/>
      <w:divBdr>
        <w:top w:val="none" w:sz="0" w:space="0" w:color="auto"/>
        <w:left w:val="none" w:sz="0" w:space="0" w:color="auto"/>
        <w:bottom w:val="none" w:sz="0" w:space="0" w:color="auto"/>
        <w:right w:val="none" w:sz="0" w:space="0" w:color="auto"/>
      </w:divBdr>
    </w:div>
    <w:div w:id="920681462">
      <w:bodyDiv w:val="1"/>
      <w:marLeft w:val="0"/>
      <w:marRight w:val="0"/>
      <w:marTop w:val="0"/>
      <w:marBottom w:val="0"/>
      <w:divBdr>
        <w:top w:val="none" w:sz="0" w:space="0" w:color="auto"/>
        <w:left w:val="none" w:sz="0" w:space="0" w:color="auto"/>
        <w:bottom w:val="none" w:sz="0" w:space="0" w:color="auto"/>
        <w:right w:val="none" w:sz="0" w:space="0" w:color="auto"/>
      </w:divBdr>
    </w:div>
    <w:div w:id="929579855">
      <w:bodyDiv w:val="1"/>
      <w:marLeft w:val="0"/>
      <w:marRight w:val="0"/>
      <w:marTop w:val="0"/>
      <w:marBottom w:val="0"/>
      <w:divBdr>
        <w:top w:val="none" w:sz="0" w:space="0" w:color="auto"/>
        <w:left w:val="none" w:sz="0" w:space="0" w:color="auto"/>
        <w:bottom w:val="none" w:sz="0" w:space="0" w:color="auto"/>
        <w:right w:val="none" w:sz="0" w:space="0" w:color="auto"/>
      </w:divBdr>
    </w:div>
    <w:div w:id="1057632879">
      <w:bodyDiv w:val="1"/>
      <w:marLeft w:val="0"/>
      <w:marRight w:val="0"/>
      <w:marTop w:val="0"/>
      <w:marBottom w:val="0"/>
      <w:divBdr>
        <w:top w:val="none" w:sz="0" w:space="0" w:color="auto"/>
        <w:left w:val="none" w:sz="0" w:space="0" w:color="auto"/>
        <w:bottom w:val="none" w:sz="0" w:space="0" w:color="auto"/>
        <w:right w:val="none" w:sz="0" w:space="0" w:color="auto"/>
      </w:divBdr>
    </w:div>
    <w:div w:id="1234047341">
      <w:bodyDiv w:val="1"/>
      <w:marLeft w:val="0"/>
      <w:marRight w:val="0"/>
      <w:marTop w:val="0"/>
      <w:marBottom w:val="0"/>
      <w:divBdr>
        <w:top w:val="none" w:sz="0" w:space="0" w:color="auto"/>
        <w:left w:val="none" w:sz="0" w:space="0" w:color="auto"/>
        <w:bottom w:val="none" w:sz="0" w:space="0" w:color="auto"/>
        <w:right w:val="none" w:sz="0" w:space="0" w:color="auto"/>
      </w:divBdr>
    </w:div>
    <w:div w:id="1256472747">
      <w:bodyDiv w:val="1"/>
      <w:marLeft w:val="0"/>
      <w:marRight w:val="0"/>
      <w:marTop w:val="0"/>
      <w:marBottom w:val="0"/>
      <w:divBdr>
        <w:top w:val="none" w:sz="0" w:space="0" w:color="auto"/>
        <w:left w:val="none" w:sz="0" w:space="0" w:color="auto"/>
        <w:bottom w:val="none" w:sz="0" w:space="0" w:color="auto"/>
        <w:right w:val="none" w:sz="0" w:space="0" w:color="auto"/>
      </w:divBdr>
    </w:div>
    <w:div w:id="1415055200">
      <w:bodyDiv w:val="1"/>
      <w:marLeft w:val="0"/>
      <w:marRight w:val="0"/>
      <w:marTop w:val="0"/>
      <w:marBottom w:val="0"/>
      <w:divBdr>
        <w:top w:val="none" w:sz="0" w:space="0" w:color="auto"/>
        <w:left w:val="none" w:sz="0" w:space="0" w:color="auto"/>
        <w:bottom w:val="none" w:sz="0" w:space="0" w:color="auto"/>
        <w:right w:val="none" w:sz="0" w:space="0" w:color="auto"/>
      </w:divBdr>
    </w:div>
    <w:div w:id="1485587374">
      <w:bodyDiv w:val="1"/>
      <w:marLeft w:val="0"/>
      <w:marRight w:val="0"/>
      <w:marTop w:val="0"/>
      <w:marBottom w:val="0"/>
      <w:divBdr>
        <w:top w:val="none" w:sz="0" w:space="0" w:color="auto"/>
        <w:left w:val="none" w:sz="0" w:space="0" w:color="auto"/>
        <w:bottom w:val="none" w:sz="0" w:space="0" w:color="auto"/>
        <w:right w:val="none" w:sz="0" w:space="0" w:color="auto"/>
      </w:divBdr>
    </w:div>
    <w:div w:id="1529217229">
      <w:bodyDiv w:val="1"/>
      <w:marLeft w:val="0"/>
      <w:marRight w:val="0"/>
      <w:marTop w:val="0"/>
      <w:marBottom w:val="0"/>
      <w:divBdr>
        <w:top w:val="none" w:sz="0" w:space="0" w:color="auto"/>
        <w:left w:val="none" w:sz="0" w:space="0" w:color="auto"/>
        <w:bottom w:val="none" w:sz="0" w:space="0" w:color="auto"/>
        <w:right w:val="none" w:sz="0" w:space="0" w:color="auto"/>
      </w:divBdr>
    </w:div>
    <w:div w:id="1668704071">
      <w:bodyDiv w:val="1"/>
      <w:marLeft w:val="0"/>
      <w:marRight w:val="0"/>
      <w:marTop w:val="0"/>
      <w:marBottom w:val="0"/>
      <w:divBdr>
        <w:top w:val="none" w:sz="0" w:space="0" w:color="auto"/>
        <w:left w:val="none" w:sz="0" w:space="0" w:color="auto"/>
        <w:bottom w:val="none" w:sz="0" w:space="0" w:color="auto"/>
        <w:right w:val="none" w:sz="0" w:space="0" w:color="auto"/>
      </w:divBdr>
    </w:div>
    <w:div w:id="1696468494">
      <w:bodyDiv w:val="1"/>
      <w:marLeft w:val="0"/>
      <w:marRight w:val="0"/>
      <w:marTop w:val="0"/>
      <w:marBottom w:val="0"/>
      <w:divBdr>
        <w:top w:val="none" w:sz="0" w:space="0" w:color="auto"/>
        <w:left w:val="none" w:sz="0" w:space="0" w:color="auto"/>
        <w:bottom w:val="none" w:sz="0" w:space="0" w:color="auto"/>
        <w:right w:val="none" w:sz="0" w:space="0" w:color="auto"/>
      </w:divBdr>
    </w:div>
    <w:div w:id="1850292096">
      <w:bodyDiv w:val="1"/>
      <w:marLeft w:val="0"/>
      <w:marRight w:val="0"/>
      <w:marTop w:val="0"/>
      <w:marBottom w:val="0"/>
      <w:divBdr>
        <w:top w:val="none" w:sz="0" w:space="0" w:color="auto"/>
        <w:left w:val="none" w:sz="0" w:space="0" w:color="auto"/>
        <w:bottom w:val="none" w:sz="0" w:space="0" w:color="auto"/>
        <w:right w:val="none" w:sz="0" w:space="0" w:color="auto"/>
      </w:divBdr>
    </w:div>
    <w:div w:id="1862472535">
      <w:bodyDiv w:val="1"/>
      <w:marLeft w:val="0"/>
      <w:marRight w:val="0"/>
      <w:marTop w:val="0"/>
      <w:marBottom w:val="0"/>
      <w:divBdr>
        <w:top w:val="none" w:sz="0" w:space="0" w:color="auto"/>
        <w:left w:val="none" w:sz="0" w:space="0" w:color="auto"/>
        <w:bottom w:val="none" w:sz="0" w:space="0" w:color="auto"/>
        <w:right w:val="none" w:sz="0" w:space="0" w:color="auto"/>
      </w:divBdr>
    </w:div>
    <w:div w:id="1865483142">
      <w:bodyDiv w:val="1"/>
      <w:marLeft w:val="0"/>
      <w:marRight w:val="0"/>
      <w:marTop w:val="0"/>
      <w:marBottom w:val="0"/>
      <w:divBdr>
        <w:top w:val="none" w:sz="0" w:space="0" w:color="auto"/>
        <w:left w:val="none" w:sz="0" w:space="0" w:color="auto"/>
        <w:bottom w:val="none" w:sz="0" w:space="0" w:color="auto"/>
        <w:right w:val="none" w:sz="0" w:space="0" w:color="auto"/>
      </w:divBdr>
    </w:div>
    <w:div w:id="2017070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rhanini@umt.edu.my" TargetMode="External"/><Relationship Id="rId13" Type="http://schemas.openxmlformats.org/officeDocument/2006/relationships/image" Target="media/image4.emf"/><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7.emf"/><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5.emf"/><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sciencedirect.com/topics/materials-science/glassy-carbon" TargetMode="External"/><Relationship Id="rId14" Type="http://schemas.openxmlformats.org/officeDocument/2006/relationships/hyperlink" Target="http://jes.ecsdl.org/content/166/9/B3163.fu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EF3438-B09D-47AF-B45F-72A79BCDA4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4825</Words>
  <Characters>27506</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32267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RAHIZAH BINTI ABDUL RAHMAN</dc:creator>
  <cp:lastModifiedBy>Harun Hamzah</cp:lastModifiedBy>
  <cp:revision>2</cp:revision>
  <dcterms:created xsi:type="dcterms:W3CDTF">2021-06-07T07:22:00Z</dcterms:created>
  <dcterms:modified xsi:type="dcterms:W3CDTF">2021-06-07T07:22:00Z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ies>
</file>