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B4D4024" w14:textId="77777777" w:rsidR="00E74417" w:rsidRPr="001771F6" w:rsidRDefault="00E74417" w:rsidP="00E74417">
      <w:pPr>
        <w:jc w:val="center"/>
        <w:outlineLvl w:val="0"/>
        <w:rPr>
          <w:rFonts w:ascii="Times New Roman" w:hAnsi="Times New Roman" w:cs="Times New Roman"/>
          <w:b/>
          <w:color w:val="548DD4" w:themeColor="text2" w:themeTint="99"/>
          <w:szCs w:val="20"/>
        </w:rPr>
      </w:pPr>
      <w:r w:rsidRPr="001771F6">
        <w:rPr>
          <w:rFonts w:ascii="Times New Roman" w:hAnsi="Times New Roman" w:cs="Times New Roman"/>
          <w:b/>
          <w:bCs/>
          <w:sz w:val="28"/>
          <w:szCs w:val="28"/>
        </w:rPr>
        <w:t xml:space="preserve">EFFECT OF PLANT ORGANS OF </w:t>
      </w:r>
      <w:r w:rsidRPr="001771F6">
        <w:rPr>
          <w:rFonts w:ascii="Times New Roman" w:hAnsi="Times New Roman" w:cs="Times New Roman"/>
          <w:b/>
          <w:bCs/>
          <w:i/>
          <w:iCs/>
          <w:sz w:val="28"/>
          <w:szCs w:val="28"/>
        </w:rPr>
        <w:t>FICUS DELTOIDEA</w:t>
      </w:r>
      <w:r w:rsidRPr="001771F6">
        <w:rPr>
          <w:rFonts w:ascii="Times New Roman" w:hAnsi="Times New Roman" w:cs="Times New Roman"/>
          <w:b/>
          <w:bCs/>
          <w:sz w:val="28"/>
          <w:szCs w:val="28"/>
        </w:rPr>
        <w:t xml:space="preserve"> IN THE SYNTHESIS OF SILVER NANOPARTICLES</w:t>
      </w:r>
    </w:p>
    <w:p w14:paraId="4DA26990" w14:textId="77777777" w:rsidR="00785CA6" w:rsidRPr="00001D81" w:rsidRDefault="00785CA6" w:rsidP="00E74417">
      <w:pPr>
        <w:outlineLvl w:val="0"/>
        <w:rPr>
          <w:rFonts w:ascii="Times New Roman" w:hAnsi="Times New Roman" w:cs="Times New Roman"/>
          <w:b/>
          <w:color w:val="548DD4" w:themeColor="text2" w:themeTint="99"/>
          <w:sz w:val="24"/>
        </w:rPr>
      </w:pPr>
    </w:p>
    <w:p w14:paraId="6AB893E6" w14:textId="39F744B6" w:rsidR="00E74417" w:rsidRPr="001771F6" w:rsidRDefault="00E74417" w:rsidP="00E74417">
      <w:pPr>
        <w:jc w:val="center"/>
        <w:outlineLvl w:val="0"/>
        <w:rPr>
          <w:rFonts w:ascii="Times New Roman" w:hAnsi="Times New Roman" w:cs="Times New Roman"/>
          <w:sz w:val="24"/>
        </w:rPr>
      </w:pPr>
      <w:r w:rsidRPr="001771F6">
        <w:rPr>
          <w:rFonts w:ascii="Times New Roman" w:hAnsi="Times New Roman" w:cs="Times New Roman"/>
          <w:sz w:val="24"/>
        </w:rPr>
        <w:t>(</w:t>
      </w:r>
      <w:proofErr w:type="spellStart"/>
      <w:r w:rsidRPr="001771F6">
        <w:rPr>
          <w:rFonts w:ascii="Times New Roman" w:hAnsi="Times New Roman" w:cs="Times New Roman"/>
          <w:sz w:val="24"/>
        </w:rPr>
        <w:t>Kesan</w:t>
      </w:r>
      <w:proofErr w:type="spellEnd"/>
      <w:r w:rsidRPr="001771F6">
        <w:rPr>
          <w:rFonts w:ascii="Times New Roman" w:hAnsi="Times New Roman" w:cs="Times New Roman"/>
          <w:sz w:val="24"/>
        </w:rPr>
        <w:t xml:space="preserve"> organ </w:t>
      </w:r>
      <w:proofErr w:type="spellStart"/>
      <w:r w:rsidRPr="001771F6">
        <w:rPr>
          <w:rFonts w:ascii="Times New Roman" w:hAnsi="Times New Roman" w:cs="Times New Roman"/>
          <w:sz w:val="24"/>
        </w:rPr>
        <w:t>tumbuhan</w:t>
      </w:r>
      <w:proofErr w:type="spellEnd"/>
      <w:r w:rsidRPr="001771F6">
        <w:rPr>
          <w:rFonts w:ascii="Times New Roman" w:hAnsi="Times New Roman" w:cs="Times New Roman"/>
          <w:sz w:val="24"/>
        </w:rPr>
        <w:t xml:space="preserve"> </w:t>
      </w:r>
      <w:r w:rsidRPr="001771F6">
        <w:rPr>
          <w:rFonts w:ascii="Times New Roman" w:hAnsi="Times New Roman" w:cs="Times New Roman"/>
          <w:i/>
          <w:iCs/>
          <w:sz w:val="24"/>
        </w:rPr>
        <w:t>Ficus deltoidea</w:t>
      </w:r>
      <w:r w:rsidRPr="001771F6">
        <w:rPr>
          <w:rFonts w:ascii="Times New Roman" w:hAnsi="Times New Roman" w:cs="Times New Roman"/>
          <w:sz w:val="24"/>
        </w:rPr>
        <w:t xml:space="preserve"> </w:t>
      </w:r>
      <w:proofErr w:type="spellStart"/>
      <w:r w:rsidRPr="001771F6">
        <w:rPr>
          <w:rFonts w:ascii="Times New Roman" w:hAnsi="Times New Roman" w:cs="Times New Roman"/>
          <w:sz w:val="24"/>
        </w:rPr>
        <w:t>dalam</w:t>
      </w:r>
      <w:proofErr w:type="spellEnd"/>
      <w:r w:rsidRPr="001771F6">
        <w:rPr>
          <w:rFonts w:ascii="Times New Roman" w:hAnsi="Times New Roman" w:cs="Times New Roman"/>
          <w:sz w:val="24"/>
        </w:rPr>
        <w:t xml:space="preserve"> </w:t>
      </w:r>
      <w:proofErr w:type="spellStart"/>
      <w:r w:rsidRPr="001771F6">
        <w:rPr>
          <w:rFonts w:ascii="Times New Roman" w:hAnsi="Times New Roman" w:cs="Times New Roman"/>
          <w:sz w:val="24"/>
        </w:rPr>
        <w:t>mensintesis</w:t>
      </w:r>
      <w:proofErr w:type="spellEnd"/>
      <w:r w:rsidRPr="001771F6">
        <w:rPr>
          <w:rFonts w:ascii="Times New Roman" w:hAnsi="Times New Roman" w:cs="Times New Roman"/>
          <w:sz w:val="24"/>
        </w:rPr>
        <w:t xml:space="preserve"> </w:t>
      </w:r>
      <w:proofErr w:type="spellStart"/>
      <w:r w:rsidRPr="001771F6">
        <w:rPr>
          <w:rFonts w:ascii="Times New Roman" w:hAnsi="Times New Roman" w:cs="Times New Roman"/>
          <w:sz w:val="24"/>
        </w:rPr>
        <w:t>nanopartikel</w:t>
      </w:r>
      <w:proofErr w:type="spellEnd"/>
      <w:r w:rsidR="00D456B4">
        <w:rPr>
          <w:rFonts w:ascii="Times New Roman" w:hAnsi="Times New Roman" w:cs="Times New Roman"/>
          <w:sz w:val="24"/>
        </w:rPr>
        <w:t xml:space="preserve"> </w:t>
      </w:r>
      <w:proofErr w:type="spellStart"/>
      <w:r w:rsidR="00D456B4">
        <w:rPr>
          <w:rFonts w:ascii="Times New Roman" w:hAnsi="Times New Roman" w:cs="Times New Roman"/>
          <w:sz w:val="24"/>
        </w:rPr>
        <w:t>perak</w:t>
      </w:r>
      <w:proofErr w:type="spellEnd"/>
      <w:r w:rsidRPr="001771F6">
        <w:rPr>
          <w:rFonts w:ascii="Times New Roman" w:hAnsi="Times New Roman" w:cs="Times New Roman"/>
          <w:sz w:val="24"/>
        </w:rPr>
        <w:t>)</w:t>
      </w:r>
    </w:p>
    <w:p w14:paraId="460ECF8C" w14:textId="77777777" w:rsidR="00785CA6" w:rsidRPr="009C4E07" w:rsidRDefault="00785CA6" w:rsidP="00785CA6">
      <w:pPr>
        <w:jc w:val="center"/>
        <w:outlineLvl w:val="0"/>
        <w:rPr>
          <w:rFonts w:ascii="Times New Roman" w:hAnsi="Times New Roman" w:cs="Times New Roman"/>
          <w:b/>
          <w:color w:val="548DD4" w:themeColor="text2" w:themeTint="99"/>
          <w:szCs w:val="20"/>
        </w:rPr>
      </w:pPr>
    </w:p>
    <w:p w14:paraId="413D0467" w14:textId="77777777" w:rsidR="00E74417" w:rsidRPr="001771F6" w:rsidRDefault="00E74417" w:rsidP="00E74417">
      <w:pPr>
        <w:jc w:val="center"/>
        <w:outlineLvl w:val="0"/>
        <w:rPr>
          <w:rFonts w:ascii="Times New Roman" w:hAnsi="Times New Roman" w:cs="Times New Roman"/>
          <w:szCs w:val="20"/>
        </w:rPr>
      </w:pPr>
      <w:r w:rsidRPr="001771F6">
        <w:rPr>
          <w:rFonts w:ascii="Times New Roman" w:hAnsi="Times New Roman" w:cs="Times New Roman"/>
          <w:szCs w:val="20"/>
        </w:rPr>
        <w:t>Shahrulnizahana Mohammad Din</w:t>
      </w:r>
      <w:r w:rsidRPr="001771F6">
        <w:rPr>
          <w:rFonts w:ascii="Times New Roman" w:hAnsi="Times New Roman" w:cs="Times New Roman"/>
          <w:szCs w:val="20"/>
          <w:vertAlign w:val="superscript"/>
        </w:rPr>
        <w:t>1,2</w:t>
      </w:r>
      <w:r w:rsidRPr="001771F6">
        <w:rPr>
          <w:rFonts w:ascii="Times New Roman" w:hAnsi="Times New Roman" w:cs="Times New Roman"/>
          <w:szCs w:val="20"/>
        </w:rPr>
        <w:t>, Nik Ahmad Nizam Nik Malek</w:t>
      </w:r>
      <w:r w:rsidRPr="001771F6">
        <w:rPr>
          <w:rFonts w:ascii="Times New Roman" w:hAnsi="Times New Roman" w:cs="Times New Roman"/>
          <w:szCs w:val="20"/>
          <w:vertAlign w:val="superscript"/>
        </w:rPr>
        <w:t>1,3*</w:t>
      </w:r>
      <w:r w:rsidRPr="001771F6">
        <w:rPr>
          <w:rFonts w:ascii="Times New Roman" w:hAnsi="Times New Roman" w:cs="Times New Roman"/>
          <w:szCs w:val="20"/>
        </w:rPr>
        <w:t>, Mustaffa Shamsuddin</w:t>
      </w:r>
      <w:r w:rsidRPr="001771F6">
        <w:rPr>
          <w:rFonts w:ascii="Times New Roman" w:hAnsi="Times New Roman" w:cs="Times New Roman"/>
          <w:szCs w:val="20"/>
          <w:vertAlign w:val="superscript"/>
        </w:rPr>
        <w:t>4</w:t>
      </w:r>
      <w:r w:rsidRPr="001771F6">
        <w:rPr>
          <w:rFonts w:ascii="Times New Roman" w:hAnsi="Times New Roman" w:cs="Times New Roman"/>
          <w:szCs w:val="20"/>
        </w:rPr>
        <w:t>, Juan Matmin</w:t>
      </w:r>
      <w:r w:rsidRPr="001771F6">
        <w:rPr>
          <w:rFonts w:ascii="Times New Roman" w:hAnsi="Times New Roman" w:cs="Times New Roman"/>
          <w:szCs w:val="20"/>
          <w:vertAlign w:val="superscript"/>
        </w:rPr>
        <w:t>4</w:t>
      </w:r>
    </w:p>
    <w:p w14:paraId="5CDEB563" w14:textId="77777777" w:rsidR="00785CA6" w:rsidRPr="009C4E07" w:rsidRDefault="00785CA6" w:rsidP="00785CA6">
      <w:pPr>
        <w:jc w:val="center"/>
        <w:outlineLvl w:val="0"/>
        <w:rPr>
          <w:rFonts w:ascii="Times New Roman" w:hAnsi="Times New Roman" w:cs="Times New Roman"/>
          <w:b/>
          <w:color w:val="FF0000"/>
          <w:sz w:val="18"/>
          <w:szCs w:val="18"/>
        </w:rPr>
      </w:pPr>
    </w:p>
    <w:p w14:paraId="66E18C3A" w14:textId="77777777" w:rsidR="00E74417" w:rsidRPr="001771F6" w:rsidRDefault="00E74417" w:rsidP="00E74417">
      <w:pPr>
        <w:jc w:val="center"/>
        <w:rPr>
          <w:rFonts w:ascii="Times New Roman" w:hAnsi="Times New Roman" w:cs="Times New Roman"/>
          <w:i/>
          <w:iCs/>
          <w:sz w:val="18"/>
          <w:szCs w:val="18"/>
        </w:rPr>
      </w:pPr>
      <w:r w:rsidRPr="001771F6">
        <w:rPr>
          <w:rFonts w:ascii="Times New Roman" w:hAnsi="Times New Roman" w:cs="Times New Roman"/>
          <w:i/>
          <w:iCs/>
          <w:sz w:val="18"/>
          <w:szCs w:val="18"/>
          <w:vertAlign w:val="superscript"/>
        </w:rPr>
        <w:t>1</w:t>
      </w:r>
      <w:r w:rsidRPr="001771F6">
        <w:rPr>
          <w:rFonts w:ascii="Times New Roman" w:hAnsi="Times New Roman" w:cs="Times New Roman"/>
          <w:i/>
          <w:iCs/>
          <w:sz w:val="18"/>
          <w:szCs w:val="18"/>
        </w:rPr>
        <w:t xml:space="preserve">Department of Biosciences, Faculty of Science, </w:t>
      </w:r>
      <w:proofErr w:type="spellStart"/>
      <w:r w:rsidRPr="001771F6">
        <w:rPr>
          <w:rFonts w:ascii="Times New Roman" w:hAnsi="Times New Roman" w:cs="Times New Roman"/>
          <w:i/>
          <w:iCs/>
          <w:sz w:val="18"/>
          <w:szCs w:val="18"/>
        </w:rPr>
        <w:t>Universiti</w:t>
      </w:r>
      <w:proofErr w:type="spellEnd"/>
      <w:r w:rsidRPr="001771F6">
        <w:rPr>
          <w:rFonts w:ascii="Times New Roman" w:hAnsi="Times New Roman" w:cs="Times New Roman"/>
          <w:i/>
          <w:iCs/>
          <w:sz w:val="18"/>
          <w:szCs w:val="18"/>
        </w:rPr>
        <w:t xml:space="preserve"> </w:t>
      </w:r>
      <w:proofErr w:type="spellStart"/>
      <w:r w:rsidRPr="001771F6">
        <w:rPr>
          <w:rFonts w:ascii="Times New Roman" w:hAnsi="Times New Roman" w:cs="Times New Roman"/>
          <w:i/>
          <w:iCs/>
          <w:sz w:val="18"/>
          <w:szCs w:val="18"/>
        </w:rPr>
        <w:t>Teknologi</w:t>
      </w:r>
      <w:proofErr w:type="spellEnd"/>
      <w:r w:rsidRPr="001771F6">
        <w:rPr>
          <w:rFonts w:ascii="Times New Roman" w:hAnsi="Times New Roman" w:cs="Times New Roman"/>
          <w:i/>
          <w:iCs/>
          <w:sz w:val="18"/>
          <w:szCs w:val="18"/>
        </w:rPr>
        <w:t xml:space="preserve"> Malaysia, 81310 UTM Johor</w:t>
      </w:r>
      <w:r>
        <w:rPr>
          <w:rFonts w:ascii="Times New Roman" w:hAnsi="Times New Roman" w:cs="Times New Roman"/>
          <w:i/>
          <w:iCs/>
          <w:sz w:val="18"/>
          <w:szCs w:val="18"/>
        </w:rPr>
        <w:t xml:space="preserve"> Bahru</w:t>
      </w:r>
      <w:r w:rsidRPr="001771F6">
        <w:rPr>
          <w:rFonts w:ascii="Times New Roman" w:hAnsi="Times New Roman" w:cs="Times New Roman"/>
          <w:i/>
          <w:iCs/>
          <w:sz w:val="18"/>
          <w:szCs w:val="18"/>
        </w:rPr>
        <w:t>, Johor, Malaysia</w:t>
      </w:r>
    </w:p>
    <w:p w14:paraId="75CD712C" w14:textId="77777777" w:rsidR="00E74417" w:rsidRPr="001771F6" w:rsidRDefault="00E74417" w:rsidP="00E74417">
      <w:pPr>
        <w:jc w:val="center"/>
        <w:rPr>
          <w:rFonts w:ascii="Times New Roman" w:hAnsi="Times New Roman" w:cs="Times New Roman"/>
          <w:i/>
          <w:iCs/>
          <w:sz w:val="18"/>
          <w:szCs w:val="18"/>
        </w:rPr>
      </w:pPr>
      <w:r w:rsidRPr="001771F6">
        <w:rPr>
          <w:rFonts w:ascii="Times New Roman" w:hAnsi="Times New Roman" w:cs="Times New Roman"/>
          <w:i/>
          <w:iCs/>
          <w:sz w:val="18"/>
          <w:szCs w:val="18"/>
          <w:vertAlign w:val="superscript"/>
        </w:rPr>
        <w:t>2</w:t>
      </w:r>
      <w:r w:rsidRPr="001771F6">
        <w:rPr>
          <w:rFonts w:ascii="Times New Roman" w:hAnsi="Times New Roman" w:cs="Times New Roman"/>
          <w:i/>
          <w:iCs/>
          <w:sz w:val="18"/>
          <w:szCs w:val="18"/>
        </w:rPr>
        <w:t>Department of Chemistry Malaysia, Johore Branch, Jalan Abdul Samad, 80100 Johor Bahru, Johor, Malaysia</w:t>
      </w:r>
    </w:p>
    <w:p w14:paraId="657B9899" w14:textId="77777777" w:rsidR="00E74417" w:rsidRPr="001771F6" w:rsidRDefault="00E74417" w:rsidP="00E74417">
      <w:pPr>
        <w:jc w:val="center"/>
        <w:rPr>
          <w:rFonts w:ascii="Times New Roman" w:hAnsi="Times New Roman" w:cs="Times New Roman"/>
          <w:i/>
          <w:iCs/>
          <w:sz w:val="18"/>
          <w:szCs w:val="18"/>
        </w:rPr>
      </w:pPr>
      <w:r w:rsidRPr="001771F6">
        <w:rPr>
          <w:rFonts w:ascii="Times New Roman" w:hAnsi="Times New Roman" w:cs="Times New Roman"/>
          <w:i/>
          <w:iCs/>
          <w:sz w:val="18"/>
          <w:szCs w:val="18"/>
          <w:vertAlign w:val="superscript"/>
        </w:rPr>
        <w:t>3</w:t>
      </w:r>
      <w:r w:rsidRPr="001771F6">
        <w:rPr>
          <w:rFonts w:ascii="Times New Roman" w:hAnsi="Times New Roman" w:cs="Times New Roman"/>
          <w:i/>
          <w:iCs/>
          <w:sz w:val="18"/>
          <w:szCs w:val="18"/>
        </w:rPr>
        <w:t>Centre for Sustainable Nanomaterials (</w:t>
      </w:r>
      <w:proofErr w:type="spellStart"/>
      <w:r w:rsidRPr="001771F6">
        <w:rPr>
          <w:rFonts w:ascii="Times New Roman" w:hAnsi="Times New Roman" w:cs="Times New Roman"/>
          <w:i/>
          <w:iCs/>
          <w:sz w:val="18"/>
          <w:szCs w:val="18"/>
        </w:rPr>
        <w:t>CSNano</w:t>
      </w:r>
      <w:proofErr w:type="spellEnd"/>
      <w:r w:rsidRPr="001771F6">
        <w:rPr>
          <w:rFonts w:ascii="Times New Roman" w:hAnsi="Times New Roman" w:cs="Times New Roman"/>
          <w:i/>
          <w:iCs/>
          <w:sz w:val="18"/>
          <w:szCs w:val="18"/>
        </w:rPr>
        <w:t xml:space="preserve">), </w:t>
      </w:r>
      <w:proofErr w:type="spellStart"/>
      <w:r w:rsidRPr="001771F6">
        <w:rPr>
          <w:rFonts w:ascii="Times New Roman" w:hAnsi="Times New Roman" w:cs="Times New Roman"/>
          <w:i/>
          <w:iCs/>
          <w:sz w:val="18"/>
          <w:szCs w:val="18"/>
        </w:rPr>
        <w:t>Ibnu</w:t>
      </w:r>
      <w:proofErr w:type="spellEnd"/>
      <w:r w:rsidRPr="001771F6">
        <w:rPr>
          <w:rFonts w:ascii="Times New Roman" w:hAnsi="Times New Roman" w:cs="Times New Roman"/>
          <w:i/>
          <w:iCs/>
          <w:sz w:val="18"/>
          <w:szCs w:val="18"/>
        </w:rPr>
        <w:t xml:space="preserve"> </w:t>
      </w:r>
      <w:proofErr w:type="spellStart"/>
      <w:r w:rsidRPr="001771F6">
        <w:rPr>
          <w:rFonts w:ascii="Times New Roman" w:hAnsi="Times New Roman" w:cs="Times New Roman"/>
          <w:i/>
          <w:iCs/>
          <w:sz w:val="18"/>
          <w:szCs w:val="18"/>
        </w:rPr>
        <w:t>Sina</w:t>
      </w:r>
      <w:proofErr w:type="spellEnd"/>
      <w:r w:rsidRPr="001771F6">
        <w:rPr>
          <w:rFonts w:ascii="Times New Roman" w:hAnsi="Times New Roman" w:cs="Times New Roman"/>
          <w:i/>
          <w:iCs/>
          <w:sz w:val="18"/>
          <w:szCs w:val="18"/>
        </w:rPr>
        <w:t xml:space="preserve"> Institute for Scientific and Industrial Research (ISI-SIR), </w:t>
      </w:r>
      <w:proofErr w:type="spellStart"/>
      <w:r w:rsidRPr="001771F6">
        <w:rPr>
          <w:rFonts w:ascii="Times New Roman" w:hAnsi="Times New Roman" w:cs="Times New Roman"/>
          <w:i/>
          <w:iCs/>
          <w:sz w:val="18"/>
          <w:szCs w:val="18"/>
        </w:rPr>
        <w:t>Universiti</w:t>
      </w:r>
      <w:proofErr w:type="spellEnd"/>
      <w:r w:rsidRPr="001771F6">
        <w:rPr>
          <w:rFonts w:ascii="Times New Roman" w:hAnsi="Times New Roman" w:cs="Times New Roman"/>
          <w:i/>
          <w:iCs/>
          <w:sz w:val="18"/>
          <w:szCs w:val="18"/>
        </w:rPr>
        <w:t xml:space="preserve"> </w:t>
      </w:r>
      <w:proofErr w:type="spellStart"/>
      <w:r w:rsidRPr="001771F6">
        <w:rPr>
          <w:rFonts w:ascii="Times New Roman" w:hAnsi="Times New Roman" w:cs="Times New Roman"/>
          <w:i/>
          <w:iCs/>
          <w:sz w:val="18"/>
          <w:szCs w:val="18"/>
        </w:rPr>
        <w:t>Teknologi</w:t>
      </w:r>
      <w:proofErr w:type="spellEnd"/>
      <w:r w:rsidRPr="001771F6">
        <w:rPr>
          <w:rFonts w:ascii="Times New Roman" w:hAnsi="Times New Roman" w:cs="Times New Roman"/>
          <w:i/>
          <w:iCs/>
          <w:sz w:val="18"/>
          <w:szCs w:val="18"/>
        </w:rPr>
        <w:t xml:space="preserve"> Malaysia, 81310 UTM Johor, Malaysia</w:t>
      </w:r>
    </w:p>
    <w:p w14:paraId="519A09E9" w14:textId="77777777" w:rsidR="00E74417" w:rsidRPr="001771F6" w:rsidRDefault="00E74417" w:rsidP="00E74417">
      <w:pPr>
        <w:jc w:val="center"/>
        <w:rPr>
          <w:rFonts w:ascii="Times New Roman" w:hAnsi="Times New Roman" w:cs="Times New Roman"/>
          <w:i/>
          <w:iCs/>
          <w:sz w:val="18"/>
          <w:szCs w:val="18"/>
        </w:rPr>
      </w:pPr>
      <w:r w:rsidRPr="001771F6">
        <w:rPr>
          <w:rFonts w:ascii="Times New Roman" w:hAnsi="Times New Roman" w:cs="Times New Roman"/>
          <w:i/>
          <w:iCs/>
          <w:sz w:val="18"/>
          <w:szCs w:val="18"/>
          <w:vertAlign w:val="superscript"/>
        </w:rPr>
        <w:t>4</w:t>
      </w:r>
      <w:r w:rsidRPr="001771F6">
        <w:rPr>
          <w:rFonts w:ascii="Times New Roman" w:hAnsi="Times New Roman" w:cs="Times New Roman"/>
          <w:i/>
          <w:iCs/>
          <w:sz w:val="18"/>
          <w:szCs w:val="18"/>
        </w:rPr>
        <w:t xml:space="preserve">Department of Chemistry, Faculty of Science, </w:t>
      </w:r>
      <w:proofErr w:type="spellStart"/>
      <w:r w:rsidRPr="001771F6">
        <w:rPr>
          <w:rFonts w:ascii="Times New Roman" w:hAnsi="Times New Roman" w:cs="Times New Roman"/>
          <w:i/>
          <w:iCs/>
          <w:sz w:val="18"/>
          <w:szCs w:val="18"/>
        </w:rPr>
        <w:t>Universiti</w:t>
      </w:r>
      <w:proofErr w:type="spellEnd"/>
      <w:r w:rsidRPr="001771F6">
        <w:rPr>
          <w:rFonts w:ascii="Times New Roman" w:hAnsi="Times New Roman" w:cs="Times New Roman"/>
          <w:i/>
          <w:iCs/>
          <w:sz w:val="18"/>
          <w:szCs w:val="18"/>
        </w:rPr>
        <w:t xml:space="preserve"> </w:t>
      </w:r>
      <w:proofErr w:type="spellStart"/>
      <w:r w:rsidRPr="001771F6">
        <w:rPr>
          <w:rFonts w:ascii="Times New Roman" w:hAnsi="Times New Roman" w:cs="Times New Roman"/>
          <w:i/>
          <w:iCs/>
          <w:sz w:val="18"/>
          <w:szCs w:val="18"/>
        </w:rPr>
        <w:t>Teknologi</w:t>
      </w:r>
      <w:proofErr w:type="spellEnd"/>
      <w:r w:rsidRPr="001771F6">
        <w:rPr>
          <w:rFonts w:ascii="Times New Roman" w:hAnsi="Times New Roman" w:cs="Times New Roman"/>
          <w:i/>
          <w:iCs/>
          <w:sz w:val="18"/>
          <w:szCs w:val="18"/>
        </w:rPr>
        <w:t xml:space="preserve"> Malaysia, 81310 UTM Johor</w:t>
      </w:r>
      <w:r>
        <w:rPr>
          <w:rFonts w:ascii="Times New Roman" w:hAnsi="Times New Roman" w:cs="Times New Roman"/>
          <w:i/>
          <w:iCs/>
          <w:sz w:val="18"/>
          <w:szCs w:val="18"/>
        </w:rPr>
        <w:t xml:space="preserve"> Bahru</w:t>
      </w:r>
      <w:r w:rsidRPr="001771F6">
        <w:rPr>
          <w:rFonts w:ascii="Times New Roman" w:hAnsi="Times New Roman" w:cs="Times New Roman"/>
          <w:i/>
          <w:iCs/>
          <w:sz w:val="18"/>
          <w:szCs w:val="18"/>
        </w:rPr>
        <w:t>, Johor, Malaysia</w:t>
      </w:r>
    </w:p>
    <w:p w14:paraId="1D7B11CE" w14:textId="77777777" w:rsidR="00E74417" w:rsidRPr="001771F6" w:rsidRDefault="00E74417" w:rsidP="00E74417">
      <w:pPr>
        <w:jc w:val="center"/>
        <w:outlineLvl w:val="0"/>
        <w:rPr>
          <w:rFonts w:ascii="Times New Roman" w:hAnsi="Times New Roman" w:cs="Times New Roman"/>
          <w:b/>
          <w:color w:val="548DD4" w:themeColor="text2" w:themeTint="99"/>
          <w:sz w:val="18"/>
          <w:szCs w:val="18"/>
        </w:rPr>
      </w:pPr>
    </w:p>
    <w:p w14:paraId="1566BD5E" w14:textId="77777777" w:rsidR="00E74417" w:rsidRPr="001771F6" w:rsidRDefault="00E74417" w:rsidP="00E74417">
      <w:pPr>
        <w:jc w:val="center"/>
        <w:outlineLvl w:val="0"/>
        <w:rPr>
          <w:rFonts w:ascii="Times New Roman" w:hAnsi="Times New Roman" w:cs="Times New Roman"/>
          <w:i/>
          <w:color w:val="548DD4" w:themeColor="text2" w:themeTint="99"/>
          <w:sz w:val="18"/>
        </w:rPr>
      </w:pPr>
      <w:r w:rsidRPr="001771F6">
        <w:rPr>
          <w:rFonts w:ascii="Times New Roman" w:hAnsi="Times New Roman" w:cs="Times New Roman"/>
          <w:i/>
          <w:sz w:val="18"/>
          <w:vertAlign w:val="superscript"/>
        </w:rPr>
        <w:t>*</w:t>
      </w:r>
      <w:r w:rsidRPr="001771F6">
        <w:rPr>
          <w:rFonts w:ascii="Times New Roman" w:hAnsi="Times New Roman" w:cs="Times New Roman"/>
          <w:i/>
          <w:sz w:val="18"/>
        </w:rPr>
        <w:t xml:space="preserve">Corresponding author: niknizam@utm.my </w:t>
      </w:r>
    </w:p>
    <w:p w14:paraId="217B7519" w14:textId="77777777" w:rsidR="00785CA6" w:rsidRPr="009C4E07" w:rsidRDefault="00785CA6" w:rsidP="00785CA6">
      <w:pPr>
        <w:jc w:val="center"/>
        <w:outlineLvl w:val="0"/>
        <w:rPr>
          <w:rFonts w:ascii="Times New Roman" w:hAnsi="Times New Roman" w:cs="Times New Roman"/>
          <w:b/>
          <w:color w:val="FF0000"/>
          <w:sz w:val="18"/>
          <w:szCs w:val="18"/>
        </w:rPr>
      </w:pPr>
    </w:p>
    <w:p w14:paraId="18481188" w14:textId="77777777" w:rsidR="009C4E07" w:rsidRPr="009C4E07" w:rsidRDefault="009C4E07" w:rsidP="00785CA6">
      <w:pPr>
        <w:jc w:val="center"/>
        <w:outlineLvl w:val="0"/>
        <w:rPr>
          <w:rFonts w:ascii="Times New Roman" w:hAnsi="Times New Roman" w:cs="Times New Roman"/>
          <w:b/>
          <w:color w:val="FF0000"/>
          <w:sz w:val="18"/>
          <w:szCs w:val="18"/>
        </w:rPr>
      </w:pPr>
    </w:p>
    <w:p w14:paraId="1FD552E5" w14:textId="77777777" w:rsidR="00785CA6" w:rsidRPr="009C4E07" w:rsidRDefault="00785CA6" w:rsidP="00785CA6">
      <w:pPr>
        <w:jc w:val="center"/>
        <w:outlineLvl w:val="0"/>
        <w:rPr>
          <w:rFonts w:ascii="Times New Roman" w:hAnsi="Times New Roman" w:cs="Times New Roman"/>
          <w:b/>
          <w:sz w:val="18"/>
          <w:szCs w:val="18"/>
        </w:rPr>
      </w:pPr>
      <w:r w:rsidRPr="009C4E07">
        <w:rPr>
          <w:rFonts w:ascii="Times New Roman" w:hAnsi="Times New Roman" w:cs="Times New Roman"/>
          <w:b/>
          <w:sz w:val="18"/>
          <w:szCs w:val="18"/>
        </w:rPr>
        <w:t>Abstract</w:t>
      </w:r>
    </w:p>
    <w:p w14:paraId="55D9CF6A" w14:textId="4BF473E5" w:rsidR="00E74417" w:rsidRDefault="00E74417" w:rsidP="00E74417">
      <w:pPr>
        <w:rPr>
          <w:rFonts w:ascii="Times New Roman" w:hAnsi="Times New Roman" w:cs="Times New Roman"/>
          <w:sz w:val="18"/>
          <w:szCs w:val="18"/>
        </w:rPr>
      </w:pPr>
      <w:r w:rsidRPr="001771F6">
        <w:rPr>
          <w:rFonts w:ascii="Times New Roman" w:hAnsi="Times New Roman" w:cs="Times New Roman"/>
          <w:sz w:val="18"/>
          <w:szCs w:val="18"/>
        </w:rPr>
        <w:t>The effect of different plant organ</w:t>
      </w:r>
      <w:r w:rsidR="007A2DB2">
        <w:rPr>
          <w:rFonts w:ascii="Times New Roman" w:hAnsi="Times New Roman" w:cs="Times New Roman"/>
          <w:sz w:val="18"/>
          <w:szCs w:val="18"/>
        </w:rPr>
        <w:t xml:space="preserve"> </w:t>
      </w:r>
      <w:r w:rsidRPr="001771F6">
        <w:rPr>
          <w:rFonts w:ascii="Times New Roman" w:hAnsi="Times New Roman" w:cs="Times New Roman"/>
          <w:sz w:val="18"/>
          <w:szCs w:val="18"/>
        </w:rPr>
        <w:t xml:space="preserve">extracts (leaf, stem, fig and root) of </w:t>
      </w:r>
      <w:r w:rsidRPr="001771F6">
        <w:rPr>
          <w:rStyle w:val="Emphasis"/>
          <w:rFonts w:ascii="Times New Roman" w:hAnsi="Times New Roman" w:cs="Times New Roman"/>
          <w:color w:val="0E101A"/>
          <w:sz w:val="18"/>
          <w:szCs w:val="18"/>
        </w:rPr>
        <w:t>Ficus deltoide</w:t>
      </w:r>
      <w:r w:rsidR="006417AB">
        <w:rPr>
          <w:rStyle w:val="Emphasis"/>
          <w:rFonts w:ascii="Times New Roman" w:hAnsi="Times New Roman" w:cs="Times New Roman"/>
          <w:color w:val="0E101A"/>
          <w:sz w:val="18"/>
          <w:szCs w:val="18"/>
        </w:rPr>
        <w:t xml:space="preserve">a </w:t>
      </w:r>
      <w:r w:rsidRPr="001771F6">
        <w:rPr>
          <w:rFonts w:ascii="Times New Roman" w:hAnsi="Times New Roman" w:cs="Times New Roman"/>
          <w:sz w:val="18"/>
          <w:szCs w:val="18"/>
        </w:rPr>
        <w:t xml:space="preserve">var. </w:t>
      </w:r>
      <w:proofErr w:type="spellStart"/>
      <w:r w:rsidRPr="001771F6">
        <w:rPr>
          <w:rStyle w:val="Emphasis"/>
          <w:rFonts w:ascii="Times New Roman" w:hAnsi="Times New Roman" w:cs="Times New Roman"/>
          <w:color w:val="0E101A"/>
          <w:sz w:val="18"/>
          <w:szCs w:val="18"/>
        </w:rPr>
        <w:t>kunstleri</w:t>
      </w:r>
      <w:proofErr w:type="spellEnd"/>
      <w:r w:rsidRPr="001771F6">
        <w:rPr>
          <w:rFonts w:ascii="Times New Roman" w:hAnsi="Times New Roman" w:cs="Times New Roman"/>
          <w:sz w:val="18"/>
          <w:szCs w:val="18"/>
        </w:rPr>
        <w:t xml:space="preserve"> (King) Corner (Mas </w:t>
      </w:r>
      <w:proofErr w:type="spellStart"/>
      <w:r w:rsidRPr="001771F6">
        <w:rPr>
          <w:rFonts w:ascii="Times New Roman" w:hAnsi="Times New Roman" w:cs="Times New Roman"/>
          <w:sz w:val="18"/>
          <w:szCs w:val="18"/>
        </w:rPr>
        <w:t>Cotek</w:t>
      </w:r>
      <w:proofErr w:type="spellEnd"/>
      <w:r w:rsidRPr="001771F6">
        <w:rPr>
          <w:rFonts w:ascii="Times New Roman" w:hAnsi="Times New Roman" w:cs="Times New Roman"/>
          <w:sz w:val="18"/>
          <w:szCs w:val="18"/>
        </w:rPr>
        <w:t>) in the synthesis of silver nanoparticles (AgNP) was studied. The plant analysis using liquid chromatography</w:t>
      </w:r>
      <w:r>
        <w:rPr>
          <w:rFonts w:ascii="Times New Roman" w:hAnsi="Times New Roman" w:cs="Times New Roman"/>
          <w:sz w:val="18"/>
          <w:szCs w:val="18"/>
        </w:rPr>
        <w:t>-</w:t>
      </w:r>
      <w:r w:rsidRPr="001771F6">
        <w:rPr>
          <w:rFonts w:ascii="Times New Roman" w:hAnsi="Times New Roman" w:cs="Times New Roman"/>
          <w:sz w:val="18"/>
          <w:szCs w:val="18"/>
        </w:rPr>
        <w:t xml:space="preserve">mass spectrometry (LCMS) </w:t>
      </w:r>
      <w:r w:rsidR="007A2DB2">
        <w:rPr>
          <w:rFonts w:ascii="Times New Roman" w:hAnsi="Times New Roman" w:cs="Times New Roman"/>
          <w:sz w:val="18"/>
          <w:szCs w:val="18"/>
        </w:rPr>
        <w:t xml:space="preserve">yielded </w:t>
      </w:r>
      <w:r w:rsidRPr="001771F6">
        <w:rPr>
          <w:rFonts w:ascii="Times New Roman" w:hAnsi="Times New Roman" w:cs="Times New Roman"/>
          <w:sz w:val="18"/>
          <w:szCs w:val="18"/>
        </w:rPr>
        <w:t>more than 100 phytochemical compounds in each organ, of which around 50</w:t>
      </w:r>
      <w:r w:rsidR="00D26DD2">
        <w:rPr>
          <w:rFonts w:ascii="Times New Roman" w:hAnsi="Times New Roman" w:cs="Times New Roman"/>
          <w:sz w:val="18"/>
          <w:szCs w:val="18"/>
        </w:rPr>
        <w:t xml:space="preserve"> </w:t>
      </w:r>
      <w:r w:rsidRPr="001771F6">
        <w:rPr>
          <w:rFonts w:ascii="Times New Roman" w:hAnsi="Times New Roman" w:cs="Times New Roman"/>
          <w:sz w:val="18"/>
          <w:szCs w:val="18"/>
        </w:rPr>
        <w:t xml:space="preserve">% belong to the phenolics, flavonoids and polyphenols compounds. The biomarker compounds (vitexin and isovitexin) </w:t>
      </w:r>
      <w:r w:rsidR="0098263F">
        <w:rPr>
          <w:rFonts w:ascii="Times New Roman" w:hAnsi="Times New Roman" w:cs="Times New Roman"/>
          <w:sz w:val="18"/>
          <w:szCs w:val="18"/>
        </w:rPr>
        <w:t xml:space="preserve">were </w:t>
      </w:r>
      <w:r w:rsidRPr="001771F6">
        <w:rPr>
          <w:rFonts w:ascii="Times New Roman" w:hAnsi="Times New Roman" w:cs="Times New Roman"/>
          <w:sz w:val="18"/>
          <w:szCs w:val="18"/>
        </w:rPr>
        <w:t>only found in the leaf, and Total Phenolic Content (TPC)</w:t>
      </w:r>
      <w:r w:rsidR="00EA34E3">
        <w:rPr>
          <w:rFonts w:ascii="Times New Roman" w:hAnsi="Times New Roman" w:cs="Times New Roman"/>
          <w:sz w:val="18"/>
          <w:szCs w:val="18"/>
        </w:rPr>
        <w:t xml:space="preserve">, </w:t>
      </w:r>
      <w:r>
        <w:rPr>
          <w:rFonts w:ascii="Times New Roman" w:hAnsi="Times New Roman" w:cs="Times New Roman"/>
          <w:sz w:val="18"/>
          <w:szCs w:val="18"/>
        </w:rPr>
        <w:t>as well as</w:t>
      </w:r>
      <w:r w:rsidRPr="001771F6">
        <w:rPr>
          <w:rFonts w:ascii="Times New Roman" w:hAnsi="Times New Roman" w:cs="Times New Roman"/>
          <w:sz w:val="18"/>
          <w:szCs w:val="18"/>
        </w:rPr>
        <w:t xml:space="preserve"> Total Flavonoid Content (TFC)</w:t>
      </w:r>
      <w:r w:rsidR="00A859C9">
        <w:rPr>
          <w:rFonts w:ascii="Times New Roman" w:hAnsi="Times New Roman" w:cs="Times New Roman"/>
          <w:sz w:val="18"/>
          <w:szCs w:val="18"/>
        </w:rPr>
        <w:t xml:space="preserve"> </w:t>
      </w:r>
      <w:r w:rsidR="0098263F">
        <w:rPr>
          <w:rFonts w:ascii="Times New Roman" w:hAnsi="Times New Roman" w:cs="Times New Roman"/>
          <w:sz w:val="18"/>
          <w:szCs w:val="18"/>
        </w:rPr>
        <w:t>were</w:t>
      </w:r>
      <w:r w:rsidR="007A2DB2">
        <w:rPr>
          <w:rFonts w:ascii="Times New Roman" w:hAnsi="Times New Roman" w:cs="Times New Roman"/>
          <w:sz w:val="18"/>
          <w:szCs w:val="18"/>
        </w:rPr>
        <w:t xml:space="preserve"> </w:t>
      </w:r>
      <w:r w:rsidRPr="001771F6">
        <w:rPr>
          <w:rFonts w:ascii="Times New Roman" w:hAnsi="Times New Roman" w:cs="Times New Roman"/>
          <w:sz w:val="18"/>
          <w:szCs w:val="18"/>
        </w:rPr>
        <w:t>observed</w:t>
      </w:r>
      <w:r w:rsidR="007A2DB2">
        <w:rPr>
          <w:rFonts w:ascii="Times New Roman" w:hAnsi="Times New Roman" w:cs="Times New Roman"/>
          <w:sz w:val="18"/>
          <w:szCs w:val="18"/>
        </w:rPr>
        <w:t xml:space="preserve"> to be</w:t>
      </w:r>
      <w:r w:rsidRPr="001771F6">
        <w:rPr>
          <w:rFonts w:ascii="Times New Roman" w:hAnsi="Times New Roman" w:cs="Times New Roman"/>
          <w:sz w:val="18"/>
          <w:szCs w:val="18"/>
        </w:rPr>
        <w:t xml:space="preserve"> the highest in fig compared to other organs. The </w:t>
      </w:r>
      <w:proofErr w:type="spellStart"/>
      <w:r w:rsidRPr="001771F6">
        <w:rPr>
          <w:rFonts w:ascii="Times New Roman" w:hAnsi="Times New Roman" w:cs="Times New Roman"/>
          <w:sz w:val="18"/>
          <w:szCs w:val="18"/>
        </w:rPr>
        <w:t>locali</w:t>
      </w:r>
      <w:r w:rsidR="00A859C9">
        <w:rPr>
          <w:rFonts w:ascii="Times New Roman" w:hAnsi="Times New Roman" w:cs="Times New Roman"/>
          <w:sz w:val="18"/>
          <w:szCs w:val="18"/>
        </w:rPr>
        <w:t>s</w:t>
      </w:r>
      <w:r w:rsidRPr="001771F6">
        <w:rPr>
          <w:rFonts w:ascii="Times New Roman" w:hAnsi="Times New Roman" w:cs="Times New Roman"/>
          <w:sz w:val="18"/>
          <w:szCs w:val="18"/>
        </w:rPr>
        <w:t>ed</w:t>
      </w:r>
      <w:proofErr w:type="spellEnd"/>
      <w:r w:rsidRPr="001771F6">
        <w:rPr>
          <w:rFonts w:ascii="Times New Roman" w:hAnsi="Times New Roman" w:cs="Times New Roman"/>
          <w:sz w:val="18"/>
          <w:szCs w:val="18"/>
        </w:rPr>
        <w:t xml:space="preserve"> surface plasmon resonance (LSPR) of the </w:t>
      </w:r>
      <w:proofErr w:type="spellStart"/>
      <w:r w:rsidRPr="001771F6">
        <w:rPr>
          <w:rFonts w:ascii="Times New Roman" w:hAnsi="Times New Roman" w:cs="Times New Roman"/>
          <w:sz w:val="18"/>
          <w:szCs w:val="18"/>
        </w:rPr>
        <w:t>biosynthesi</w:t>
      </w:r>
      <w:r w:rsidR="00A859C9">
        <w:rPr>
          <w:rFonts w:ascii="Times New Roman" w:hAnsi="Times New Roman" w:cs="Times New Roman"/>
          <w:sz w:val="18"/>
          <w:szCs w:val="18"/>
        </w:rPr>
        <w:t>s</w:t>
      </w:r>
      <w:r w:rsidRPr="001771F6">
        <w:rPr>
          <w:rFonts w:ascii="Times New Roman" w:hAnsi="Times New Roman" w:cs="Times New Roman"/>
          <w:sz w:val="18"/>
          <w:szCs w:val="18"/>
        </w:rPr>
        <w:t>ed</w:t>
      </w:r>
      <w:proofErr w:type="spellEnd"/>
      <w:r w:rsidRPr="001771F6">
        <w:rPr>
          <w:rFonts w:ascii="Times New Roman" w:hAnsi="Times New Roman" w:cs="Times New Roman"/>
          <w:sz w:val="18"/>
          <w:szCs w:val="18"/>
        </w:rPr>
        <w:t xml:space="preserve"> AgNP using all organs was found </w:t>
      </w:r>
      <w:r>
        <w:rPr>
          <w:rFonts w:ascii="Times New Roman" w:hAnsi="Times New Roman" w:cs="Times New Roman"/>
          <w:sz w:val="18"/>
          <w:szCs w:val="18"/>
        </w:rPr>
        <w:t>at</w:t>
      </w:r>
      <w:r w:rsidRPr="001771F6">
        <w:rPr>
          <w:rFonts w:ascii="Times New Roman" w:hAnsi="Times New Roman" w:cs="Times New Roman"/>
          <w:sz w:val="18"/>
          <w:szCs w:val="18"/>
        </w:rPr>
        <w:t xml:space="preserve"> 409 to 428 nm. The capping and </w:t>
      </w:r>
      <w:proofErr w:type="spellStart"/>
      <w:r w:rsidRPr="001771F6">
        <w:rPr>
          <w:rFonts w:ascii="Times New Roman" w:hAnsi="Times New Roman" w:cs="Times New Roman"/>
          <w:sz w:val="18"/>
          <w:szCs w:val="18"/>
        </w:rPr>
        <w:t>stabili</w:t>
      </w:r>
      <w:r w:rsidR="00A859C9">
        <w:rPr>
          <w:rFonts w:ascii="Times New Roman" w:hAnsi="Times New Roman" w:cs="Times New Roman"/>
          <w:sz w:val="18"/>
          <w:szCs w:val="18"/>
        </w:rPr>
        <w:t>s</w:t>
      </w:r>
      <w:r w:rsidRPr="001771F6">
        <w:rPr>
          <w:rFonts w:ascii="Times New Roman" w:hAnsi="Times New Roman" w:cs="Times New Roman"/>
          <w:sz w:val="18"/>
          <w:szCs w:val="18"/>
        </w:rPr>
        <w:t>ation</w:t>
      </w:r>
      <w:proofErr w:type="spellEnd"/>
      <w:r w:rsidRPr="001771F6">
        <w:rPr>
          <w:rFonts w:ascii="Times New Roman" w:hAnsi="Times New Roman" w:cs="Times New Roman"/>
          <w:sz w:val="18"/>
          <w:szCs w:val="18"/>
        </w:rPr>
        <w:t xml:space="preserve"> of AgNP by phytochemical compounds </w:t>
      </w:r>
      <w:r w:rsidR="007A2DB2">
        <w:rPr>
          <w:rFonts w:ascii="Times New Roman" w:hAnsi="Times New Roman" w:cs="Times New Roman"/>
          <w:sz w:val="18"/>
          <w:szCs w:val="18"/>
        </w:rPr>
        <w:t xml:space="preserve">were </w:t>
      </w:r>
      <w:r w:rsidRPr="001771F6">
        <w:rPr>
          <w:rFonts w:ascii="Times New Roman" w:hAnsi="Times New Roman" w:cs="Times New Roman"/>
          <w:sz w:val="18"/>
          <w:szCs w:val="18"/>
        </w:rPr>
        <w:t xml:space="preserve">verified by Fourier transform infrared (FTIR) spectroscopy as the vibration and stretching of </w:t>
      </w:r>
      <w:r>
        <w:rPr>
          <w:rFonts w:ascii="Times New Roman" w:hAnsi="Times New Roman" w:cs="Times New Roman"/>
          <w:sz w:val="18"/>
          <w:szCs w:val="18"/>
        </w:rPr>
        <w:t>-NH</w:t>
      </w:r>
      <w:r w:rsidRPr="001771F6">
        <w:rPr>
          <w:rFonts w:ascii="Times New Roman" w:hAnsi="Times New Roman" w:cs="Times New Roman"/>
          <w:sz w:val="18"/>
          <w:szCs w:val="18"/>
        </w:rPr>
        <w:t>, -CH</w:t>
      </w:r>
      <w:r w:rsidRPr="001771F6">
        <w:rPr>
          <w:rFonts w:ascii="Times New Roman" w:hAnsi="Times New Roman" w:cs="Times New Roman"/>
          <w:sz w:val="18"/>
          <w:szCs w:val="18"/>
          <w:vertAlign w:val="subscript"/>
        </w:rPr>
        <w:t>3</w:t>
      </w:r>
      <w:r w:rsidRPr="001771F6">
        <w:rPr>
          <w:rFonts w:ascii="Times New Roman" w:hAnsi="Times New Roman" w:cs="Times New Roman"/>
          <w:sz w:val="18"/>
          <w:szCs w:val="18"/>
        </w:rPr>
        <w:t>, -CH</w:t>
      </w:r>
      <w:r w:rsidRPr="001771F6">
        <w:rPr>
          <w:rFonts w:ascii="Times New Roman" w:hAnsi="Times New Roman" w:cs="Times New Roman"/>
          <w:sz w:val="18"/>
          <w:szCs w:val="18"/>
          <w:vertAlign w:val="subscript"/>
        </w:rPr>
        <w:t>2</w:t>
      </w:r>
      <w:r w:rsidRPr="001771F6">
        <w:rPr>
          <w:rFonts w:ascii="Times New Roman" w:hAnsi="Times New Roman" w:cs="Times New Roman"/>
          <w:sz w:val="18"/>
          <w:szCs w:val="18"/>
        </w:rPr>
        <w:t>, -CH, C=O and -OH functional groups were found. There</w:t>
      </w:r>
      <w:r w:rsidR="0098263F">
        <w:rPr>
          <w:rFonts w:ascii="Times New Roman" w:hAnsi="Times New Roman" w:cs="Times New Roman"/>
          <w:sz w:val="18"/>
          <w:szCs w:val="18"/>
        </w:rPr>
        <w:t xml:space="preserve"> was</w:t>
      </w:r>
      <w:r w:rsidRPr="001771F6">
        <w:rPr>
          <w:rFonts w:ascii="Times New Roman" w:hAnsi="Times New Roman" w:cs="Times New Roman"/>
          <w:sz w:val="18"/>
          <w:szCs w:val="18"/>
        </w:rPr>
        <w:t xml:space="preserve"> </w:t>
      </w:r>
      <w:r>
        <w:rPr>
          <w:rFonts w:ascii="Times New Roman" w:hAnsi="Times New Roman" w:cs="Times New Roman"/>
          <w:sz w:val="18"/>
          <w:szCs w:val="18"/>
        </w:rPr>
        <w:t>a</w:t>
      </w:r>
      <w:r w:rsidRPr="001771F6">
        <w:rPr>
          <w:rFonts w:ascii="Times New Roman" w:hAnsi="Times New Roman" w:cs="Times New Roman"/>
          <w:sz w:val="18"/>
          <w:szCs w:val="18"/>
        </w:rPr>
        <w:t xml:space="preserve"> high abundance of phytochemical compounds in each organ</w:t>
      </w:r>
      <w:r>
        <w:rPr>
          <w:rFonts w:ascii="Times New Roman" w:hAnsi="Times New Roman" w:cs="Times New Roman"/>
          <w:sz w:val="18"/>
          <w:szCs w:val="18"/>
        </w:rPr>
        <w:t xml:space="preserve">: </w:t>
      </w:r>
      <w:r w:rsidR="00A859C9">
        <w:rPr>
          <w:rFonts w:ascii="Times New Roman" w:hAnsi="Times New Roman" w:cs="Times New Roman"/>
          <w:sz w:val="18"/>
          <w:szCs w:val="18"/>
        </w:rPr>
        <w:t>g</w:t>
      </w:r>
      <w:r w:rsidR="0098263F" w:rsidRPr="001771F6">
        <w:rPr>
          <w:rFonts w:ascii="Times New Roman" w:hAnsi="Times New Roman" w:cs="Times New Roman"/>
          <w:sz w:val="18"/>
          <w:szCs w:val="18"/>
        </w:rPr>
        <w:t>allic</w:t>
      </w:r>
      <w:r w:rsidRPr="001771F6">
        <w:rPr>
          <w:rFonts w:ascii="Times New Roman" w:hAnsi="Times New Roman" w:cs="Times New Roman"/>
          <w:sz w:val="18"/>
          <w:szCs w:val="18"/>
        </w:rPr>
        <w:t xml:space="preserve"> acid, kaempferol-3-(6''-caffeoylglucoside), quercetin-3-O-rhamnoside and kaempferol 3-(3'',4''-diacetylrhamnoside) in leaf, stem, fig and root, respectively. These compounds belong to the phenolics, flavonoids and polyphenols groups responsible for reduc</w:t>
      </w:r>
      <w:r>
        <w:rPr>
          <w:rFonts w:ascii="Times New Roman" w:hAnsi="Times New Roman" w:cs="Times New Roman"/>
          <w:sz w:val="18"/>
          <w:szCs w:val="18"/>
        </w:rPr>
        <w:t xml:space="preserve">ing </w:t>
      </w:r>
      <w:r w:rsidRPr="001771F6">
        <w:rPr>
          <w:rFonts w:ascii="Times New Roman" w:hAnsi="Times New Roman" w:cs="Times New Roman"/>
          <w:sz w:val="18"/>
          <w:szCs w:val="18"/>
        </w:rPr>
        <w:t>Ag</w:t>
      </w:r>
      <w:r w:rsidRPr="001771F6">
        <w:rPr>
          <w:rFonts w:ascii="Times New Roman" w:hAnsi="Times New Roman" w:cs="Times New Roman"/>
          <w:sz w:val="18"/>
          <w:szCs w:val="18"/>
          <w:vertAlign w:val="superscript"/>
        </w:rPr>
        <w:t>+</w:t>
      </w:r>
      <w:r w:rsidRPr="001771F6">
        <w:rPr>
          <w:rFonts w:ascii="Times New Roman" w:hAnsi="Times New Roman" w:cs="Times New Roman"/>
          <w:sz w:val="18"/>
          <w:szCs w:val="18"/>
        </w:rPr>
        <w:t xml:space="preserve"> to Ag</w:t>
      </w:r>
      <w:r w:rsidRPr="001771F6">
        <w:rPr>
          <w:rFonts w:ascii="Times New Roman" w:hAnsi="Times New Roman" w:cs="Times New Roman"/>
          <w:sz w:val="18"/>
          <w:szCs w:val="18"/>
          <w:vertAlign w:val="superscript"/>
        </w:rPr>
        <w:t>0</w:t>
      </w:r>
      <w:r w:rsidRPr="001771F6">
        <w:rPr>
          <w:rFonts w:ascii="Times New Roman" w:hAnsi="Times New Roman" w:cs="Times New Roman"/>
          <w:sz w:val="18"/>
          <w:szCs w:val="18"/>
        </w:rPr>
        <w:t xml:space="preserve"> (AgNP). The </w:t>
      </w:r>
      <w:r w:rsidR="005603DF" w:rsidRPr="001771F6">
        <w:rPr>
          <w:rFonts w:ascii="Times New Roman" w:hAnsi="Times New Roman" w:cs="Times New Roman"/>
          <w:sz w:val="18"/>
          <w:szCs w:val="18"/>
        </w:rPr>
        <w:t xml:space="preserve">results </w:t>
      </w:r>
      <w:r w:rsidR="005603DF">
        <w:rPr>
          <w:rFonts w:ascii="Times New Roman" w:hAnsi="Times New Roman" w:cs="Times New Roman"/>
          <w:sz w:val="18"/>
          <w:szCs w:val="18"/>
        </w:rPr>
        <w:t>indicate</w:t>
      </w:r>
      <w:r w:rsidR="00A859C9">
        <w:rPr>
          <w:rFonts w:ascii="Times New Roman" w:hAnsi="Times New Roman" w:cs="Times New Roman"/>
          <w:sz w:val="18"/>
          <w:szCs w:val="18"/>
        </w:rPr>
        <w:t>d</w:t>
      </w:r>
      <w:r w:rsidR="005603DF">
        <w:rPr>
          <w:rFonts w:ascii="Times New Roman" w:hAnsi="Times New Roman" w:cs="Times New Roman"/>
          <w:sz w:val="18"/>
          <w:szCs w:val="18"/>
        </w:rPr>
        <w:t xml:space="preserve"> </w:t>
      </w:r>
      <w:r>
        <w:rPr>
          <w:rFonts w:ascii="Times New Roman" w:hAnsi="Times New Roman" w:cs="Times New Roman"/>
          <w:sz w:val="18"/>
          <w:szCs w:val="18"/>
        </w:rPr>
        <w:t xml:space="preserve">that </w:t>
      </w:r>
      <w:r w:rsidRPr="001771F6">
        <w:rPr>
          <w:rFonts w:ascii="Times New Roman" w:hAnsi="Times New Roman" w:cs="Times New Roman"/>
          <w:sz w:val="18"/>
          <w:szCs w:val="18"/>
        </w:rPr>
        <w:t xml:space="preserve">the fig </w:t>
      </w:r>
      <w:r w:rsidR="00AE1140">
        <w:rPr>
          <w:rFonts w:ascii="Times New Roman" w:hAnsi="Times New Roman" w:cs="Times New Roman"/>
          <w:sz w:val="18"/>
          <w:szCs w:val="18"/>
        </w:rPr>
        <w:t>which</w:t>
      </w:r>
      <w:r w:rsidR="00A859C9">
        <w:rPr>
          <w:rFonts w:ascii="Times New Roman" w:hAnsi="Times New Roman" w:cs="Times New Roman"/>
          <w:sz w:val="18"/>
          <w:szCs w:val="18"/>
        </w:rPr>
        <w:t xml:space="preserve"> </w:t>
      </w:r>
      <w:r w:rsidRPr="001771F6">
        <w:rPr>
          <w:rFonts w:ascii="Times New Roman" w:hAnsi="Times New Roman" w:cs="Times New Roman"/>
          <w:sz w:val="18"/>
          <w:szCs w:val="18"/>
        </w:rPr>
        <w:t>contain</w:t>
      </w:r>
      <w:r w:rsidR="005603DF">
        <w:rPr>
          <w:rFonts w:ascii="Times New Roman" w:hAnsi="Times New Roman" w:cs="Times New Roman"/>
          <w:sz w:val="18"/>
          <w:szCs w:val="18"/>
        </w:rPr>
        <w:t>ed</w:t>
      </w:r>
      <w:r w:rsidRPr="001771F6">
        <w:rPr>
          <w:rFonts w:ascii="Times New Roman" w:hAnsi="Times New Roman" w:cs="Times New Roman"/>
          <w:sz w:val="18"/>
          <w:szCs w:val="18"/>
        </w:rPr>
        <w:t xml:space="preserve"> the highest TPC and TFC formed the highest LSPR peak for the formation of AgNP. The most important finding</w:t>
      </w:r>
      <w:r w:rsidR="00AE1140">
        <w:rPr>
          <w:rFonts w:ascii="Times New Roman" w:hAnsi="Times New Roman" w:cs="Times New Roman"/>
          <w:sz w:val="18"/>
          <w:szCs w:val="18"/>
        </w:rPr>
        <w:t xml:space="preserve"> was</w:t>
      </w:r>
      <w:r w:rsidRPr="001771F6">
        <w:rPr>
          <w:rFonts w:ascii="Times New Roman" w:hAnsi="Times New Roman" w:cs="Times New Roman"/>
          <w:sz w:val="18"/>
          <w:szCs w:val="18"/>
        </w:rPr>
        <w:t xml:space="preserve"> the ability of each plant organ of </w:t>
      </w:r>
      <w:r w:rsidRPr="001771F6">
        <w:rPr>
          <w:rFonts w:ascii="Times New Roman" w:hAnsi="Times New Roman" w:cs="Times New Roman"/>
          <w:i/>
          <w:iCs/>
          <w:sz w:val="18"/>
          <w:szCs w:val="18"/>
        </w:rPr>
        <w:t>F. deltoidea</w:t>
      </w:r>
      <w:r w:rsidRPr="001771F6">
        <w:rPr>
          <w:rFonts w:ascii="Times New Roman" w:hAnsi="Times New Roman" w:cs="Times New Roman"/>
          <w:sz w:val="18"/>
          <w:szCs w:val="18"/>
        </w:rPr>
        <w:t xml:space="preserve"> in the AgNP biosynthesis.</w:t>
      </w:r>
    </w:p>
    <w:p w14:paraId="1FF70681" w14:textId="77777777" w:rsidR="00E74417" w:rsidRPr="001771F6" w:rsidRDefault="00E74417" w:rsidP="00E74417">
      <w:pPr>
        <w:rPr>
          <w:rFonts w:ascii="Times New Roman" w:hAnsi="Times New Roman" w:cs="Times New Roman"/>
          <w:sz w:val="18"/>
          <w:szCs w:val="18"/>
        </w:rPr>
      </w:pPr>
    </w:p>
    <w:p w14:paraId="62C1330A" w14:textId="77777777" w:rsidR="00E74417" w:rsidRPr="001771F6" w:rsidRDefault="00E74417" w:rsidP="00E74417">
      <w:pPr>
        <w:outlineLvl w:val="0"/>
        <w:rPr>
          <w:rFonts w:ascii="Times New Roman" w:hAnsi="Times New Roman" w:cs="Times New Roman"/>
          <w:color w:val="548DD4" w:themeColor="text2" w:themeTint="99"/>
        </w:rPr>
      </w:pPr>
      <w:r w:rsidRPr="001771F6">
        <w:rPr>
          <w:rFonts w:ascii="Times New Roman" w:hAnsi="Times New Roman" w:cs="Times New Roman"/>
          <w:b/>
          <w:sz w:val="18"/>
          <w:szCs w:val="18"/>
        </w:rPr>
        <w:t>Keywords</w:t>
      </w:r>
      <w:r w:rsidRPr="001771F6">
        <w:rPr>
          <w:rFonts w:ascii="Times New Roman" w:hAnsi="Times New Roman" w:cs="Times New Roman"/>
          <w:sz w:val="18"/>
          <w:szCs w:val="18"/>
        </w:rPr>
        <w:t xml:space="preserve">: Plant organs, </w:t>
      </w:r>
      <w:r w:rsidRPr="001771F6">
        <w:rPr>
          <w:rFonts w:ascii="Times New Roman" w:hAnsi="Times New Roman" w:cs="Times New Roman"/>
          <w:i/>
          <w:iCs/>
          <w:sz w:val="18"/>
          <w:szCs w:val="18"/>
        </w:rPr>
        <w:t>Ficus deltoidea</w:t>
      </w:r>
      <w:r w:rsidRPr="001771F6">
        <w:rPr>
          <w:rFonts w:ascii="Times New Roman" w:hAnsi="Times New Roman" w:cs="Times New Roman"/>
          <w:sz w:val="18"/>
          <w:szCs w:val="18"/>
        </w:rPr>
        <w:t xml:space="preserve">, biosynthesis, nanoparticles </w:t>
      </w:r>
    </w:p>
    <w:p w14:paraId="28CFFEF8" w14:textId="77777777" w:rsidR="00785CA6" w:rsidRPr="009C4E07" w:rsidRDefault="00785CA6" w:rsidP="009C4E07">
      <w:pPr>
        <w:jc w:val="center"/>
        <w:outlineLvl w:val="0"/>
        <w:rPr>
          <w:rFonts w:ascii="Times New Roman" w:hAnsi="Times New Roman" w:cs="Times New Roman"/>
          <w:b/>
          <w:color w:val="548DD4" w:themeColor="text2" w:themeTint="99"/>
          <w:sz w:val="18"/>
          <w:szCs w:val="18"/>
        </w:rPr>
      </w:pPr>
    </w:p>
    <w:p w14:paraId="4E753EFE" w14:textId="77777777" w:rsidR="00785CA6" w:rsidRDefault="00785CA6" w:rsidP="00785CA6">
      <w:pPr>
        <w:jc w:val="center"/>
        <w:outlineLvl w:val="0"/>
        <w:rPr>
          <w:rFonts w:ascii="Times New Roman" w:hAnsi="Times New Roman" w:cs="Times New Roman"/>
          <w:b/>
          <w:sz w:val="18"/>
          <w:szCs w:val="18"/>
        </w:rPr>
      </w:pPr>
      <w:proofErr w:type="spellStart"/>
      <w:r w:rsidRPr="009C4E07">
        <w:rPr>
          <w:rFonts w:ascii="Times New Roman" w:hAnsi="Times New Roman" w:cs="Times New Roman"/>
          <w:b/>
          <w:sz w:val="18"/>
          <w:szCs w:val="18"/>
        </w:rPr>
        <w:t>Abstrak</w:t>
      </w:r>
      <w:proofErr w:type="spellEnd"/>
    </w:p>
    <w:p w14:paraId="0D70167A" w14:textId="53CB2D07" w:rsidR="00D26DD2" w:rsidRPr="00D26DD2" w:rsidRDefault="00D26DD2" w:rsidP="00D26DD2">
      <w:pPr>
        <w:outlineLvl w:val="0"/>
        <w:rPr>
          <w:rFonts w:ascii="Times New Roman" w:hAnsi="Times New Roman" w:cs="Times New Roman"/>
          <w:bCs/>
          <w:sz w:val="18"/>
          <w:szCs w:val="18"/>
        </w:rPr>
      </w:pPr>
      <w:proofErr w:type="spellStart"/>
      <w:r w:rsidRPr="00D26DD2">
        <w:rPr>
          <w:rFonts w:ascii="Times New Roman" w:hAnsi="Times New Roman" w:cs="Times New Roman"/>
          <w:bCs/>
          <w:sz w:val="18"/>
          <w:szCs w:val="18"/>
        </w:rPr>
        <w:t>Kesan</w:t>
      </w:r>
      <w:proofErr w:type="spellEnd"/>
      <w:r w:rsidRPr="00D26DD2">
        <w:rPr>
          <w:rFonts w:ascii="Times New Roman" w:hAnsi="Times New Roman" w:cs="Times New Roman"/>
          <w:bCs/>
          <w:sz w:val="18"/>
          <w:szCs w:val="18"/>
        </w:rPr>
        <w:t xml:space="preserve"> </w:t>
      </w:r>
      <w:proofErr w:type="spellStart"/>
      <w:r w:rsidRPr="00D26DD2">
        <w:rPr>
          <w:rFonts w:ascii="Times New Roman" w:hAnsi="Times New Roman" w:cs="Times New Roman"/>
          <w:bCs/>
          <w:sz w:val="18"/>
          <w:szCs w:val="18"/>
        </w:rPr>
        <w:t>ekstrak</w:t>
      </w:r>
      <w:proofErr w:type="spellEnd"/>
      <w:r w:rsidRPr="00D26DD2">
        <w:rPr>
          <w:rFonts w:ascii="Times New Roman" w:hAnsi="Times New Roman" w:cs="Times New Roman"/>
          <w:bCs/>
          <w:sz w:val="18"/>
          <w:szCs w:val="18"/>
        </w:rPr>
        <w:t xml:space="preserve"> organ </w:t>
      </w:r>
      <w:proofErr w:type="spellStart"/>
      <w:r w:rsidRPr="00D26DD2">
        <w:rPr>
          <w:rFonts w:ascii="Times New Roman" w:hAnsi="Times New Roman" w:cs="Times New Roman"/>
          <w:bCs/>
          <w:sz w:val="18"/>
          <w:szCs w:val="18"/>
        </w:rPr>
        <w:t>tumbuhan</w:t>
      </w:r>
      <w:proofErr w:type="spellEnd"/>
      <w:r w:rsidRPr="00D26DD2">
        <w:rPr>
          <w:rFonts w:ascii="Times New Roman" w:hAnsi="Times New Roman" w:cs="Times New Roman"/>
          <w:bCs/>
          <w:sz w:val="18"/>
          <w:szCs w:val="18"/>
        </w:rPr>
        <w:t xml:space="preserve"> yang </w:t>
      </w:r>
      <w:proofErr w:type="spellStart"/>
      <w:r w:rsidRPr="00D26DD2">
        <w:rPr>
          <w:rFonts w:ascii="Times New Roman" w:hAnsi="Times New Roman" w:cs="Times New Roman"/>
          <w:bCs/>
          <w:sz w:val="18"/>
          <w:szCs w:val="18"/>
        </w:rPr>
        <w:t>berbeza</w:t>
      </w:r>
      <w:proofErr w:type="spellEnd"/>
      <w:r w:rsidRPr="00D26DD2">
        <w:rPr>
          <w:rFonts w:ascii="Times New Roman" w:hAnsi="Times New Roman" w:cs="Times New Roman"/>
          <w:bCs/>
          <w:sz w:val="18"/>
          <w:szCs w:val="18"/>
        </w:rPr>
        <w:t xml:space="preserve"> (</w:t>
      </w:r>
      <w:proofErr w:type="spellStart"/>
      <w:r w:rsidRPr="00D26DD2">
        <w:rPr>
          <w:rFonts w:ascii="Times New Roman" w:hAnsi="Times New Roman" w:cs="Times New Roman"/>
          <w:bCs/>
          <w:sz w:val="18"/>
          <w:szCs w:val="18"/>
        </w:rPr>
        <w:t>daun</w:t>
      </w:r>
      <w:proofErr w:type="spellEnd"/>
      <w:r w:rsidRPr="00D26DD2">
        <w:rPr>
          <w:rFonts w:ascii="Times New Roman" w:hAnsi="Times New Roman" w:cs="Times New Roman"/>
          <w:bCs/>
          <w:sz w:val="18"/>
          <w:szCs w:val="18"/>
        </w:rPr>
        <w:t xml:space="preserve">, </w:t>
      </w:r>
      <w:proofErr w:type="spellStart"/>
      <w:r w:rsidRPr="00D26DD2">
        <w:rPr>
          <w:rFonts w:ascii="Times New Roman" w:hAnsi="Times New Roman" w:cs="Times New Roman"/>
          <w:bCs/>
          <w:sz w:val="18"/>
          <w:szCs w:val="18"/>
        </w:rPr>
        <w:t>batang</w:t>
      </w:r>
      <w:proofErr w:type="spellEnd"/>
      <w:r w:rsidRPr="00D26DD2">
        <w:rPr>
          <w:rFonts w:ascii="Times New Roman" w:hAnsi="Times New Roman" w:cs="Times New Roman"/>
          <w:bCs/>
          <w:sz w:val="18"/>
          <w:szCs w:val="18"/>
        </w:rPr>
        <w:t xml:space="preserve">, </w:t>
      </w:r>
      <w:proofErr w:type="spellStart"/>
      <w:r w:rsidRPr="00D26DD2">
        <w:rPr>
          <w:rFonts w:ascii="Times New Roman" w:hAnsi="Times New Roman" w:cs="Times New Roman"/>
          <w:bCs/>
          <w:sz w:val="18"/>
          <w:szCs w:val="18"/>
        </w:rPr>
        <w:t>ara</w:t>
      </w:r>
      <w:proofErr w:type="spellEnd"/>
      <w:r w:rsidRPr="00D26DD2">
        <w:rPr>
          <w:rFonts w:ascii="Times New Roman" w:hAnsi="Times New Roman" w:cs="Times New Roman"/>
          <w:bCs/>
          <w:sz w:val="18"/>
          <w:szCs w:val="18"/>
        </w:rPr>
        <w:t xml:space="preserve"> dan </w:t>
      </w:r>
      <w:proofErr w:type="spellStart"/>
      <w:r w:rsidRPr="00D26DD2">
        <w:rPr>
          <w:rFonts w:ascii="Times New Roman" w:hAnsi="Times New Roman" w:cs="Times New Roman"/>
          <w:bCs/>
          <w:sz w:val="18"/>
          <w:szCs w:val="18"/>
        </w:rPr>
        <w:t>akar</w:t>
      </w:r>
      <w:proofErr w:type="spellEnd"/>
      <w:r w:rsidRPr="00D26DD2">
        <w:rPr>
          <w:rFonts w:ascii="Times New Roman" w:hAnsi="Times New Roman" w:cs="Times New Roman"/>
          <w:bCs/>
          <w:sz w:val="18"/>
          <w:szCs w:val="18"/>
        </w:rPr>
        <w:t xml:space="preserve">) </w:t>
      </w:r>
      <w:proofErr w:type="spellStart"/>
      <w:r w:rsidRPr="00D26DD2">
        <w:rPr>
          <w:rFonts w:ascii="Times New Roman" w:hAnsi="Times New Roman" w:cs="Times New Roman"/>
          <w:bCs/>
          <w:sz w:val="18"/>
          <w:szCs w:val="18"/>
        </w:rPr>
        <w:t>dari</w:t>
      </w:r>
      <w:proofErr w:type="spellEnd"/>
      <w:r w:rsidRPr="00D26DD2">
        <w:rPr>
          <w:rFonts w:ascii="Times New Roman" w:hAnsi="Times New Roman" w:cs="Times New Roman"/>
          <w:bCs/>
          <w:sz w:val="18"/>
          <w:szCs w:val="18"/>
        </w:rPr>
        <w:t xml:space="preserve"> </w:t>
      </w:r>
      <w:proofErr w:type="spellStart"/>
      <w:r w:rsidRPr="00D26DD2">
        <w:rPr>
          <w:rFonts w:ascii="Times New Roman" w:hAnsi="Times New Roman" w:cs="Times New Roman"/>
          <w:bCs/>
          <w:sz w:val="18"/>
          <w:szCs w:val="18"/>
        </w:rPr>
        <w:t>pokok</w:t>
      </w:r>
      <w:proofErr w:type="spellEnd"/>
      <w:r w:rsidRPr="00D26DD2">
        <w:rPr>
          <w:rFonts w:ascii="Times New Roman" w:hAnsi="Times New Roman" w:cs="Times New Roman"/>
          <w:bCs/>
          <w:sz w:val="18"/>
          <w:szCs w:val="18"/>
        </w:rPr>
        <w:t xml:space="preserve"> </w:t>
      </w:r>
      <w:r w:rsidRPr="00D26DD2">
        <w:rPr>
          <w:rFonts w:ascii="Times New Roman" w:hAnsi="Times New Roman" w:cs="Times New Roman"/>
          <w:bCs/>
          <w:i/>
          <w:iCs/>
          <w:sz w:val="18"/>
          <w:szCs w:val="18"/>
        </w:rPr>
        <w:t>Ficus deltoidea</w:t>
      </w:r>
      <w:r w:rsidRPr="00D26DD2">
        <w:rPr>
          <w:rFonts w:ascii="Times New Roman" w:hAnsi="Times New Roman" w:cs="Times New Roman"/>
          <w:bCs/>
          <w:sz w:val="18"/>
          <w:szCs w:val="18"/>
        </w:rPr>
        <w:t xml:space="preserve"> var. </w:t>
      </w:r>
      <w:proofErr w:type="spellStart"/>
      <w:r w:rsidRPr="00D26DD2">
        <w:rPr>
          <w:rFonts w:ascii="Times New Roman" w:hAnsi="Times New Roman" w:cs="Times New Roman"/>
          <w:bCs/>
          <w:i/>
          <w:iCs/>
          <w:sz w:val="18"/>
          <w:szCs w:val="18"/>
        </w:rPr>
        <w:t>kunstleri</w:t>
      </w:r>
      <w:proofErr w:type="spellEnd"/>
      <w:r w:rsidRPr="00D26DD2">
        <w:rPr>
          <w:rFonts w:ascii="Times New Roman" w:hAnsi="Times New Roman" w:cs="Times New Roman"/>
          <w:bCs/>
          <w:sz w:val="18"/>
          <w:szCs w:val="18"/>
        </w:rPr>
        <w:t xml:space="preserve"> (King) Corner (Mas </w:t>
      </w:r>
      <w:proofErr w:type="spellStart"/>
      <w:r w:rsidRPr="00D26DD2">
        <w:rPr>
          <w:rFonts w:ascii="Times New Roman" w:hAnsi="Times New Roman" w:cs="Times New Roman"/>
          <w:bCs/>
          <w:sz w:val="18"/>
          <w:szCs w:val="18"/>
        </w:rPr>
        <w:t>Cotek</w:t>
      </w:r>
      <w:proofErr w:type="spellEnd"/>
      <w:r w:rsidRPr="00D26DD2">
        <w:rPr>
          <w:rFonts w:ascii="Times New Roman" w:hAnsi="Times New Roman" w:cs="Times New Roman"/>
          <w:bCs/>
          <w:sz w:val="18"/>
          <w:szCs w:val="18"/>
        </w:rPr>
        <w:t xml:space="preserve">) </w:t>
      </w:r>
      <w:proofErr w:type="spellStart"/>
      <w:r w:rsidRPr="00D26DD2">
        <w:rPr>
          <w:rFonts w:ascii="Times New Roman" w:hAnsi="Times New Roman" w:cs="Times New Roman"/>
          <w:bCs/>
          <w:sz w:val="18"/>
          <w:szCs w:val="18"/>
        </w:rPr>
        <w:t>dalam</w:t>
      </w:r>
      <w:proofErr w:type="spellEnd"/>
      <w:r w:rsidRPr="00D26DD2">
        <w:rPr>
          <w:rFonts w:ascii="Times New Roman" w:hAnsi="Times New Roman" w:cs="Times New Roman"/>
          <w:bCs/>
          <w:sz w:val="18"/>
          <w:szCs w:val="18"/>
        </w:rPr>
        <w:t xml:space="preserve"> </w:t>
      </w:r>
      <w:proofErr w:type="spellStart"/>
      <w:r w:rsidRPr="00D26DD2">
        <w:rPr>
          <w:rFonts w:ascii="Times New Roman" w:hAnsi="Times New Roman" w:cs="Times New Roman"/>
          <w:bCs/>
          <w:sz w:val="18"/>
          <w:szCs w:val="18"/>
        </w:rPr>
        <w:t>mensintesis</w:t>
      </w:r>
      <w:proofErr w:type="spellEnd"/>
      <w:r w:rsidRPr="00D26DD2">
        <w:rPr>
          <w:rFonts w:ascii="Times New Roman" w:hAnsi="Times New Roman" w:cs="Times New Roman"/>
          <w:bCs/>
          <w:sz w:val="18"/>
          <w:szCs w:val="18"/>
        </w:rPr>
        <w:t xml:space="preserve"> </w:t>
      </w:r>
      <w:proofErr w:type="spellStart"/>
      <w:r w:rsidRPr="00D26DD2">
        <w:rPr>
          <w:rFonts w:ascii="Times New Roman" w:hAnsi="Times New Roman" w:cs="Times New Roman"/>
          <w:bCs/>
          <w:sz w:val="18"/>
          <w:szCs w:val="18"/>
        </w:rPr>
        <w:t>nanopartikel</w:t>
      </w:r>
      <w:proofErr w:type="spellEnd"/>
      <w:r w:rsidRPr="00D26DD2">
        <w:rPr>
          <w:rFonts w:ascii="Times New Roman" w:hAnsi="Times New Roman" w:cs="Times New Roman"/>
          <w:bCs/>
          <w:sz w:val="18"/>
          <w:szCs w:val="18"/>
        </w:rPr>
        <w:t xml:space="preserve"> </w:t>
      </w:r>
      <w:proofErr w:type="spellStart"/>
      <w:r w:rsidRPr="00D26DD2">
        <w:rPr>
          <w:rFonts w:ascii="Times New Roman" w:hAnsi="Times New Roman" w:cs="Times New Roman"/>
          <w:bCs/>
          <w:sz w:val="18"/>
          <w:szCs w:val="18"/>
        </w:rPr>
        <w:t>perak</w:t>
      </w:r>
      <w:proofErr w:type="spellEnd"/>
      <w:r w:rsidRPr="00D26DD2">
        <w:rPr>
          <w:rFonts w:ascii="Times New Roman" w:hAnsi="Times New Roman" w:cs="Times New Roman"/>
          <w:bCs/>
          <w:sz w:val="18"/>
          <w:szCs w:val="18"/>
        </w:rPr>
        <w:t xml:space="preserve"> (AgNP) </w:t>
      </w:r>
      <w:proofErr w:type="spellStart"/>
      <w:r w:rsidRPr="00D26DD2">
        <w:rPr>
          <w:rFonts w:ascii="Times New Roman" w:hAnsi="Times New Roman" w:cs="Times New Roman"/>
          <w:bCs/>
          <w:sz w:val="18"/>
          <w:szCs w:val="18"/>
        </w:rPr>
        <w:t>dianalisis</w:t>
      </w:r>
      <w:proofErr w:type="spellEnd"/>
      <w:r w:rsidRPr="00D26DD2">
        <w:rPr>
          <w:rFonts w:ascii="Times New Roman" w:hAnsi="Times New Roman" w:cs="Times New Roman"/>
          <w:bCs/>
          <w:sz w:val="18"/>
          <w:szCs w:val="18"/>
        </w:rPr>
        <w:t xml:space="preserve"> </w:t>
      </w:r>
      <w:proofErr w:type="spellStart"/>
      <w:r w:rsidRPr="00D26DD2">
        <w:rPr>
          <w:rFonts w:ascii="Times New Roman" w:hAnsi="Times New Roman" w:cs="Times New Roman"/>
          <w:bCs/>
          <w:sz w:val="18"/>
          <w:szCs w:val="18"/>
        </w:rPr>
        <w:t>dalam</w:t>
      </w:r>
      <w:proofErr w:type="spellEnd"/>
      <w:r w:rsidRPr="00D26DD2">
        <w:rPr>
          <w:rFonts w:ascii="Times New Roman" w:hAnsi="Times New Roman" w:cs="Times New Roman"/>
          <w:bCs/>
          <w:sz w:val="18"/>
          <w:szCs w:val="18"/>
        </w:rPr>
        <w:t xml:space="preserve"> </w:t>
      </w:r>
      <w:proofErr w:type="spellStart"/>
      <w:r w:rsidRPr="00D26DD2">
        <w:rPr>
          <w:rFonts w:ascii="Times New Roman" w:hAnsi="Times New Roman" w:cs="Times New Roman"/>
          <w:bCs/>
          <w:sz w:val="18"/>
          <w:szCs w:val="18"/>
        </w:rPr>
        <w:t>kajian</w:t>
      </w:r>
      <w:proofErr w:type="spellEnd"/>
      <w:r w:rsidRPr="00D26DD2">
        <w:rPr>
          <w:rFonts w:ascii="Times New Roman" w:hAnsi="Times New Roman" w:cs="Times New Roman"/>
          <w:bCs/>
          <w:sz w:val="18"/>
          <w:szCs w:val="18"/>
        </w:rPr>
        <w:t xml:space="preserve"> </w:t>
      </w:r>
      <w:proofErr w:type="spellStart"/>
      <w:r w:rsidRPr="00D26DD2">
        <w:rPr>
          <w:rFonts w:ascii="Times New Roman" w:hAnsi="Times New Roman" w:cs="Times New Roman"/>
          <w:bCs/>
          <w:sz w:val="18"/>
          <w:szCs w:val="18"/>
        </w:rPr>
        <w:t>ini</w:t>
      </w:r>
      <w:proofErr w:type="spellEnd"/>
      <w:r w:rsidRPr="00D26DD2">
        <w:rPr>
          <w:rFonts w:ascii="Times New Roman" w:hAnsi="Times New Roman" w:cs="Times New Roman"/>
          <w:bCs/>
          <w:sz w:val="18"/>
          <w:szCs w:val="18"/>
        </w:rPr>
        <w:t xml:space="preserve">. </w:t>
      </w:r>
      <w:proofErr w:type="spellStart"/>
      <w:r w:rsidRPr="00D26DD2">
        <w:rPr>
          <w:rFonts w:ascii="Times New Roman" w:hAnsi="Times New Roman" w:cs="Times New Roman"/>
          <w:bCs/>
          <w:sz w:val="18"/>
          <w:szCs w:val="18"/>
        </w:rPr>
        <w:t>Analisis</w:t>
      </w:r>
      <w:proofErr w:type="spellEnd"/>
      <w:r w:rsidRPr="00D26DD2">
        <w:rPr>
          <w:rFonts w:ascii="Times New Roman" w:hAnsi="Times New Roman" w:cs="Times New Roman"/>
          <w:bCs/>
          <w:sz w:val="18"/>
          <w:szCs w:val="18"/>
        </w:rPr>
        <w:t xml:space="preserve"> </w:t>
      </w:r>
      <w:proofErr w:type="spellStart"/>
      <w:r w:rsidR="00BE5525">
        <w:rPr>
          <w:rFonts w:ascii="Times New Roman" w:hAnsi="Times New Roman" w:cs="Times New Roman"/>
          <w:bCs/>
          <w:sz w:val="18"/>
          <w:szCs w:val="18"/>
        </w:rPr>
        <w:t>pokok</w:t>
      </w:r>
      <w:proofErr w:type="spellEnd"/>
      <w:r w:rsidRPr="00D26DD2">
        <w:rPr>
          <w:rFonts w:ascii="Times New Roman" w:hAnsi="Times New Roman" w:cs="Times New Roman"/>
          <w:bCs/>
          <w:sz w:val="18"/>
          <w:szCs w:val="18"/>
        </w:rPr>
        <w:t xml:space="preserve"> </w:t>
      </w:r>
      <w:proofErr w:type="spellStart"/>
      <w:r w:rsidRPr="00D26DD2">
        <w:rPr>
          <w:rFonts w:ascii="Times New Roman" w:hAnsi="Times New Roman" w:cs="Times New Roman"/>
          <w:bCs/>
          <w:sz w:val="18"/>
          <w:szCs w:val="18"/>
        </w:rPr>
        <w:t>menggunakan</w:t>
      </w:r>
      <w:proofErr w:type="spellEnd"/>
      <w:r w:rsidRPr="00D26DD2">
        <w:rPr>
          <w:rFonts w:ascii="Times New Roman" w:hAnsi="Times New Roman" w:cs="Times New Roman"/>
          <w:bCs/>
          <w:sz w:val="18"/>
          <w:szCs w:val="18"/>
        </w:rPr>
        <w:t xml:space="preserve"> </w:t>
      </w:r>
      <w:proofErr w:type="spellStart"/>
      <w:r w:rsidRPr="00D26DD2">
        <w:rPr>
          <w:rFonts w:ascii="Times New Roman" w:hAnsi="Times New Roman" w:cs="Times New Roman"/>
          <w:bCs/>
          <w:sz w:val="18"/>
          <w:szCs w:val="18"/>
        </w:rPr>
        <w:t>spektometri</w:t>
      </w:r>
      <w:proofErr w:type="spellEnd"/>
      <w:r w:rsidRPr="00D26DD2">
        <w:rPr>
          <w:rFonts w:ascii="Times New Roman" w:hAnsi="Times New Roman" w:cs="Times New Roman"/>
          <w:bCs/>
          <w:sz w:val="18"/>
          <w:szCs w:val="18"/>
        </w:rPr>
        <w:t xml:space="preserve"> </w:t>
      </w:r>
      <w:proofErr w:type="spellStart"/>
      <w:r w:rsidRPr="00D26DD2">
        <w:rPr>
          <w:rFonts w:ascii="Times New Roman" w:hAnsi="Times New Roman" w:cs="Times New Roman"/>
          <w:bCs/>
          <w:sz w:val="18"/>
          <w:szCs w:val="18"/>
        </w:rPr>
        <w:t>jisim</w:t>
      </w:r>
      <w:proofErr w:type="spellEnd"/>
      <w:r w:rsidRPr="00D26DD2">
        <w:rPr>
          <w:rFonts w:ascii="Times New Roman" w:hAnsi="Times New Roman" w:cs="Times New Roman"/>
          <w:bCs/>
          <w:sz w:val="18"/>
          <w:szCs w:val="18"/>
        </w:rPr>
        <w:t xml:space="preserve"> </w:t>
      </w:r>
      <w:proofErr w:type="spellStart"/>
      <w:r w:rsidRPr="00D26DD2">
        <w:rPr>
          <w:rFonts w:ascii="Times New Roman" w:hAnsi="Times New Roman" w:cs="Times New Roman"/>
          <w:bCs/>
          <w:sz w:val="18"/>
          <w:szCs w:val="18"/>
        </w:rPr>
        <w:t>kromatografi</w:t>
      </w:r>
      <w:proofErr w:type="spellEnd"/>
      <w:r w:rsidRPr="00D26DD2">
        <w:rPr>
          <w:rFonts w:ascii="Times New Roman" w:hAnsi="Times New Roman" w:cs="Times New Roman"/>
          <w:bCs/>
          <w:sz w:val="18"/>
          <w:szCs w:val="18"/>
        </w:rPr>
        <w:t xml:space="preserve"> (LCMS) </w:t>
      </w:r>
      <w:proofErr w:type="spellStart"/>
      <w:r w:rsidRPr="00D26DD2">
        <w:rPr>
          <w:rFonts w:ascii="Times New Roman" w:hAnsi="Times New Roman" w:cs="Times New Roman"/>
          <w:bCs/>
          <w:sz w:val="18"/>
          <w:szCs w:val="18"/>
        </w:rPr>
        <w:t>menemui</w:t>
      </w:r>
      <w:proofErr w:type="spellEnd"/>
      <w:r w:rsidRPr="00D26DD2">
        <w:rPr>
          <w:rFonts w:ascii="Times New Roman" w:hAnsi="Times New Roman" w:cs="Times New Roman"/>
          <w:bCs/>
          <w:sz w:val="18"/>
          <w:szCs w:val="18"/>
        </w:rPr>
        <w:t xml:space="preserve"> </w:t>
      </w:r>
      <w:proofErr w:type="spellStart"/>
      <w:r w:rsidRPr="00D26DD2">
        <w:rPr>
          <w:rFonts w:ascii="Times New Roman" w:hAnsi="Times New Roman" w:cs="Times New Roman"/>
          <w:bCs/>
          <w:sz w:val="18"/>
          <w:szCs w:val="18"/>
        </w:rPr>
        <w:t>lebih</w:t>
      </w:r>
      <w:proofErr w:type="spellEnd"/>
      <w:r w:rsidRPr="00D26DD2">
        <w:rPr>
          <w:rFonts w:ascii="Times New Roman" w:hAnsi="Times New Roman" w:cs="Times New Roman"/>
          <w:bCs/>
          <w:sz w:val="18"/>
          <w:szCs w:val="18"/>
        </w:rPr>
        <w:t xml:space="preserve"> </w:t>
      </w:r>
      <w:proofErr w:type="spellStart"/>
      <w:r w:rsidRPr="00D26DD2">
        <w:rPr>
          <w:rFonts w:ascii="Times New Roman" w:hAnsi="Times New Roman" w:cs="Times New Roman"/>
          <w:bCs/>
          <w:sz w:val="18"/>
          <w:szCs w:val="18"/>
        </w:rPr>
        <w:t>dari</w:t>
      </w:r>
      <w:proofErr w:type="spellEnd"/>
      <w:r w:rsidRPr="00D26DD2">
        <w:rPr>
          <w:rFonts w:ascii="Times New Roman" w:hAnsi="Times New Roman" w:cs="Times New Roman"/>
          <w:bCs/>
          <w:sz w:val="18"/>
          <w:szCs w:val="18"/>
        </w:rPr>
        <w:t xml:space="preserve"> 100 </w:t>
      </w:r>
      <w:proofErr w:type="spellStart"/>
      <w:r w:rsidRPr="00D26DD2">
        <w:rPr>
          <w:rFonts w:ascii="Times New Roman" w:hAnsi="Times New Roman" w:cs="Times New Roman"/>
          <w:bCs/>
          <w:sz w:val="18"/>
          <w:szCs w:val="18"/>
        </w:rPr>
        <w:t>sebatian</w:t>
      </w:r>
      <w:proofErr w:type="spellEnd"/>
      <w:r w:rsidRPr="00D26DD2">
        <w:rPr>
          <w:rFonts w:ascii="Times New Roman" w:hAnsi="Times New Roman" w:cs="Times New Roman"/>
          <w:bCs/>
          <w:sz w:val="18"/>
          <w:szCs w:val="18"/>
        </w:rPr>
        <w:t xml:space="preserve"> </w:t>
      </w:r>
      <w:proofErr w:type="spellStart"/>
      <w:r w:rsidRPr="00D26DD2">
        <w:rPr>
          <w:rFonts w:ascii="Times New Roman" w:hAnsi="Times New Roman" w:cs="Times New Roman"/>
          <w:bCs/>
          <w:sz w:val="18"/>
          <w:szCs w:val="18"/>
        </w:rPr>
        <w:t>fitokimia</w:t>
      </w:r>
      <w:proofErr w:type="spellEnd"/>
      <w:r w:rsidRPr="00D26DD2">
        <w:rPr>
          <w:rFonts w:ascii="Times New Roman" w:hAnsi="Times New Roman" w:cs="Times New Roman"/>
          <w:bCs/>
          <w:sz w:val="18"/>
          <w:szCs w:val="18"/>
        </w:rPr>
        <w:t xml:space="preserve"> di </w:t>
      </w:r>
      <w:proofErr w:type="spellStart"/>
      <w:r w:rsidRPr="00D26DD2">
        <w:rPr>
          <w:rFonts w:ascii="Times New Roman" w:hAnsi="Times New Roman" w:cs="Times New Roman"/>
          <w:bCs/>
          <w:sz w:val="18"/>
          <w:szCs w:val="18"/>
        </w:rPr>
        <w:t>setiap</w:t>
      </w:r>
      <w:proofErr w:type="spellEnd"/>
      <w:r w:rsidRPr="00D26DD2">
        <w:rPr>
          <w:rFonts w:ascii="Times New Roman" w:hAnsi="Times New Roman" w:cs="Times New Roman"/>
          <w:bCs/>
          <w:sz w:val="18"/>
          <w:szCs w:val="18"/>
        </w:rPr>
        <w:t xml:space="preserve"> organ, di mana </w:t>
      </w:r>
      <w:proofErr w:type="spellStart"/>
      <w:r w:rsidRPr="00D26DD2">
        <w:rPr>
          <w:rFonts w:ascii="Times New Roman" w:hAnsi="Times New Roman" w:cs="Times New Roman"/>
          <w:bCs/>
          <w:sz w:val="18"/>
          <w:szCs w:val="18"/>
        </w:rPr>
        <w:t>sekitar</w:t>
      </w:r>
      <w:proofErr w:type="spellEnd"/>
      <w:r w:rsidRPr="00D26DD2">
        <w:rPr>
          <w:rFonts w:ascii="Times New Roman" w:hAnsi="Times New Roman" w:cs="Times New Roman"/>
          <w:bCs/>
          <w:sz w:val="18"/>
          <w:szCs w:val="18"/>
        </w:rPr>
        <w:t xml:space="preserve"> 50% </w:t>
      </w:r>
      <w:proofErr w:type="spellStart"/>
      <w:r w:rsidRPr="00D26DD2">
        <w:rPr>
          <w:rFonts w:ascii="Times New Roman" w:hAnsi="Times New Roman" w:cs="Times New Roman"/>
          <w:bCs/>
          <w:sz w:val="18"/>
          <w:szCs w:val="18"/>
        </w:rPr>
        <w:t>tergolong</w:t>
      </w:r>
      <w:proofErr w:type="spellEnd"/>
      <w:r w:rsidRPr="00D26DD2">
        <w:rPr>
          <w:rFonts w:ascii="Times New Roman" w:hAnsi="Times New Roman" w:cs="Times New Roman"/>
          <w:bCs/>
          <w:sz w:val="18"/>
          <w:szCs w:val="18"/>
        </w:rPr>
        <w:t xml:space="preserve"> </w:t>
      </w:r>
      <w:proofErr w:type="spellStart"/>
      <w:r w:rsidRPr="00D26DD2">
        <w:rPr>
          <w:rFonts w:ascii="Times New Roman" w:hAnsi="Times New Roman" w:cs="Times New Roman"/>
          <w:bCs/>
          <w:sz w:val="18"/>
          <w:szCs w:val="18"/>
        </w:rPr>
        <w:t>dalam</w:t>
      </w:r>
      <w:proofErr w:type="spellEnd"/>
      <w:r w:rsidRPr="00D26DD2">
        <w:rPr>
          <w:rFonts w:ascii="Times New Roman" w:hAnsi="Times New Roman" w:cs="Times New Roman"/>
          <w:bCs/>
          <w:sz w:val="18"/>
          <w:szCs w:val="18"/>
        </w:rPr>
        <w:t xml:space="preserve"> </w:t>
      </w:r>
      <w:proofErr w:type="spellStart"/>
      <w:r w:rsidRPr="00D26DD2">
        <w:rPr>
          <w:rFonts w:ascii="Times New Roman" w:hAnsi="Times New Roman" w:cs="Times New Roman"/>
          <w:bCs/>
          <w:sz w:val="18"/>
          <w:szCs w:val="18"/>
        </w:rPr>
        <w:t>sebatian</w:t>
      </w:r>
      <w:proofErr w:type="spellEnd"/>
      <w:r w:rsidRPr="00D26DD2">
        <w:rPr>
          <w:rFonts w:ascii="Times New Roman" w:hAnsi="Times New Roman" w:cs="Times New Roman"/>
          <w:bCs/>
          <w:sz w:val="18"/>
          <w:szCs w:val="18"/>
        </w:rPr>
        <w:t xml:space="preserve"> </w:t>
      </w:r>
      <w:proofErr w:type="spellStart"/>
      <w:r w:rsidRPr="00D26DD2">
        <w:rPr>
          <w:rFonts w:ascii="Times New Roman" w:hAnsi="Times New Roman" w:cs="Times New Roman"/>
          <w:bCs/>
          <w:sz w:val="18"/>
          <w:szCs w:val="18"/>
        </w:rPr>
        <w:t>fenolik</w:t>
      </w:r>
      <w:proofErr w:type="spellEnd"/>
      <w:r w:rsidRPr="00D26DD2">
        <w:rPr>
          <w:rFonts w:ascii="Times New Roman" w:hAnsi="Times New Roman" w:cs="Times New Roman"/>
          <w:bCs/>
          <w:sz w:val="18"/>
          <w:szCs w:val="18"/>
        </w:rPr>
        <w:t xml:space="preserve">, flavonoid dan </w:t>
      </w:r>
      <w:proofErr w:type="spellStart"/>
      <w:r w:rsidRPr="00D26DD2">
        <w:rPr>
          <w:rFonts w:ascii="Times New Roman" w:hAnsi="Times New Roman" w:cs="Times New Roman"/>
          <w:bCs/>
          <w:sz w:val="18"/>
          <w:szCs w:val="18"/>
        </w:rPr>
        <w:t>polifenol</w:t>
      </w:r>
      <w:proofErr w:type="spellEnd"/>
      <w:r w:rsidRPr="00D26DD2">
        <w:rPr>
          <w:rFonts w:ascii="Times New Roman" w:hAnsi="Times New Roman" w:cs="Times New Roman"/>
          <w:bCs/>
          <w:sz w:val="18"/>
          <w:szCs w:val="18"/>
        </w:rPr>
        <w:t xml:space="preserve">. </w:t>
      </w:r>
      <w:proofErr w:type="spellStart"/>
      <w:r w:rsidRPr="00D26DD2">
        <w:rPr>
          <w:rFonts w:ascii="Times New Roman" w:hAnsi="Times New Roman" w:cs="Times New Roman"/>
          <w:bCs/>
          <w:sz w:val="18"/>
          <w:szCs w:val="18"/>
        </w:rPr>
        <w:t>Sebatian</w:t>
      </w:r>
      <w:proofErr w:type="spellEnd"/>
      <w:r w:rsidRPr="00D26DD2">
        <w:rPr>
          <w:rFonts w:ascii="Times New Roman" w:hAnsi="Times New Roman" w:cs="Times New Roman"/>
          <w:bCs/>
          <w:sz w:val="18"/>
          <w:szCs w:val="18"/>
        </w:rPr>
        <w:t xml:space="preserve"> </w:t>
      </w:r>
      <w:proofErr w:type="spellStart"/>
      <w:r w:rsidRPr="00D26DD2">
        <w:rPr>
          <w:rFonts w:ascii="Times New Roman" w:hAnsi="Times New Roman" w:cs="Times New Roman"/>
          <w:bCs/>
          <w:sz w:val="18"/>
          <w:szCs w:val="18"/>
        </w:rPr>
        <w:t>penanda</w:t>
      </w:r>
      <w:proofErr w:type="spellEnd"/>
      <w:r w:rsidRPr="00D26DD2">
        <w:rPr>
          <w:rFonts w:ascii="Times New Roman" w:hAnsi="Times New Roman" w:cs="Times New Roman"/>
          <w:bCs/>
          <w:sz w:val="18"/>
          <w:szCs w:val="18"/>
        </w:rPr>
        <w:t xml:space="preserve"> bio (vitexin dan isovitexin) </w:t>
      </w:r>
      <w:proofErr w:type="spellStart"/>
      <w:r w:rsidRPr="00D26DD2">
        <w:rPr>
          <w:rFonts w:ascii="Times New Roman" w:hAnsi="Times New Roman" w:cs="Times New Roman"/>
          <w:bCs/>
          <w:sz w:val="18"/>
          <w:szCs w:val="18"/>
        </w:rPr>
        <w:t>hanya</w:t>
      </w:r>
      <w:proofErr w:type="spellEnd"/>
      <w:r w:rsidRPr="00D26DD2">
        <w:rPr>
          <w:rFonts w:ascii="Times New Roman" w:hAnsi="Times New Roman" w:cs="Times New Roman"/>
          <w:bCs/>
          <w:sz w:val="18"/>
          <w:szCs w:val="18"/>
        </w:rPr>
        <w:t xml:space="preserve"> </w:t>
      </w:r>
      <w:proofErr w:type="spellStart"/>
      <w:r w:rsidRPr="00D26DD2">
        <w:rPr>
          <w:rFonts w:ascii="Times New Roman" w:hAnsi="Times New Roman" w:cs="Times New Roman"/>
          <w:bCs/>
          <w:sz w:val="18"/>
          <w:szCs w:val="18"/>
        </w:rPr>
        <w:t>terdapat</w:t>
      </w:r>
      <w:proofErr w:type="spellEnd"/>
      <w:r w:rsidRPr="00D26DD2">
        <w:rPr>
          <w:rFonts w:ascii="Times New Roman" w:hAnsi="Times New Roman" w:cs="Times New Roman"/>
          <w:bCs/>
          <w:sz w:val="18"/>
          <w:szCs w:val="18"/>
        </w:rPr>
        <w:t xml:space="preserve"> pada </w:t>
      </w:r>
      <w:proofErr w:type="spellStart"/>
      <w:r w:rsidRPr="00D26DD2">
        <w:rPr>
          <w:rFonts w:ascii="Times New Roman" w:hAnsi="Times New Roman" w:cs="Times New Roman"/>
          <w:bCs/>
          <w:sz w:val="18"/>
          <w:szCs w:val="18"/>
        </w:rPr>
        <w:t>daun</w:t>
      </w:r>
      <w:proofErr w:type="spellEnd"/>
      <w:r w:rsidRPr="00D26DD2">
        <w:rPr>
          <w:rFonts w:ascii="Times New Roman" w:hAnsi="Times New Roman" w:cs="Times New Roman"/>
          <w:bCs/>
          <w:sz w:val="18"/>
          <w:szCs w:val="18"/>
        </w:rPr>
        <w:t xml:space="preserve">, dan </w:t>
      </w:r>
      <w:proofErr w:type="spellStart"/>
      <w:r w:rsidRPr="00D26DD2">
        <w:rPr>
          <w:rFonts w:ascii="Times New Roman" w:hAnsi="Times New Roman" w:cs="Times New Roman"/>
          <w:bCs/>
          <w:sz w:val="18"/>
          <w:szCs w:val="18"/>
        </w:rPr>
        <w:t>kandungan</w:t>
      </w:r>
      <w:proofErr w:type="spellEnd"/>
      <w:r w:rsidRPr="00D26DD2">
        <w:rPr>
          <w:rFonts w:ascii="Times New Roman" w:hAnsi="Times New Roman" w:cs="Times New Roman"/>
          <w:bCs/>
          <w:sz w:val="18"/>
          <w:szCs w:val="18"/>
        </w:rPr>
        <w:t xml:space="preserve"> </w:t>
      </w:r>
      <w:proofErr w:type="spellStart"/>
      <w:r w:rsidRPr="00D26DD2">
        <w:rPr>
          <w:rFonts w:ascii="Times New Roman" w:hAnsi="Times New Roman" w:cs="Times New Roman"/>
          <w:bCs/>
          <w:sz w:val="18"/>
          <w:szCs w:val="18"/>
        </w:rPr>
        <w:t>jumlah</w:t>
      </w:r>
      <w:proofErr w:type="spellEnd"/>
      <w:r w:rsidRPr="00D26DD2">
        <w:rPr>
          <w:rFonts w:ascii="Times New Roman" w:hAnsi="Times New Roman" w:cs="Times New Roman"/>
          <w:bCs/>
          <w:sz w:val="18"/>
          <w:szCs w:val="18"/>
        </w:rPr>
        <w:t xml:space="preserve"> </w:t>
      </w:r>
      <w:proofErr w:type="spellStart"/>
      <w:r w:rsidRPr="00D26DD2">
        <w:rPr>
          <w:rFonts w:ascii="Times New Roman" w:hAnsi="Times New Roman" w:cs="Times New Roman"/>
          <w:bCs/>
          <w:sz w:val="18"/>
          <w:szCs w:val="18"/>
        </w:rPr>
        <w:t>fenolik</w:t>
      </w:r>
      <w:proofErr w:type="spellEnd"/>
      <w:r w:rsidRPr="00D26DD2">
        <w:rPr>
          <w:rFonts w:ascii="Times New Roman" w:hAnsi="Times New Roman" w:cs="Times New Roman"/>
          <w:bCs/>
          <w:sz w:val="18"/>
          <w:szCs w:val="18"/>
        </w:rPr>
        <w:t xml:space="preserve"> (TPC) </w:t>
      </w:r>
      <w:proofErr w:type="spellStart"/>
      <w:r w:rsidRPr="00D26DD2">
        <w:rPr>
          <w:rFonts w:ascii="Times New Roman" w:hAnsi="Times New Roman" w:cs="Times New Roman"/>
          <w:bCs/>
          <w:sz w:val="18"/>
          <w:szCs w:val="18"/>
        </w:rPr>
        <w:t>serta</w:t>
      </w:r>
      <w:proofErr w:type="spellEnd"/>
      <w:r w:rsidRPr="00D26DD2">
        <w:rPr>
          <w:rFonts w:ascii="Times New Roman" w:hAnsi="Times New Roman" w:cs="Times New Roman"/>
          <w:bCs/>
          <w:sz w:val="18"/>
          <w:szCs w:val="18"/>
        </w:rPr>
        <w:t xml:space="preserve"> </w:t>
      </w:r>
      <w:proofErr w:type="spellStart"/>
      <w:r w:rsidRPr="00D26DD2">
        <w:rPr>
          <w:rFonts w:ascii="Times New Roman" w:hAnsi="Times New Roman" w:cs="Times New Roman"/>
          <w:bCs/>
          <w:sz w:val="18"/>
          <w:szCs w:val="18"/>
        </w:rPr>
        <w:t>kandungan</w:t>
      </w:r>
      <w:proofErr w:type="spellEnd"/>
      <w:r w:rsidRPr="00D26DD2">
        <w:rPr>
          <w:rFonts w:ascii="Times New Roman" w:hAnsi="Times New Roman" w:cs="Times New Roman"/>
          <w:bCs/>
          <w:sz w:val="18"/>
          <w:szCs w:val="18"/>
        </w:rPr>
        <w:t xml:space="preserve"> </w:t>
      </w:r>
      <w:proofErr w:type="spellStart"/>
      <w:r w:rsidRPr="00D26DD2">
        <w:rPr>
          <w:rFonts w:ascii="Times New Roman" w:hAnsi="Times New Roman" w:cs="Times New Roman"/>
          <w:bCs/>
          <w:sz w:val="18"/>
          <w:szCs w:val="18"/>
        </w:rPr>
        <w:t>jumlah</w:t>
      </w:r>
      <w:proofErr w:type="spellEnd"/>
      <w:r w:rsidRPr="00D26DD2">
        <w:rPr>
          <w:rFonts w:ascii="Times New Roman" w:hAnsi="Times New Roman" w:cs="Times New Roman"/>
          <w:bCs/>
          <w:sz w:val="18"/>
          <w:szCs w:val="18"/>
        </w:rPr>
        <w:t xml:space="preserve"> flavonoid (TFC) </w:t>
      </w:r>
      <w:proofErr w:type="spellStart"/>
      <w:r w:rsidRPr="00D26DD2">
        <w:rPr>
          <w:rFonts w:ascii="Times New Roman" w:hAnsi="Times New Roman" w:cs="Times New Roman"/>
          <w:bCs/>
          <w:sz w:val="18"/>
          <w:szCs w:val="18"/>
        </w:rPr>
        <w:t>diperhatikan</w:t>
      </w:r>
      <w:proofErr w:type="spellEnd"/>
      <w:r w:rsidRPr="00D26DD2">
        <w:rPr>
          <w:rFonts w:ascii="Times New Roman" w:hAnsi="Times New Roman" w:cs="Times New Roman"/>
          <w:bCs/>
          <w:sz w:val="18"/>
          <w:szCs w:val="18"/>
        </w:rPr>
        <w:t xml:space="preserve"> pada </w:t>
      </w:r>
      <w:proofErr w:type="spellStart"/>
      <w:r w:rsidRPr="00D26DD2">
        <w:rPr>
          <w:rFonts w:ascii="Times New Roman" w:hAnsi="Times New Roman" w:cs="Times New Roman"/>
          <w:bCs/>
          <w:sz w:val="18"/>
          <w:szCs w:val="18"/>
        </w:rPr>
        <w:t>bahagian</w:t>
      </w:r>
      <w:proofErr w:type="spellEnd"/>
      <w:r w:rsidRPr="00D26DD2">
        <w:rPr>
          <w:rFonts w:ascii="Times New Roman" w:hAnsi="Times New Roman" w:cs="Times New Roman"/>
          <w:bCs/>
          <w:sz w:val="18"/>
          <w:szCs w:val="18"/>
        </w:rPr>
        <w:t xml:space="preserve"> </w:t>
      </w:r>
      <w:proofErr w:type="spellStart"/>
      <w:r w:rsidRPr="00D26DD2">
        <w:rPr>
          <w:rFonts w:ascii="Times New Roman" w:hAnsi="Times New Roman" w:cs="Times New Roman"/>
          <w:bCs/>
          <w:sz w:val="18"/>
          <w:szCs w:val="18"/>
        </w:rPr>
        <w:t>ara</w:t>
      </w:r>
      <w:proofErr w:type="spellEnd"/>
      <w:r w:rsidRPr="00D26DD2">
        <w:rPr>
          <w:rFonts w:ascii="Times New Roman" w:hAnsi="Times New Roman" w:cs="Times New Roman"/>
          <w:bCs/>
          <w:sz w:val="18"/>
          <w:szCs w:val="18"/>
        </w:rPr>
        <w:t xml:space="preserve"> </w:t>
      </w:r>
      <w:proofErr w:type="spellStart"/>
      <w:r w:rsidRPr="00D26DD2">
        <w:rPr>
          <w:rFonts w:ascii="Times New Roman" w:hAnsi="Times New Roman" w:cs="Times New Roman"/>
          <w:bCs/>
          <w:sz w:val="18"/>
          <w:szCs w:val="18"/>
        </w:rPr>
        <w:t>adalah</w:t>
      </w:r>
      <w:proofErr w:type="spellEnd"/>
      <w:r w:rsidRPr="00D26DD2">
        <w:rPr>
          <w:rFonts w:ascii="Times New Roman" w:hAnsi="Times New Roman" w:cs="Times New Roman"/>
          <w:bCs/>
          <w:sz w:val="18"/>
          <w:szCs w:val="18"/>
        </w:rPr>
        <w:t xml:space="preserve"> </w:t>
      </w:r>
      <w:proofErr w:type="spellStart"/>
      <w:r w:rsidRPr="00D26DD2">
        <w:rPr>
          <w:rFonts w:ascii="Times New Roman" w:hAnsi="Times New Roman" w:cs="Times New Roman"/>
          <w:bCs/>
          <w:sz w:val="18"/>
          <w:szCs w:val="18"/>
        </w:rPr>
        <w:t>tertinggi</w:t>
      </w:r>
      <w:proofErr w:type="spellEnd"/>
      <w:r w:rsidRPr="00D26DD2">
        <w:rPr>
          <w:rFonts w:ascii="Times New Roman" w:hAnsi="Times New Roman" w:cs="Times New Roman"/>
          <w:bCs/>
          <w:sz w:val="18"/>
          <w:szCs w:val="18"/>
        </w:rPr>
        <w:t xml:space="preserve"> </w:t>
      </w:r>
      <w:proofErr w:type="spellStart"/>
      <w:r w:rsidRPr="00D26DD2">
        <w:rPr>
          <w:rFonts w:ascii="Times New Roman" w:hAnsi="Times New Roman" w:cs="Times New Roman"/>
          <w:bCs/>
          <w:sz w:val="18"/>
          <w:szCs w:val="18"/>
        </w:rPr>
        <w:t>berbanding</w:t>
      </w:r>
      <w:proofErr w:type="spellEnd"/>
      <w:r w:rsidRPr="00D26DD2">
        <w:rPr>
          <w:rFonts w:ascii="Times New Roman" w:hAnsi="Times New Roman" w:cs="Times New Roman"/>
          <w:bCs/>
          <w:sz w:val="18"/>
          <w:szCs w:val="18"/>
        </w:rPr>
        <w:t xml:space="preserve"> organ lain. </w:t>
      </w:r>
      <w:proofErr w:type="spellStart"/>
      <w:r w:rsidRPr="00D26DD2">
        <w:rPr>
          <w:rFonts w:ascii="Times New Roman" w:hAnsi="Times New Roman" w:cs="Times New Roman"/>
          <w:bCs/>
          <w:sz w:val="18"/>
          <w:szCs w:val="18"/>
        </w:rPr>
        <w:t>Resonans</w:t>
      </w:r>
      <w:proofErr w:type="spellEnd"/>
      <w:r w:rsidRPr="00D26DD2">
        <w:rPr>
          <w:rFonts w:ascii="Times New Roman" w:hAnsi="Times New Roman" w:cs="Times New Roman"/>
          <w:bCs/>
          <w:sz w:val="18"/>
          <w:szCs w:val="18"/>
        </w:rPr>
        <w:t xml:space="preserve"> plasmon </w:t>
      </w:r>
      <w:proofErr w:type="spellStart"/>
      <w:r w:rsidRPr="00D26DD2">
        <w:rPr>
          <w:rFonts w:ascii="Times New Roman" w:hAnsi="Times New Roman" w:cs="Times New Roman"/>
          <w:bCs/>
          <w:sz w:val="18"/>
          <w:szCs w:val="18"/>
        </w:rPr>
        <w:t>permukaan</w:t>
      </w:r>
      <w:proofErr w:type="spellEnd"/>
      <w:r w:rsidRPr="00D26DD2">
        <w:rPr>
          <w:rFonts w:ascii="Times New Roman" w:hAnsi="Times New Roman" w:cs="Times New Roman"/>
          <w:bCs/>
          <w:sz w:val="18"/>
          <w:szCs w:val="18"/>
        </w:rPr>
        <w:t xml:space="preserve"> </w:t>
      </w:r>
      <w:proofErr w:type="spellStart"/>
      <w:r w:rsidRPr="00D26DD2">
        <w:rPr>
          <w:rFonts w:ascii="Times New Roman" w:hAnsi="Times New Roman" w:cs="Times New Roman"/>
          <w:bCs/>
          <w:sz w:val="18"/>
          <w:szCs w:val="18"/>
        </w:rPr>
        <w:t>setempat</w:t>
      </w:r>
      <w:proofErr w:type="spellEnd"/>
      <w:r w:rsidRPr="00D26DD2">
        <w:rPr>
          <w:rFonts w:ascii="Times New Roman" w:hAnsi="Times New Roman" w:cs="Times New Roman"/>
          <w:bCs/>
          <w:sz w:val="18"/>
          <w:szCs w:val="18"/>
        </w:rPr>
        <w:t xml:space="preserve"> (LSPR) </w:t>
      </w:r>
      <w:proofErr w:type="spellStart"/>
      <w:r w:rsidRPr="00D26DD2">
        <w:rPr>
          <w:rFonts w:ascii="Times New Roman" w:hAnsi="Times New Roman" w:cs="Times New Roman"/>
          <w:bCs/>
          <w:sz w:val="18"/>
          <w:szCs w:val="18"/>
        </w:rPr>
        <w:t>bagi</w:t>
      </w:r>
      <w:proofErr w:type="spellEnd"/>
      <w:r w:rsidRPr="00D26DD2">
        <w:rPr>
          <w:rFonts w:ascii="Times New Roman" w:hAnsi="Times New Roman" w:cs="Times New Roman"/>
          <w:bCs/>
          <w:sz w:val="18"/>
          <w:szCs w:val="18"/>
        </w:rPr>
        <w:t xml:space="preserve"> AgNP </w:t>
      </w:r>
      <w:proofErr w:type="spellStart"/>
      <w:r w:rsidRPr="00D26DD2">
        <w:rPr>
          <w:rFonts w:ascii="Times New Roman" w:hAnsi="Times New Roman" w:cs="Times New Roman"/>
          <w:bCs/>
          <w:sz w:val="18"/>
          <w:szCs w:val="18"/>
        </w:rPr>
        <w:t>biosintesis</w:t>
      </w:r>
      <w:proofErr w:type="spellEnd"/>
      <w:r w:rsidRPr="00D26DD2">
        <w:rPr>
          <w:rFonts w:ascii="Times New Roman" w:hAnsi="Times New Roman" w:cs="Times New Roman"/>
          <w:bCs/>
          <w:sz w:val="18"/>
          <w:szCs w:val="18"/>
        </w:rPr>
        <w:t xml:space="preserve"> </w:t>
      </w:r>
      <w:proofErr w:type="spellStart"/>
      <w:r w:rsidRPr="00D26DD2">
        <w:rPr>
          <w:rFonts w:ascii="Times New Roman" w:hAnsi="Times New Roman" w:cs="Times New Roman"/>
          <w:bCs/>
          <w:sz w:val="18"/>
          <w:szCs w:val="18"/>
        </w:rPr>
        <w:t>menggunakan</w:t>
      </w:r>
      <w:proofErr w:type="spellEnd"/>
      <w:r w:rsidRPr="00D26DD2">
        <w:rPr>
          <w:rFonts w:ascii="Times New Roman" w:hAnsi="Times New Roman" w:cs="Times New Roman"/>
          <w:bCs/>
          <w:sz w:val="18"/>
          <w:szCs w:val="18"/>
        </w:rPr>
        <w:t xml:space="preserve"> </w:t>
      </w:r>
      <w:proofErr w:type="spellStart"/>
      <w:r w:rsidRPr="00D26DD2">
        <w:rPr>
          <w:rFonts w:ascii="Times New Roman" w:hAnsi="Times New Roman" w:cs="Times New Roman"/>
          <w:bCs/>
          <w:sz w:val="18"/>
          <w:szCs w:val="18"/>
        </w:rPr>
        <w:t>semua</w:t>
      </w:r>
      <w:proofErr w:type="spellEnd"/>
      <w:r w:rsidRPr="00D26DD2">
        <w:rPr>
          <w:rFonts w:ascii="Times New Roman" w:hAnsi="Times New Roman" w:cs="Times New Roman"/>
          <w:bCs/>
          <w:sz w:val="18"/>
          <w:szCs w:val="18"/>
        </w:rPr>
        <w:t xml:space="preserve"> organ </w:t>
      </w:r>
      <w:proofErr w:type="spellStart"/>
      <w:r w:rsidRPr="00D26DD2">
        <w:rPr>
          <w:rFonts w:ascii="Times New Roman" w:hAnsi="Times New Roman" w:cs="Times New Roman"/>
          <w:bCs/>
          <w:sz w:val="18"/>
          <w:szCs w:val="18"/>
        </w:rPr>
        <w:t>didapati</w:t>
      </w:r>
      <w:proofErr w:type="spellEnd"/>
      <w:r w:rsidRPr="00D26DD2">
        <w:rPr>
          <w:rFonts w:ascii="Times New Roman" w:hAnsi="Times New Roman" w:cs="Times New Roman"/>
          <w:bCs/>
          <w:sz w:val="18"/>
          <w:szCs w:val="18"/>
        </w:rPr>
        <w:t xml:space="preserve"> </w:t>
      </w:r>
      <w:proofErr w:type="spellStart"/>
      <w:r w:rsidRPr="00D26DD2">
        <w:rPr>
          <w:rFonts w:ascii="Times New Roman" w:hAnsi="Times New Roman" w:cs="Times New Roman"/>
          <w:bCs/>
          <w:sz w:val="18"/>
          <w:szCs w:val="18"/>
        </w:rPr>
        <w:t>dalam</w:t>
      </w:r>
      <w:proofErr w:type="spellEnd"/>
      <w:r w:rsidRPr="00D26DD2">
        <w:rPr>
          <w:rFonts w:ascii="Times New Roman" w:hAnsi="Times New Roman" w:cs="Times New Roman"/>
          <w:bCs/>
          <w:sz w:val="18"/>
          <w:szCs w:val="18"/>
        </w:rPr>
        <w:t xml:space="preserve"> </w:t>
      </w:r>
      <w:proofErr w:type="spellStart"/>
      <w:r w:rsidRPr="00D26DD2">
        <w:rPr>
          <w:rFonts w:ascii="Times New Roman" w:hAnsi="Times New Roman" w:cs="Times New Roman"/>
          <w:bCs/>
          <w:sz w:val="18"/>
          <w:szCs w:val="18"/>
        </w:rPr>
        <w:t>lingkungan</w:t>
      </w:r>
      <w:proofErr w:type="spellEnd"/>
      <w:r w:rsidRPr="00D26DD2">
        <w:rPr>
          <w:rFonts w:ascii="Times New Roman" w:hAnsi="Times New Roman" w:cs="Times New Roman"/>
          <w:bCs/>
          <w:sz w:val="18"/>
          <w:szCs w:val="18"/>
        </w:rPr>
        <w:t xml:space="preserve"> 409 </w:t>
      </w:r>
      <w:proofErr w:type="spellStart"/>
      <w:r w:rsidRPr="00D26DD2">
        <w:rPr>
          <w:rFonts w:ascii="Times New Roman" w:hAnsi="Times New Roman" w:cs="Times New Roman"/>
          <w:bCs/>
          <w:sz w:val="18"/>
          <w:szCs w:val="18"/>
        </w:rPr>
        <w:t>hingga</w:t>
      </w:r>
      <w:proofErr w:type="spellEnd"/>
      <w:r w:rsidRPr="00D26DD2">
        <w:rPr>
          <w:rFonts w:ascii="Times New Roman" w:hAnsi="Times New Roman" w:cs="Times New Roman"/>
          <w:bCs/>
          <w:sz w:val="18"/>
          <w:szCs w:val="18"/>
        </w:rPr>
        <w:t xml:space="preserve"> 428 nm. </w:t>
      </w:r>
      <w:proofErr w:type="spellStart"/>
      <w:r w:rsidRPr="00D26DD2">
        <w:rPr>
          <w:rFonts w:ascii="Times New Roman" w:hAnsi="Times New Roman" w:cs="Times New Roman"/>
          <w:bCs/>
          <w:sz w:val="18"/>
          <w:szCs w:val="18"/>
        </w:rPr>
        <w:t>Pembatasan</w:t>
      </w:r>
      <w:proofErr w:type="spellEnd"/>
      <w:r w:rsidRPr="00D26DD2">
        <w:rPr>
          <w:rFonts w:ascii="Times New Roman" w:hAnsi="Times New Roman" w:cs="Times New Roman"/>
          <w:bCs/>
          <w:sz w:val="18"/>
          <w:szCs w:val="18"/>
        </w:rPr>
        <w:t xml:space="preserve"> dan </w:t>
      </w:r>
      <w:proofErr w:type="spellStart"/>
      <w:r w:rsidRPr="00D26DD2">
        <w:rPr>
          <w:rFonts w:ascii="Times New Roman" w:hAnsi="Times New Roman" w:cs="Times New Roman"/>
          <w:bCs/>
          <w:sz w:val="18"/>
          <w:szCs w:val="18"/>
        </w:rPr>
        <w:t>penstabilan</w:t>
      </w:r>
      <w:proofErr w:type="spellEnd"/>
      <w:r w:rsidRPr="00D26DD2">
        <w:rPr>
          <w:rFonts w:ascii="Times New Roman" w:hAnsi="Times New Roman" w:cs="Times New Roman"/>
          <w:bCs/>
          <w:sz w:val="18"/>
          <w:szCs w:val="18"/>
        </w:rPr>
        <w:t xml:space="preserve"> AgNP oleh </w:t>
      </w:r>
      <w:proofErr w:type="spellStart"/>
      <w:r w:rsidRPr="00D26DD2">
        <w:rPr>
          <w:rFonts w:ascii="Times New Roman" w:hAnsi="Times New Roman" w:cs="Times New Roman"/>
          <w:bCs/>
          <w:sz w:val="18"/>
          <w:szCs w:val="18"/>
        </w:rPr>
        <w:t>sebatian</w:t>
      </w:r>
      <w:proofErr w:type="spellEnd"/>
      <w:r w:rsidRPr="00D26DD2">
        <w:rPr>
          <w:rFonts w:ascii="Times New Roman" w:hAnsi="Times New Roman" w:cs="Times New Roman"/>
          <w:bCs/>
          <w:sz w:val="18"/>
          <w:szCs w:val="18"/>
        </w:rPr>
        <w:t xml:space="preserve"> </w:t>
      </w:r>
      <w:proofErr w:type="spellStart"/>
      <w:r w:rsidRPr="00D26DD2">
        <w:rPr>
          <w:rFonts w:ascii="Times New Roman" w:hAnsi="Times New Roman" w:cs="Times New Roman"/>
          <w:bCs/>
          <w:sz w:val="18"/>
          <w:szCs w:val="18"/>
        </w:rPr>
        <w:t>fitokimia</w:t>
      </w:r>
      <w:proofErr w:type="spellEnd"/>
      <w:r w:rsidRPr="00D26DD2">
        <w:rPr>
          <w:rFonts w:ascii="Times New Roman" w:hAnsi="Times New Roman" w:cs="Times New Roman"/>
          <w:bCs/>
          <w:sz w:val="18"/>
          <w:szCs w:val="18"/>
        </w:rPr>
        <w:t xml:space="preserve"> </w:t>
      </w:r>
      <w:proofErr w:type="spellStart"/>
      <w:r w:rsidRPr="00D26DD2">
        <w:rPr>
          <w:rFonts w:ascii="Times New Roman" w:hAnsi="Times New Roman" w:cs="Times New Roman"/>
          <w:bCs/>
          <w:sz w:val="18"/>
          <w:szCs w:val="18"/>
        </w:rPr>
        <w:t>disahkan</w:t>
      </w:r>
      <w:proofErr w:type="spellEnd"/>
      <w:r w:rsidRPr="00D26DD2">
        <w:rPr>
          <w:rFonts w:ascii="Times New Roman" w:hAnsi="Times New Roman" w:cs="Times New Roman"/>
          <w:bCs/>
          <w:sz w:val="18"/>
          <w:szCs w:val="18"/>
        </w:rPr>
        <w:t xml:space="preserve"> oleh </w:t>
      </w:r>
      <w:proofErr w:type="spellStart"/>
      <w:r w:rsidRPr="00D26DD2">
        <w:rPr>
          <w:rFonts w:ascii="Times New Roman" w:hAnsi="Times New Roman" w:cs="Times New Roman"/>
          <w:bCs/>
          <w:sz w:val="18"/>
          <w:szCs w:val="18"/>
        </w:rPr>
        <w:t>spektroskopi</w:t>
      </w:r>
      <w:proofErr w:type="spellEnd"/>
      <w:r w:rsidRPr="00D26DD2">
        <w:rPr>
          <w:rFonts w:ascii="Times New Roman" w:hAnsi="Times New Roman" w:cs="Times New Roman"/>
          <w:bCs/>
          <w:sz w:val="18"/>
          <w:szCs w:val="18"/>
        </w:rPr>
        <w:t xml:space="preserve"> </w:t>
      </w:r>
      <w:proofErr w:type="spellStart"/>
      <w:r w:rsidRPr="00D26DD2">
        <w:rPr>
          <w:rFonts w:ascii="Times New Roman" w:hAnsi="Times New Roman" w:cs="Times New Roman"/>
          <w:bCs/>
          <w:sz w:val="18"/>
          <w:szCs w:val="18"/>
        </w:rPr>
        <w:t>inframerah</w:t>
      </w:r>
      <w:proofErr w:type="spellEnd"/>
      <w:r w:rsidRPr="00D26DD2">
        <w:rPr>
          <w:rFonts w:ascii="Times New Roman" w:hAnsi="Times New Roman" w:cs="Times New Roman"/>
          <w:bCs/>
          <w:sz w:val="18"/>
          <w:szCs w:val="18"/>
        </w:rPr>
        <w:t xml:space="preserve"> </w:t>
      </w:r>
      <w:proofErr w:type="spellStart"/>
      <w:r w:rsidRPr="00D26DD2">
        <w:rPr>
          <w:rFonts w:ascii="Times New Roman" w:hAnsi="Times New Roman" w:cs="Times New Roman"/>
          <w:bCs/>
          <w:sz w:val="18"/>
          <w:szCs w:val="18"/>
        </w:rPr>
        <w:t>transformasi</w:t>
      </w:r>
      <w:proofErr w:type="spellEnd"/>
      <w:r w:rsidRPr="00D26DD2">
        <w:rPr>
          <w:rFonts w:ascii="Times New Roman" w:hAnsi="Times New Roman" w:cs="Times New Roman"/>
          <w:bCs/>
          <w:sz w:val="18"/>
          <w:szCs w:val="18"/>
        </w:rPr>
        <w:t xml:space="preserve"> Fourier (FTIR) </w:t>
      </w:r>
      <w:proofErr w:type="spellStart"/>
      <w:r w:rsidRPr="00D26DD2">
        <w:rPr>
          <w:rFonts w:ascii="Times New Roman" w:hAnsi="Times New Roman" w:cs="Times New Roman"/>
          <w:bCs/>
          <w:sz w:val="18"/>
          <w:szCs w:val="18"/>
        </w:rPr>
        <w:t>sebagai</w:t>
      </w:r>
      <w:proofErr w:type="spellEnd"/>
      <w:r w:rsidRPr="00D26DD2">
        <w:rPr>
          <w:rFonts w:ascii="Times New Roman" w:hAnsi="Times New Roman" w:cs="Times New Roman"/>
          <w:bCs/>
          <w:sz w:val="18"/>
          <w:szCs w:val="18"/>
        </w:rPr>
        <w:t xml:space="preserve"> </w:t>
      </w:r>
      <w:proofErr w:type="spellStart"/>
      <w:r w:rsidRPr="00D26DD2">
        <w:rPr>
          <w:rFonts w:ascii="Times New Roman" w:hAnsi="Times New Roman" w:cs="Times New Roman"/>
          <w:bCs/>
          <w:sz w:val="18"/>
          <w:szCs w:val="18"/>
        </w:rPr>
        <w:t>getaran</w:t>
      </w:r>
      <w:proofErr w:type="spellEnd"/>
      <w:r w:rsidRPr="00D26DD2">
        <w:rPr>
          <w:rFonts w:ascii="Times New Roman" w:hAnsi="Times New Roman" w:cs="Times New Roman"/>
          <w:bCs/>
          <w:sz w:val="18"/>
          <w:szCs w:val="18"/>
        </w:rPr>
        <w:t xml:space="preserve"> dan </w:t>
      </w:r>
      <w:proofErr w:type="spellStart"/>
      <w:r w:rsidRPr="00D26DD2">
        <w:rPr>
          <w:rFonts w:ascii="Times New Roman" w:hAnsi="Times New Roman" w:cs="Times New Roman"/>
          <w:bCs/>
          <w:sz w:val="18"/>
          <w:szCs w:val="18"/>
        </w:rPr>
        <w:t>perenggangan</w:t>
      </w:r>
      <w:proofErr w:type="spellEnd"/>
      <w:r w:rsidRPr="00D26DD2">
        <w:rPr>
          <w:rFonts w:ascii="Times New Roman" w:hAnsi="Times New Roman" w:cs="Times New Roman"/>
          <w:bCs/>
          <w:sz w:val="18"/>
          <w:szCs w:val="18"/>
        </w:rPr>
        <w:t xml:space="preserve"> </w:t>
      </w:r>
      <w:proofErr w:type="spellStart"/>
      <w:r w:rsidRPr="00D26DD2">
        <w:rPr>
          <w:rFonts w:ascii="Times New Roman" w:hAnsi="Times New Roman" w:cs="Times New Roman"/>
          <w:bCs/>
          <w:sz w:val="18"/>
          <w:szCs w:val="18"/>
        </w:rPr>
        <w:t>kumpulan</w:t>
      </w:r>
      <w:proofErr w:type="spellEnd"/>
      <w:r w:rsidRPr="00D26DD2">
        <w:rPr>
          <w:rFonts w:ascii="Times New Roman" w:hAnsi="Times New Roman" w:cs="Times New Roman"/>
          <w:bCs/>
          <w:sz w:val="18"/>
          <w:szCs w:val="18"/>
        </w:rPr>
        <w:t xml:space="preserve"> </w:t>
      </w:r>
      <w:proofErr w:type="spellStart"/>
      <w:r w:rsidRPr="00D26DD2">
        <w:rPr>
          <w:rFonts w:ascii="Times New Roman" w:hAnsi="Times New Roman" w:cs="Times New Roman"/>
          <w:bCs/>
          <w:sz w:val="18"/>
          <w:szCs w:val="18"/>
        </w:rPr>
        <w:t>berfungsi</w:t>
      </w:r>
      <w:proofErr w:type="spellEnd"/>
      <w:r w:rsidRPr="00D26DD2">
        <w:rPr>
          <w:rFonts w:ascii="Times New Roman" w:hAnsi="Times New Roman" w:cs="Times New Roman"/>
          <w:bCs/>
          <w:sz w:val="18"/>
          <w:szCs w:val="18"/>
        </w:rPr>
        <w:t xml:space="preserve"> -NH, </w:t>
      </w:r>
      <w:r w:rsidRPr="00D26DD2">
        <w:rPr>
          <w:rFonts w:ascii="Times New Roman" w:hAnsi="Times New Roman" w:cs="Times New Roman"/>
          <w:sz w:val="18"/>
          <w:szCs w:val="18"/>
        </w:rPr>
        <w:t>-CH</w:t>
      </w:r>
      <w:r w:rsidRPr="00D26DD2">
        <w:rPr>
          <w:rFonts w:ascii="Times New Roman" w:hAnsi="Times New Roman" w:cs="Times New Roman"/>
          <w:sz w:val="18"/>
          <w:szCs w:val="18"/>
          <w:vertAlign w:val="subscript"/>
        </w:rPr>
        <w:t>3</w:t>
      </w:r>
      <w:r w:rsidRPr="00D26DD2">
        <w:rPr>
          <w:rFonts w:ascii="Times New Roman" w:hAnsi="Times New Roman" w:cs="Times New Roman"/>
          <w:sz w:val="18"/>
          <w:szCs w:val="18"/>
        </w:rPr>
        <w:t>, -CH</w:t>
      </w:r>
      <w:r w:rsidRPr="00D26DD2">
        <w:rPr>
          <w:rFonts w:ascii="Times New Roman" w:hAnsi="Times New Roman" w:cs="Times New Roman"/>
          <w:sz w:val="18"/>
          <w:szCs w:val="18"/>
          <w:vertAlign w:val="subscript"/>
        </w:rPr>
        <w:t>2</w:t>
      </w:r>
      <w:r w:rsidRPr="00D26DD2">
        <w:rPr>
          <w:rFonts w:ascii="Times New Roman" w:hAnsi="Times New Roman" w:cs="Times New Roman"/>
          <w:sz w:val="18"/>
          <w:szCs w:val="18"/>
        </w:rPr>
        <w:t xml:space="preserve">, -CH, C=O dan -OH di </w:t>
      </w:r>
      <w:proofErr w:type="spellStart"/>
      <w:r w:rsidRPr="00D26DD2">
        <w:rPr>
          <w:rFonts w:ascii="Times New Roman" w:hAnsi="Times New Roman" w:cs="Times New Roman"/>
          <w:sz w:val="18"/>
          <w:szCs w:val="18"/>
        </w:rPr>
        <w:t>kesan</w:t>
      </w:r>
      <w:proofErr w:type="spellEnd"/>
      <w:r w:rsidRPr="00D26DD2">
        <w:rPr>
          <w:rFonts w:ascii="Times New Roman" w:hAnsi="Times New Roman" w:cs="Times New Roman"/>
          <w:sz w:val="18"/>
          <w:szCs w:val="18"/>
        </w:rPr>
        <w:t xml:space="preserve">. </w:t>
      </w:r>
      <w:proofErr w:type="spellStart"/>
      <w:r w:rsidRPr="00D26DD2">
        <w:rPr>
          <w:rFonts w:ascii="Times New Roman" w:hAnsi="Times New Roman" w:cs="Times New Roman"/>
          <w:sz w:val="18"/>
          <w:szCs w:val="18"/>
        </w:rPr>
        <w:t>Terdapat</w:t>
      </w:r>
      <w:proofErr w:type="spellEnd"/>
      <w:r w:rsidRPr="00D26DD2">
        <w:rPr>
          <w:rFonts w:ascii="Times New Roman" w:hAnsi="Times New Roman" w:cs="Times New Roman"/>
          <w:sz w:val="18"/>
          <w:szCs w:val="18"/>
        </w:rPr>
        <w:t xml:space="preserve"> </w:t>
      </w:r>
      <w:proofErr w:type="spellStart"/>
      <w:r w:rsidRPr="00D26DD2">
        <w:rPr>
          <w:rFonts w:ascii="Times New Roman" w:hAnsi="Times New Roman" w:cs="Times New Roman"/>
          <w:sz w:val="18"/>
          <w:szCs w:val="18"/>
        </w:rPr>
        <w:t>sebilangan</w:t>
      </w:r>
      <w:proofErr w:type="spellEnd"/>
      <w:r w:rsidRPr="00D26DD2">
        <w:rPr>
          <w:rFonts w:ascii="Times New Roman" w:hAnsi="Times New Roman" w:cs="Times New Roman"/>
          <w:sz w:val="18"/>
          <w:szCs w:val="18"/>
        </w:rPr>
        <w:t xml:space="preserve"> </w:t>
      </w:r>
      <w:proofErr w:type="spellStart"/>
      <w:r w:rsidRPr="00D26DD2">
        <w:rPr>
          <w:rFonts w:ascii="Times New Roman" w:hAnsi="Times New Roman" w:cs="Times New Roman"/>
          <w:sz w:val="18"/>
          <w:szCs w:val="18"/>
        </w:rPr>
        <w:t>besar</w:t>
      </w:r>
      <w:proofErr w:type="spellEnd"/>
      <w:r w:rsidRPr="00D26DD2">
        <w:rPr>
          <w:rFonts w:ascii="Times New Roman" w:hAnsi="Times New Roman" w:cs="Times New Roman"/>
          <w:sz w:val="18"/>
          <w:szCs w:val="18"/>
        </w:rPr>
        <w:t xml:space="preserve"> </w:t>
      </w:r>
      <w:proofErr w:type="spellStart"/>
      <w:r w:rsidRPr="00D26DD2">
        <w:rPr>
          <w:rFonts w:ascii="Times New Roman" w:hAnsi="Times New Roman" w:cs="Times New Roman"/>
          <w:sz w:val="18"/>
          <w:szCs w:val="18"/>
        </w:rPr>
        <w:t>bahan</w:t>
      </w:r>
      <w:proofErr w:type="spellEnd"/>
      <w:r w:rsidRPr="00D26DD2">
        <w:rPr>
          <w:rFonts w:ascii="Times New Roman" w:hAnsi="Times New Roman" w:cs="Times New Roman"/>
          <w:sz w:val="18"/>
          <w:szCs w:val="18"/>
        </w:rPr>
        <w:t xml:space="preserve"> </w:t>
      </w:r>
      <w:proofErr w:type="spellStart"/>
      <w:r w:rsidRPr="00D26DD2">
        <w:rPr>
          <w:rFonts w:ascii="Times New Roman" w:hAnsi="Times New Roman" w:cs="Times New Roman"/>
          <w:sz w:val="18"/>
          <w:szCs w:val="18"/>
        </w:rPr>
        <w:t>fitokimia</w:t>
      </w:r>
      <w:proofErr w:type="spellEnd"/>
      <w:r w:rsidRPr="00D26DD2">
        <w:rPr>
          <w:rFonts w:ascii="Times New Roman" w:hAnsi="Times New Roman" w:cs="Times New Roman"/>
          <w:sz w:val="18"/>
          <w:szCs w:val="18"/>
        </w:rPr>
        <w:t xml:space="preserve"> di </w:t>
      </w:r>
      <w:proofErr w:type="spellStart"/>
      <w:r w:rsidRPr="00D26DD2">
        <w:rPr>
          <w:rFonts w:ascii="Times New Roman" w:hAnsi="Times New Roman" w:cs="Times New Roman"/>
          <w:sz w:val="18"/>
          <w:szCs w:val="18"/>
        </w:rPr>
        <w:t>setiap</w:t>
      </w:r>
      <w:proofErr w:type="spellEnd"/>
      <w:r w:rsidRPr="00D26DD2">
        <w:rPr>
          <w:rFonts w:ascii="Times New Roman" w:hAnsi="Times New Roman" w:cs="Times New Roman"/>
          <w:sz w:val="18"/>
          <w:szCs w:val="18"/>
        </w:rPr>
        <w:t xml:space="preserve"> organ </w:t>
      </w:r>
      <w:proofErr w:type="spellStart"/>
      <w:r w:rsidRPr="00D26DD2">
        <w:rPr>
          <w:rFonts w:ascii="Times New Roman" w:hAnsi="Times New Roman" w:cs="Times New Roman"/>
          <w:sz w:val="18"/>
          <w:szCs w:val="18"/>
        </w:rPr>
        <w:t>iaitu</w:t>
      </w:r>
      <w:proofErr w:type="spellEnd"/>
      <w:r w:rsidRPr="00D26DD2">
        <w:rPr>
          <w:rFonts w:ascii="Times New Roman" w:hAnsi="Times New Roman" w:cs="Times New Roman"/>
          <w:sz w:val="18"/>
          <w:szCs w:val="18"/>
        </w:rPr>
        <w:t xml:space="preserve"> </w:t>
      </w:r>
      <w:proofErr w:type="spellStart"/>
      <w:r w:rsidRPr="00D26DD2">
        <w:rPr>
          <w:rFonts w:ascii="Times New Roman" w:hAnsi="Times New Roman" w:cs="Times New Roman"/>
          <w:sz w:val="18"/>
          <w:szCs w:val="18"/>
        </w:rPr>
        <w:t>galik</w:t>
      </w:r>
      <w:proofErr w:type="spellEnd"/>
      <w:r w:rsidRPr="00D26DD2">
        <w:rPr>
          <w:rFonts w:ascii="Times New Roman" w:hAnsi="Times New Roman" w:cs="Times New Roman"/>
          <w:sz w:val="18"/>
          <w:szCs w:val="18"/>
        </w:rPr>
        <w:t xml:space="preserve"> </w:t>
      </w:r>
      <w:proofErr w:type="spellStart"/>
      <w:r w:rsidRPr="00D26DD2">
        <w:rPr>
          <w:rFonts w:ascii="Times New Roman" w:hAnsi="Times New Roman" w:cs="Times New Roman"/>
          <w:sz w:val="18"/>
          <w:szCs w:val="18"/>
        </w:rPr>
        <w:t>asid</w:t>
      </w:r>
      <w:proofErr w:type="spellEnd"/>
      <w:r w:rsidRPr="00D26DD2">
        <w:rPr>
          <w:rFonts w:ascii="Times New Roman" w:hAnsi="Times New Roman" w:cs="Times New Roman"/>
          <w:sz w:val="18"/>
          <w:szCs w:val="18"/>
        </w:rPr>
        <w:t xml:space="preserve">, kaempferol-3-(6"-kafeglukosida), quersetin-3-O-ramnosida dan kaempferol 3-(3",4"-diasetilramnosida) di </w:t>
      </w:r>
      <w:proofErr w:type="spellStart"/>
      <w:r w:rsidRPr="00D26DD2">
        <w:rPr>
          <w:rFonts w:ascii="Times New Roman" w:hAnsi="Times New Roman" w:cs="Times New Roman"/>
          <w:sz w:val="18"/>
          <w:szCs w:val="18"/>
        </w:rPr>
        <w:t>bahagian</w:t>
      </w:r>
      <w:proofErr w:type="spellEnd"/>
      <w:r w:rsidRPr="00D26DD2">
        <w:rPr>
          <w:rFonts w:ascii="Times New Roman" w:hAnsi="Times New Roman" w:cs="Times New Roman"/>
          <w:sz w:val="18"/>
          <w:szCs w:val="18"/>
        </w:rPr>
        <w:t xml:space="preserve"> </w:t>
      </w:r>
      <w:proofErr w:type="spellStart"/>
      <w:r w:rsidRPr="00D26DD2">
        <w:rPr>
          <w:rFonts w:ascii="Times New Roman" w:hAnsi="Times New Roman" w:cs="Times New Roman"/>
          <w:sz w:val="18"/>
          <w:szCs w:val="18"/>
        </w:rPr>
        <w:t>daun</w:t>
      </w:r>
      <w:proofErr w:type="spellEnd"/>
      <w:r w:rsidRPr="00D26DD2">
        <w:rPr>
          <w:rFonts w:ascii="Times New Roman" w:hAnsi="Times New Roman" w:cs="Times New Roman"/>
          <w:sz w:val="18"/>
          <w:szCs w:val="18"/>
        </w:rPr>
        <w:t xml:space="preserve">, </w:t>
      </w:r>
      <w:proofErr w:type="spellStart"/>
      <w:r w:rsidRPr="00D26DD2">
        <w:rPr>
          <w:rFonts w:ascii="Times New Roman" w:hAnsi="Times New Roman" w:cs="Times New Roman"/>
          <w:sz w:val="18"/>
          <w:szCs w:val="18"/>
        </w:rPr>
        <w:t>batang</w:t>
      </w:r>
      <w:proofErr w:type="spellEnd"/>
      <w:r w:rsidRPr="00D26DD2">
        <w:rPr>
          <w:rFonts w:ascii="Times New Roman" w:hAnsi="Times New Roman" w:cs="Times New Roman"/>
          <w:sz w:val="18"/>
          <w:szCs w:val="18"/>
        </w:rPr>
        <w:t xml:space="preserve">, </w:t>
      </w:r>
      <w:proofErr w:type="spellStart"/>
      <w:r w:rsidRPr="00D26DD2">
        <w:rPr>
          <w:rFonts w:ascii="Times New Roman" w:hAnsi="Times New Roman" w:cs="Times New Roman"/>
          <w:sz w:val="18"/>
          <w:szCs w:val="18"/>
        </w:rPr>
        <w:t>ara</w:t>
      </w:r>
      <w:proofErr w:type="spellEnd"/>
      <w:r w:rsidRPr="00D26DD2">
        <w:rPr>
          <w:rFonts w:ascii="Times New Roman" w:hAnsi="Times New Roman" w:cs="Times New Roman"/>
          <w:sz w:val="18"/>
          <w:szCs w:val="18"/>
        </w:rPr>
        <w:t xml:space="preserve"> dan </w:t>
      </w:r>
      <w:proofErr w:type="spellStart"/>
      <w:r w:rsidRPr="00D26DD2">
        <w:rPr>
          <w:rFonts w:ascii="Times New Roman" w:hAnsi="Times New Roman" w:cs="Times New Roman"/>
          <w:sz w:val="18"/>
          <w:szCs w:val="18"/>
        </w:rPr>
        <w:t>akar</w:t>
      </w:r>
      <w:proofErr w:type="spellEnd"/>
      <w:r w:rsidRPr="00D26DD2">
        <w:rPr>
          <w:rFonts w:ascii="Times New Roman" w:hAnsi="Times New Roman" w:cs="Times New Roman"/>
          <w:bCs/>
          <w:sz w:val="18"/>
          <w:szCs w:val="18"/>
        </w:rPr>
        <w:t xml:space="preserve"> masing-masing. </w:t>
      </w:r>
      <w:proofErr w:type="spellStart"/>
      <w:r w:rsidRPr="00D26DD2">
        <w:rPr>
          <w:rFonts w:ascii="Times New Roman" w:hAnsi="Times New Roman" w:cs="Times New Roman"/>
          <w:bCs/>
          <w:sz w:val="18"/>
          <w:szCs w:val="18"/>
        </w:rPr>
        <w:t>Sebatian</w:t>
      </w:r>
      <w:proofErr w:type="spellEnd"/>
      <w:r w:rsidRPr="00D26DD2">
        <w:rPr>
          <w:rFonts w:ascii="Times New Roman" w:hAnsi="Times New Roman" w:cs="Times New Roman"/>
          <w:bCs/>
          <w:sz w:val="18"/>
          <w:szCs w:val="18"/>
        </w:rPr>
        <w:t xml:space="preserve"> </w:t>
      </w:r>
      <w:proofErr w:type="spellStart"/>
      <w:r w:rsidRPr="00D26DD2">
        <w:rPr>
          <w:rFonts w:ascii="Times New Roman" w:hAnsi="Times New Roman" w:cs="Times New Roman"/>
          <w:bCs/>
          <w:sz w:val="18"/>
          <w:szCs w:val="18"/>
        </w:rPr>
        <w:t>ini</w:t>
      </w:r>
      <w:proofErr w:type="spellEnd"/>
      <w:r w:rsidRPr="00D26DD2">
        <w:rPr>
          <w:rFonts w:ascii="Times New Roman" w:hAnsi="Times New Roman" w:cs="Times New Roman"/>
          <w:bCs/>
          <w:sz w:val="18"/>
          <w:szCs w:val="18"/>
        </w:rPr>
        <w:t xml:space="preserve"> </w:t>
      </w:r>
      <w:proofErr w:type="spellStart"/>
      <w:r w:rsidRPr="00D26DD2">
        <w:rPr>
          <w:rFonts w:ascii="Times New Roman" w:hAnsi="Times New Roman" w:cs="Times New Roman"/>
          <w:bCs/>
          <w:sz w:val="18"/>
          <w:szCs w:val="18"/>
        </w:rPr>
        <w:t>tergolong</w:t>
      </w:r>
      <w:proofErr w:type="spellEnd"/>
      <w:r w:rsidRPr="00D26DD2">
        <w:rPr>
          <w:rFonts w:ascii="Times New Roman" w:hAnsi="Times New Roman" w:cs="Times New Roman"/>
          <w:bCs/>
          <w:sz w:val="18"/>
          <w:szCs w:val="18"/>
        </w:rPr>
        <w:t xml:space="preserve"> </w:t>
      </w:r>
      <w:proofErr w:type="spellStart"/>
      <w:r w:rsidRPr="00D26DD2">
        <w:rPr>
          <w:rFonts w:ascii="Times New Roman" w:hAnsi="Times New Roman" w:cs="Times New Roman"/>
          <w:bCs/>
          <w:sz w:val="18"/>
          <w:szCs w:val="18"/>
        </w:rPr>
        <w:t>dalam</w:t>
      </w:r>
      <w:proofErr w:type="spellEnd"/>
      <w:r w:rsidRPr="00D26DD2">
        <w:rPr>
          <w:rFonts w:ascii="Times New Roman" w:hAnsi="Times New Roman" w:cs="Times New Roman"/>
          <w:bCs/>
          <w:sz w:val="18"/>
          <w:szCs w:val="18"/>
        </w:rPr>
        <w:t xml:space="preserve"> </w:t>
      </w:r>
      <w:proofErr w:type="spellStart"/>
      <w:r w:rsidRPr="00D26DD2">
        <w:rPr>
          <w:rFonts w:ascii="Times New Roman" w:hAnsi="Times New Roman" w:cs="Times New Roman"/>
          <w:bCs/>
          <w:sz w:val="18"/>
          <w:szCs w:val="18"/>
        </w:rPr>
        <w:t>kumpulan</w:t>
      </w:r>
      <w:proofErr w:type="spellEnd"/>
      <w:r w:rsidRPr="00D26DD2">
        <w:rPr>
          <w:rFonts w:ascii="Times New Roman" w:hAnsi="Times New Roman" w:cs="Times New Roman"/>
          <w:bCs/>
          <w:sz w:val="18"/>
          <w:szCs w:val="18"/>
        </w:rPr>
        <w:t xml:space="preserve"> </w:t>
      </w:r>
      <w:proofErr w:type="spellStart"/>
      <w:r w:rsidRPr="00D26DD2">
        <w:rPr>
          <w:rFonts w:ascii="Times New Roman" w:hAnsi="Times New Roman" w:cs="Times New Roman"/>
          <w:bCs/>
          <w:sz w:val="18"/>
          <w:szCs w:val="18"/>
        </w:rPr>
        <w:t>fenolik</w:t>
      </w:r>
      <w:proofErr w:type="spellEnd"/>
      <w:r w:rsidRPr="00D26DD2">
        <w:rPr>
          <w:rFonts w:ascii="Times New Roman" w:hAnsi="Times New Roman" w:cs="Times New Roman"/>
          <w:bCs/>
          <w:sz w:val="18"/>
          <w:szCs w:val="18"/>
        </w:rPr>
        <w:t xml:space="preserve">, flavonoid dan </w:t>
      </w:r>
      <w:proofErr w:type="spellStart"/>
      <w:r w:rsidRPr="00D26DD2">
        <w:rPr>
          <w:rFonts w:ascii="Times New Roman" w:hAnsi="Times New Roman" w:cs="Times New Roman"/>
          <w:bCs/>
          <w:sz w:val="18"/>
          <w:szCs w:val="18"/>
        </w:rPr>
        <w:t>polifenol</w:t>
      </w:r>
      <w:proofErr w:type="spellEnd"/>
      <w:r w:rsidRPr="00D26DD2">
        <w:rPr>
          <w:rFonts w:ascii="Times New Roman" w:hAnsi="Times New Roman" w:cs="Times New Roman"/>
          <w:bCs/>
          <w:sz w:val="18"/>
          <w:szCs w:val="18"/>
        </w:rPr>
        <w:t xml:space="preserve"> yang </w:t>
      </w:r>
      <w:proofErr w:type="spellStart"/>
      <w:r w:rsidRPr="00D26DD2">
        <w:rPr>
          <w:rFonts w:ascii="Times New Roman" w:hAnsi="Times New Roman" w:cs="Times New Roman"/>
          <w:bCs/>
          <w:sz w:val="18"/>
          <w:szCs w:val="18"/>
        </w:rPr>
        <w:t>bertanggungjawab</w:t>
      </w:r>
      <w:proofErr w:type="spellEnd"/>
      <w:r w:rsidRPr="00D26DD2">
        <w:rPr>
          <w:rFonts w:ascii="Times New Roman" w:hAnsi="Times New Roman" w:cs="Times New Roman"/>
          <w:bCs/>
          <w:sz w:val="18"/>
          <w:szCs w:val="18"/>
        </w:rPr>
        <w:t xml:space="preserve"> </w:t>
      </w:r>
      <w:proofErr w:type="spellStart"/>
      <w:r w:rsidRPr="00D26DD2">
        <w:rPr>
          <w:rFonts w:ascii="Times New Roman" w:hAnsi="Times New Roman" w:cs="Times New Roman"/>
          <w:bCs/>
          <w:sz w:val="18"/>
          <w:szCs w:val="18"/>
        </w:rPr>
        <w:t>untuk</w:t>
      </w:r>
      <w:proofErr w:type="spellEnd"/>
      <w:r w:rsidRPr="00D26DD2">
        <w:rPr>
          <w:rFonts w:ascii="Times New Roman" w:hAnsi="Times New Roman" w:cs="Times New Roman"/>
          <w:bCs/>
          <w:sz w:val="18"/>
          <w:szCs w:val="18"/>
        </w:rPr>
        <w:t xml:space="preserve"> </w:t>
      </w:r>
      <w:proofErr w:type="spellStart"/>
      <w:r w:rsidRPr="00D26DD2">
        <w:rPr>
          <w:rFonts w:ascii="Times New Roman" w:hAnsi="Times New Roman" w:cs="Times New Roman"/>
          <w:bCs/>
          <w:sz w:val="18"/>
          <w:szCs w:val="18"/>
        </w:rPr>
        <w:t>penurunan</w:t>
      </w:r>
      <w:proofErr w:type="spellEnd"/>
      <w:r w:rsidRPr="00D26DD2">
        <w:rPr>
          <w:rFonts w:ascii="Times New Roman" w:hAnsi="Times New Roman" w:cs="Times New Roman"/>
          <w:bCs/>
          <w:sz w:val="18"/>
          <w:szCs w:val="18"/>
        </w:rPr>
        <w:t xml:space="preserve"> Ag</w:t>
      </w:r>
      <w:r w:rsidRPr="00D26DD2">
        <w:rPr>
          <w:rFonts w:ascii="Times New Roman" w:hAnsi="Times New Roman" w:cs="Times New Roman"/>
          <w:bCs/>
          <w:sz w:val="18"/>
          <w:szCs w:val="18"/>
          <w:vertAlign w:val="superscript"/>
        </w:rPr>
        <w:t>+</w:t>
      </w:r>
      <w:r w:rsidRPr="00D26DD2">
        <w:rPr>
          <w:rFonts w:ascii="Times New Roman" w:hAnsi="Times New Roman" w:cs="Times New Roman"/>
          <w:bCs/>
          <w:sz w:val="18"/>
          <w:szCs w:val="18"/>
        </w:rPr>
        <w:t xml:space="preserve"> </w:t>
      </w:r>
      <w:proofErr w:type="spellStart"/>
      <w:r w:rsidRPr="00D26DD2">
        <w:rPr>
          <w:rFonts w:ascii="Times New Roman" w:hAnsi="Times New Roman" w:cs="Times New Roman"/>
          <w:bCs/>
          <w:sz w:val="18"/>
          <w:szCs w:val="18"/>
        </w:rPr>
        <w:t>ke</w:t>
      </w:r>
      <w:proofErr w:type="spellEnd"/>
      <w:r w:rsidRPr="00D26DD2">
        <w:rPr>
          <w:rFonts w:ascii="Times New Roman" w:hAnsi="Times New Roman" w:cs="Times New Roman"/>
          <w:bCs/>
          <w:sz w:val="18"/>
          <w:szCs w:val="18"/>
        </w:rPr>
        <w:t xml:space="preserve"> Ag</w:t>
      </w:r>
      <w:r w:rsidRPr="00D26DD2">
        <w:rPr>
          <w:rFonts w:ascii="Times New Roman" w:hAnsi="Times New Roman" w:cs="Times New Roman"/>
          <w:bCs/>
          <w:sz w:val="18"/>
          <w:szCs w:val="18"/>
          <w:vertAlign w:val="superscript"/>
        </w:rPr>
        <w:t>0</w:t>
      </w:r>
      <w:r w:rsidRPr="00D26DD2">
        <w:rPr>
          <w:rFonts w:ascii="Times New Roman" w:hAnsi="Times New Roman" w:cs="Times New Roman"/>
          <w:bCs/>
          <w:sz w:val="18"/>
          <w:szCs w:val="18"/>
        </w:rPr>
        <w:t xml:space="preserve"> (AgNP). Hasil </w:t>
      </w:r>
      <w:proofErr w:type="spellStart"/>
      <w:r w:rsidRPr="00D26DD2">
        <w:rPr>
          <w:rFonts w:ascii="Times New Roman" w:hAnsi="Times New Roman" w:cs="Times New Roman"/>
          <w:bCs/>
          <w:sz w:val="18"/>
          <w:szCs w:val="18"/>
        </w:rPr>
        <w:t>kajian</w:t>
      </w:r>
      <w:proofErr w:type="spellEnd"/>
      <w:r w:rsidRPr="00D26DD2">
        <w:rPr>
          <w:rFonts w:ascii="Times New Roman" w:hAnsi="Times New Roman" w:cs="Times New Roman"/>
          <w:bCs/>
          <w:sz w:val="18"/>
          <w:szCs w:val="18"/>
        </w:rPr>
        <w:t xml:space="preserve"> </w:t>
      </w:r>
      <w:proofErr w:type="spellStart"/>
      <w:r w:rsidRPr="00D26DD2">
        <w:rPr>
          <w:rFonts w:ascii="Times New Roman" w:hAnsi="Times New Roman" w:cs="Times New Roman"/>
          <w:bCs/>
          <w:sz w:val="18"/>
          <w:szCs w:val="18"/>
        </w:rPr>
        <w:t>menunjukkan</w:t>
      </w:r>
      <w:proofErr w:type="spellEnd"/>
      <w:r w:rsidRPr="00D26DD2">
        <w:rPr>
          <w:rFonts w:ascii="Times New Roman" w:hAnsi="Times New Roman" w:cs="Times New Roman"/>
          <w:bCs/>
          <w:sz w:val="18"/>
          <w:szCs w:val="18"/>
        </w:rPr>
        <w:t xml:space="preserve"> </w:t>
      </w:r>
      <w:proofErr w:type="spellStart"/>
      <w:r w:rsidRPr="00D26DD2">
        <w:rPr>
          <w:rFonts w:ascii="Times New Roman" w:hAnsi="Times New Roman" w:cs="Times New Roman"/>
          <w:bCs/>
          <w:sz w:val="18"/>
          <w:szCs w:val="18"/>
        </w:rPr>
        <w:t>bahagian</w:t>
      </w:r>
      <w:proofErr w:type="spellEnd"/>
      <w:r w:rsidRPr="00D26DD2">
        <w:rPr>
          <w:rFonts w:ascii="Times New Roman" w:hAnsi="Times New Roman" w:cs="Times New Roman"/>
          <w:bCs/>
          <w:sz w:val="18"/>
          <w:szCs w:val="18"/>
        </w:rPr>
        <w:t xml:space="preserve"> </w:t>
      </w:r>
      <w:proofErr w:type="spellStart"/>
      <w:r w:rsidRPr="00D26DD2">
        <w:rPr>
          <w:rFonts w:ascii="Times New Roman" w:hAnsi="Times New Roman" w:cs="Times New Roman"/>
          <w:bCs/>
          <w:sz w:val="18"/>
          <w:szCs w:val="18"/>
        </w:rPr>
        <w:t>ara</w:t>
      </w:r>
      <w:proofErr w:type="spellEnd"/>
      <w:r w:rsidRPr="00D26DD2">
        <w:rPr>
          <w:rFonts w:ascii="Times New Roman" w:hAnsi="Times New Roman" w:cs="Times New Roman"/>
          <w:bCs/>
          <w:sz w:val="18"/>
          <w:szCs w:val="18"/>
        </w:rPr>
        <w:t xml:space="preserve"> yang </w:t>
      </w:r>
      <w:proofErr w:type="spellStart"/>
      <w:r w:rsidRPr="00D26DD2">
        <w:rPr>
          <w:rFonts w:ascii="Times New Roman" w:hAnsi="Times New Roman" w:cs="Times New Roman"/>
          <w:bCs/>
          <w:sz w:val="18"/>
          <w:szCs w:val="18"/>
        </w:rPr>
        <w:t>mengandungi</w:t>
      </w:r>
      <w:proofErr w:type="spellEnd"/>
      <w:r w:rsidRPr="00D26DD2">
        <w:rPr>
          <w:rFonts w:ascii="Times New Roman" w:hAnsi="Times New Roman" w:cs="Times New Roman"/>
          <w:bCs/>
          <w:sz w:val="18"/>
          <w:szCs w:val="18"/>
        </w:rPr>
        <w:t xml:space="preserve"> TPC dan TFC </w:t>
      </w:r>
      <w:proofErr w:type="spellStart"/>
      <w:r w:rsidRPr="00D26DD2">
        <w:rPr>
          <w:rFonts w:ascii="Times New Roman" w:hAnsi="Times New Roman" w:cs="Times New Roman"/>
          <w:bCs/>
          <w:sz w:val="18"/>
          <w:szCs w:val="18"/>
        </w:rPr>
        <w:t>tertinggi</w:t>
      </w:r>
      <w:proofErr w:type="spellEnd"/>
      <w:r w:rsidRPr="00D26DD2">
        <w:rPr>
          <w:rFonts w:ascii="Times New Roman" w:hAnsi="Times New Roman" w:cs="Times New Roman"/>
          <w:bCs/>
          <w:sz w:val="18"/>
          <w:szCs w:val="18"/>
        </w:rPr>
        <w:t xml:space="preserve"> </w:t>
      </w:r>
      <w:proofErr w:type="spellStart"/>
      <w:r w:rsidRPr="00D26DD2">
        <w:rPr>
          <w:rFonts w:ascii="Times New Roman" w:hAnsi="Times New Roman" w:cs="Times New Roman"/>
          <w:bCs/>
          <w:sz w:val="18"/>
          <w:szCs w:val="18"/>
        </w:rPr>
        <w:t>membentuk</w:t>
      </w:r>
      <w:proofErr w:type="spellEnd"/>
      <w:r w:rsidRPr="00D26DD2">
        <w:rPr>
          <w:rFonts w:ascii="Times New Roman" w:hAnsi="Times New Roman" w:cs="Times New Roman"/>
          <w:bCs/>
          <w:sz w:val="18"/>
          <w:szCs w:val="18"/>
        </w:rPr>
        <w:t xml:space="preserve"> </w:t>
      </w:r>
      <w:proofErr w:type="spellStart"/>
      <w:r w:rsidRPr="00D26DD2">
        <w:rPr>
          <w:rFonts w:ascii="Times New Roman" w:hAnsi="Times New Roman" w:cs="Times New Roman"/>
          <w:bCs/>
          <w:sz w:val="18"/>
          <w:szCs w:val="18"/>
        </w:rPr>
        <w:t>puncak</w:t>
      </w:r>
      <w:proofErr w:type="spellEnd"/>
      <w:r w:rsidRPr="00D26DD2">
        <w:rPr>
          <w:rFonts w:ascii="Times New Roman" w:hAnsi="Times New Roman" w:cs="Times New Roman"/>
          <w:bCs/>
          <w:sz w:val="18"/>
          <w:szCs w:val="18"/>
        </w:rPr>
        <w:t xml:space="preserve"> LSPR </w:t>
      </w:r>
      <w:proofErr w:type="spellStart"/>
      <w:r w:rsidRPr="00D26DD2">
        <w:rPr>
          <w:rFonts w:ascii="Times New Roman" w:hAnsi="Times New Roman" w:cs="Times New Roman"/>
          <w:bCs/>
          <w:sz w:val="18"/>
          <w:szCs w:val="18"/>
        </w:rPr>
        <w:t>tertinggi</w:t>
      </w:r>
      <w:proofErr w:type="spellEnd"/>
      <w:r w:rsidRPr="00D26DD2">
        <w:rPr>
          <w:rFonts w:ascii="Times New Roman" w:hAnsi="Times New Roman" w:cs="Times New Roman"/>
          <w:bCs/>
          <w:sz w:val="18"/>
          <w:szCs w:val="18"/>
        </w:rPr>
        <w:t xml:space="preserve"> </w:t>
      </w:r>
      <w:proofErr w:type="spellStart"/>
      <w:r w:rsidRPr="00D26DD2">
        <w:rPr>
          <w:rFonts w:ascii="Times New Roman" w:hAnsi="Times New Roman" w:cs="Times New Roman"/>
          <w:bCs/>
          <w:sz w:val="18"/>
          <w:szCs w:val="18"/>
        </w:rPr>
        <w:t>untuk</w:t>
      </w:r>
      <w:proofErr w:type="spellEnd"/>
      <w:r w:rsidRPr="00D26DD2">
        <w:rPr>
          <w:rFonts w:ascii="Times New Roman" w:hAnsi="Times New Roman" w:cs="Times New Roman"/>
          <w:bCs/>
          <w:sz w:val="18"/>
          <w:szCs w:val="18"/>
        </w:rPr>
        <w:t xml:space="preserve"> </w:t>
      </w:r>
      <w:proofErr w:type="spellStart"/>
      <w:r w:rsidRPr="00D26DD2">
        <w:rPr>
          <w:rFonts w:ascii="Times New Roman" w:hAnsi="Times New Roman" w:cs="Times New Roman"/>
          <w:bCs/>
          <w:sz w:val="18"/>
          <w:szCs w:val="18"/>
        </w:rPr>
        <w:t>pembetukan</w:t>
      </w:r>
      <w:proofErr w:type="spellEnd"/>
      <w:r w:rsidRPr="00D26DD2">
        <w:rPr>
          <w:rFonts w:ascii="Times New Roman" w:hAnsi="Times New Roman" w:cs="Times New Roman"/>
          <w:bCs/>
          <w:sz w:val="18"/>
          <w:szCs w:val="18"/>
        </w:rPr>
        <w:t xml:space="preserve"> AgNP. </w:t>
      </w:r>
      <w:proofErr w:type="spellStart"/>
      <w:r w:rsidRPr="00D26DD2">
        <w:rPr>
          <w:rFonts w:ascii="Times New Roman" w:hAnsi="Times New Roman" w:cs="Times New Roman"/>
          <w:bCs/>
          <w:sz w:val="18"/>
          <w:szCs w:val="18"/>
        </w:rPr>
        <w:t>Penemuan</w:t>
      </w:r>
      <w:proofErr w:type="spellEnd"/>
      <w:r w:rsidRPr="00D26DD2">
        <w:rPr>
          <w:rFonts w:ascii="Times New Roman" w:hAnsi="Times New Roman" w:cs="Times New Roman"/>
          <w:bCs/>
          <w:sz w:val="18"/>
          <w:szCs w:val="18"/>
        </w:rPr>
        <w:t xml:space="preserve"> yang paling </w:t>
      </w:r>
      <w:proofErr w:type="spellStart"/>
      <w:r w:rsidRPr="00D26DD2">
        <w:rPr>
          <w:rFonts w:ascii="Times New Roman" w:hAnsi="Times New Roman" w:cs="Times New Roman"/>
          <w:bCs/>
          <w:sz w:val="18"/>
          <w:szCs w:val="18"/>
        </w:rPr>
        <w:t>penting</w:t>
      </w:r>
      <w:proofErr w:type="spellEnd"/>
      <w:r w:rsidRPr="00D26DD2">
        <w:rPr>
          <w:rFonts w:ascii="Times New Roman" w:hAnsi="Times New Roman" w:cs="Times New Roman"/>
          <w:bCs/>
          <w:sz w:val="18"/>
          <w:szCs w:val="18"/>
        </w:rPr>
        <w:t xml:space="preserve"> </w:t>
      </w:r>
      <w:proofErr w:type="spellStart"/>
      <w:r w:rsidRPr="00D26DD2">
        <w:rPr>
          <w:rFonts w:ascii="Times New Roman" w:hAnsi="Times New Roman" w:cs="Times New Roman"/>
          <w:bCs/>
          <w:sz w:val="18"/>
          <w:szCs w:val="18"/>
        </w:rPr>
        <w:t>adalah</w:t>
      </w:r>
      <w:proofErr w:type="spellEnd"/>
      <w:r w:rsidRPr="00D26DD2">
        <w:rPr>
          <w:rFonts w:ascii="Times New Roman" w:hAnsi="Times New Roman" w:cs="Times New Roman"/>
          <w:bCs/>
          <w:sz w:val="18"/>
          <w:szCs w:val="18"/>
        </w:rPr>
        <w:t xml:space="preserve"> </w:t>
      </w:r>
      <w:proofErr w:type="spellStart"/>
      <w:r w:rsidRPr="00D26DD2">
        <w:rPr>
          <w:rFonts w:ascii="Times New Roman" w:hAnsi="Times New Roman" w:cs="Times New Roman"/>
          <w:bCs/>
          <w:sz w:val="18"/>
          <w:szCs w:val="18"/>
        </w:rPr>
        <w:t>kemampuan</w:t>
      </w:r>
      <w:proofErr w:type="spellEnd"/>
      <w:r w:rsidRPr="00D26DD2">
        <w:rPr>
          <w:rFonts w:ascii="Times New Roman" w:hAnsi="Times New Roman" w:cs="Times New Roman"/>
          <w:bCs/>
          <w:sz w:val="18"/>
          <w:szCs w:val="18"/>
        </w:rPr>
        <w:t xml:space="preserve"> </w:t>
      </w:r>
      <w:proofErr w:type="spellStart"/>
      <w:r w:rsidRPr="00D26DD2">
        <w:rPr>
          <w:rFonts w:ascii="Times New Roman" w:hAnsi="Times New Roman" w:cs="Times New Roman"/>
          <w:bCs/>
          <w:sz w:val="18"/>
          <w:szCs w:val="18"/>
        </w:rPr>
        <w:t>setiap</w:t>
      </w:r>
      <w:proofErr w:type="spellEnd"/>
      <w:r w:rsidRPr="00D26DD2">
        <w:rPr>
          <w:rFonts w:ascii="Times New Roman" w:hAnsi="Times New Roman" w:cs="Times New Roman"/>
          <w:bCs/>
          <w:sz w:val="18"/>
          <w:szCs w:val="18"/>
        </w:rPr>
        <w:t xml:space="preserve"> organ </w:t>
      </w:r>
      <w:proofErr w:type="spellStart"/>
      <w:r w:rsidRPr="00D26DD2">
        <w:rPr>
          <w:rFonts w:ascii="Times New Roman" w:hAnsi="Times New Roman" w:cs="Times New Roman"/>
          <w:bCs/>
          <w:sz w:val="18"/>
          <w:szCs w:val="18"/>
        </w:rPr>
        <w:t>pokok</w:t>
      </w:r>
      <w:proofErr w:type="spellEnd"/>
      <w:r>
        <w:rPr>
          <w:rFonts w:ascii="Times New Roman" w:hAnsi="Times New Roman" w:cs="Times New Roman"/>
          <w:bCs/>
          <w:sz w:val="18"/>
          <w:szCs w:val="18"/>
        </w:rPr>
        <w:t xml:space="preserve"> </w:t>
      </w:r>
      <w:r w:rsidRPr="00D26DD2">
        <w:rPr>
          <w:rFonts w:ascii="Times New Roman" w:hAnsi="Times New Roman" w:cs="Times New Roman"/>
          <w:bCs/>
          <w:i/>
          <w:iCs/>
          <w:sz w:val="18"/>
          <w:szCs w:val="18"/>
        </w:rPr>
        <w:t>F. deltoidea</w:t>
      </w:r>
      <w:r w:rsidRPr="00D26DD2">
        <w:rPr>
          <w:rFonts w:ascii="Times New Roman" w:hAnsi="Times New Roman" w:cs="Times New Roman"/>
          <w:bCs/>
          <w:sz w:val="18"/>
          <w:szCs w:val="18"/>
        </w:rPr>
        <w:t xml:space="preserve"> </w:t>
      </w:r>
      <w:proofErr w:type="spellStart"/>
      <w:r w:rsidRPr="00D26DD2">
        <w:rPr>
          <w:rFonts w:ascii="Times New Roman" w:hAnsi="Times New Roman" w:cs="Times New Roman"/>
          <w:bCs/>
          <w:sz w:val="18"/>
          <w:szCs w:val="18"/>
        </w:rPr>
        <w:t>dalam</w:t>
      </w:r>
      <w:proofErr w:type="spellEnd"/>
      <w:r w:rsidRPr="00D26DD2">
        <w:rPr>
          <w:rFonts w:ascii="Times New Roman" w:hAnsi="Times New Roman" w:cs="Times New Roman"/>
          <w:bCs/>
          <w:sz w:val="18"/>
          <w:szCs w:val="18"/>
        </w:rPr>
        <w:t xml:space="preserve"> </w:t>
      </w:r>
      <w:proofErr w:type="spellStart"/>
      <w:r w:rsidRPr="00D26DD2">
        <w:rPr>
          <w:rFonts w:ascii="Times New Roman" w:hAnsi="Times New Roman" w:cs="Times New Roman"/>
          <w:bCs/>
          <w:sz w:val="18"/>
          <w:szCs w:val="18"/>
        </w:rPr>
        <w:t>biosintesis</w:t>
      </w:r>
      <w:proofErr w:type="spellEnd"/>
      <w:r w:rsidRPr="00D26DD2">
        <w:rPr>
          <w:rFonts w:ascii="Times New Roman" w:hAnsi="Times New Roman" w:cs="Times New Roman"/>
          <w:bCs/>
          <w:sz w:val="18"/>
          <w:szCs w:val="18"/>
        </w:rPr>
        <w:t xml:space="preserve"> AgNP. </w:t>
      </w:r>
    </w:p>
    <w:p w14:paraId="77A9A87C" w14:textId="77777777" w:rsidR="00E74417" w:rsidRPr="001771F6" w:rsidRDefault="00E74417" w:rsidP="00E74417">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18"/>
          <w:szCs w:val="18"/>
          <w:lang w:eastAsia="en-MY"/>
        </w:rPr>
      </w:pPr>
    </w:p>
    <w:p w14:paraId="42B1A7AB" w14:textId="559DEDD9" w:rsidR="00785CA6" w:rsidRDefault="00E74417" w:rsidP="00E74417">
      <w:pPr>
        <w:outlineLvl w:val="0"/>
        <w:rPr>
          <w:rFonts w:ascii="Times New Roman" w:hAnsi="Times New Roman" w:cs="Times New Roman"/>
          <w:b/>
          <w:color w:val="548DD4" w:themeColor="text2" w:themeTint="99"/>
        </w:rPr>
      </w:pPr>
      <w:r w:rsidRPr="001771F6">
        <w:rPr>
          <w:rFonts w:ascii="Times New Roman" w:hAnsi="Times New Roman" w:cs="Times New Roman"/>
          <w:b/>
          <w:sz w:val="18"/>
          <w:szCs w:val="18"/>
        </w:rPr>
        <w:t xml:space="preserve">Kata </w:t>
      </w:r>
      <w:proofErr w:type="spellStart"/>
      <w:r w:rsidRPr="001771F6">
        <w:rPr>
          <w:rFonts w:ascii="Times New Roman" w:hAnsi="Times New Roman" w:cs="Times New Roman"/>
          <w:b/>
          <w:sz w:val="18"/>
          <w:szCs w:val="18"/>
        </w:rPr>
        <w:t>kunci</w:t>
      </w:r>
      <w:proofErr w:type="spellEnd"/>
      <w:r w:rsidRPr="001771F6">
        <w:rPr>
          <w:rFonts w:ascii="Times New Roman" w:hAnsi="Times New Roman" w:cs="Times New Roman"/>
          <w:b/>
          <w:sz w:val="18"/>
          <w:szCs w:val="18"/>
        </w:rPr>
        <w:t xml:space="preserve">: </w:t>
      </w:r>
      <w:r w:rsidRPr="001771F6">
        <w:rPr>
          <w:rFonts w:ascii="Times New Roman" w:hAnsi="Times New Roman" w:cs="Times New Roman"/>
          <w:bCs/>
          <w:sz w:val="18"/>
          <w:szCs w:val="18"/>
        </w:rPr>
        <w:t xml:space="preserve">Organ </w:t>
      </w:r>
      <w:proofErr w:type="spellStart"/>
      <w:r w:rsidRPr="001771F6">
        <w:rPr>
          <w:rFonts w:ascii="Times New Roman" w:hAnsi="Times New Roman" w:cs="Times New Roman"/>
          <w:bCs/>
          <w:sz w:val="18"/>
          <w:szCs w:val="18"/>
        </w:rPr>
        <w:t>tumbuhan</w:t>
      </w:r>
      <w:proofErr w:type="spellEnd"/>
      <w:r w:rsidRPr="001771F6">
        <w:rPr>
          <w:rFonts w:ascii="Times New Roman" w:hAnsi="Times New Roman" w:cs="Times New Roman"/>
          <w:bCs/>
          <w:sz w:val="18"/>
          <w:szCs w:val="18"/>
        </w:rPr>
        <w:t xml:space="preserve">, </w:t>
      </w:r>
      <w:r w:rsidRPr="001771F6">
        <w:rPr>
          <w:rFonts w:ascii="Times New Roman" w:hAnsi="Times New Roman" w:cs="Times New Roman"/>
          <w:bCs/>
          <w:i/>
          <w:iCs/>
          <w:sz w:val="18"/>
          <w:szCs w:val="18"/>
        </w:rPr>
        <w:t>Ficus deltoidea</w:t>
      </w:r>
      <w:r w:rsidRPr="001771F6">
        <w:rPr>
          <w:rFonts w:ascii="Times New Roman" w:hAnsi="Times New Roman" w:cs="Times New Roman"/>
          <w:bCs/>
          <w:sz w:val="18"/>
          <w:szCs w:val="18"/>
        </w:rPr>
        <w:t xml:space="preserve">, </w:t>
      </w:r>
      <w:proofErr w:type="spellStart"/>
      <w:r w:rsidRPr="001771F6">
        <w:rPr>
          <w:rFonts w:ascii="Times New Roman" w:hAnsi="Times New Roman" w:cs="Times New Roman"/>
          <w:bCs/>
          <w:sz w:val="18"/>
          <w:szCs w:val="18"/>
        </w:rPr>
        <w:t>bios</w:t>
      </w:r>
      <w:r w:rsidR="00791075">
        <w:rPr>
          <w:rFonts w:ascii="Times New Roman" w:hAnsi="Times New Roman" w:cs="Times New Roman"/>
          <w:bCs/>
          <w:sz w:val="18"/>
          <w:szCs w:val="18"/>
        </w:rPr>
        <w:t>i</w:t>
      </w:r>
      <w:r w:rsidRPr="001771F6">
        <w:rPr>
          <w:rFonts w:ascii="Times New Roman" w:hAnsi="Times New Roman" w:cs="Times New Roman"/>
          <w:bCs/>
          <w:sz w:val="18"/>
          <w:szCs w:val="18"/>
        </w:rPr>
        <w:t>ntesis</w:t>
      </w:r>
      <w:proofErr w:type="spellEnd"/>
      <w:r w:rsidRPr="001771F6">
        <w:rPr>
          <w:rFonts w:ascii="Times New Roman" w:hAnsi="Times New Roman" w:cs="Times New Roman"/>
          <w:bCs/>
          <w:sz w:val="18"/>
          <w:szCs w:val="18"/>
        </w:rPr>
        <w:t xml:space="preserve">, </w:t>
      </w:r>
      <w:proofErr w:type="spellStart"/>
      <w:r w:rsidR="00BE5525">
        <w:rPr>
          <w:rFonts w:ascii="Times New Roman" w:hAnsi="Times New Roman" w:cs="Times New Roman"/>
          <w:bCs/>
          <w:sz w:val="18"/>
          <w:szCs w:val="18"/>
        </w:rPr>
        <w:t>partikel</w:t>
      </w:r>
      <w:proofErr w:type="spellEnd"/>
      <w:r w:rsidR="00BE5525">
        <w:rPr>
          <w:rFonts w:ascii="Times New Roman" w:hAnsi="Times New Roman" w:cs="Times New Roman"/>
          <w:bCs/>
          <w:sz w:val="18"/>
          <w:szCs w:val="18"/>
        </w:rPr>
        <w:t>-nano</w:t>
      </w:r>
    </w:p>
    <w:p w14:paraId="347A1706" w14:textId="77777777" w:rsidR="00E74417" w:rsidRDefault="00E74417" w:rsidP="00E74417">
      <w:pPr>
        <w:outlineLvl w:val="0"/>
        <w:rPr>
          <w:rFonts w:ascii="Times New Roman" w:hAnsi="Times New Roman" w:cs="Times New Roman"/>
          <w:b/>
          <w:color w:val="548DD4" w:themeColor="text2" w:themeTint="99"/>
        </w:rPr>
      </w:pPr>
    </w:p>
    <w:p w14:paraId="4AD21B18" w14:textId="77777777" w:rsidR="003F3701" w:rsidRPr="003F3701" w:rsidRDefault="003F3701" w:rsidP="003F3701">
      <w:pPr>
        <w:jc w:val="center"/>
        <w:outlineLvl w:val="0"/>
        <w:rPr>
          <w:rFonts w:ascii="Times New Roman" w:hAnsi="Times New Roman" w:cs="Times New Roman"/>
          <w:b/>
          <w:color w:val="FF0000"/>
          <w:szCs w:val="20"/>
        </w:rPr>
      </w:pPr>
    </w:p>
    <w:p w14:paraId="7966405B" w14:textId="77777777" w:rsidR="00785CA6" w:rsidRDefault="00785CA6" w:rsidP="00785CA6">
      <w:pPr>
        <w:jc w:val="center"/>
        <w:outlineLvl w:val="0"/>
        <w:rPr>
          <w:rFonts w:ascii="Times New Roman" w:hAnsi="Times New Roman" w:cs="Times New Roman"/>
          <w:b/>
        </w:rPr>
      </w:pPr>
      <w:r w:rsidRPr="00F74416">
        <w:rPr>
          <w:rFonts w:ascii="Times New Roman" w:hAnsi="Times New Roman" w:cs="Times New Roman"/>
          <w:b/>
        </w:rPr>
        <w:t>Introduction</w:t>
      </w:r>
    </w:p>
    <w:p w14:paraId="03CE5BDE" w14:textId="57164A56" w:rsidR="000C3AC6" w:rsidRDefault="00E74417" w:rsidP="000C3AC6">
      <w:pPr>
        <w:pStyle w:val="Keywords"/>
        <w:spacing w:after="0"/>
        <w:ind w:left="0" w:right="57"/>
        <w:jc w:val="both"/>
        <w:rPr>
          <w:rFonts w:cs="Times New Roman"/>
          <w:b w:val="0"/>
          <w:bCs/>
          <w:lang w:val="en-GB"/>
        </w:rPr>
      </w:pPr>
      <w:bookmarkStart w:id="0" w:name="_Hlk80976461"/>
      <w:r w:rsidRPr="005566C0">
        <w:rPr>
          <w:rFonts w:cs="Times New Roman"/>
          <w:b w:val="0"/>
          <w:bCs/>
          <w:lang w:val="en-GB"/>
        </w:rPr>
        <w:t>Plant organs such as leaves, stem</w:t>
      </w:r>
      <w:r w:rsidR="00EA34E3">
        <w:rPr>
          <w:rFonts w:cs="Times New Roman"/>
          <w:b w:val="0"/>
          <w:bCs/>
          <w:lang w:val="en-GB"/>
        </w:rPr>
        <w:t>s</w:t>
      </w:r>
      <w:r w:rsidRPr="005566C0">
        <w:rPr>
          <w:rFonts w:cs="Times New Roman"/>
          <w:b w:val="0"/>
          <w:bCs/>
          <w:lang w:val="en-GB"/>
        </w:rPr>
        <w:t xml:space="preserve">, roots, flowers, fruits, and seeds have diverse phytochemical compounds </w:t>
      </w:r>
      <w:bookmarkEnd w:id="0"/>
      <w:r w:rsidR="00982C2B" w:rsidRPr="005566C0">
        <w:rPr>
          <w:rFonts w:cs="Times New Roman"/>
          <w:b w:val="0"/>
          <w:bCs/>
          <w:lang w:val="en-GB"/>
        </w:rPr>
        <w:fldChar w:fldCharType="begin" w:fldLock="1"/>
      </w:r>
      <w:r w:rsidRPr="005566C0">
        <w:rPr>
          <w:rFonts w:cs="Times New Roman"/>
          <w:b w:val="0"/>
          <w:bCs/>
          <w:lang w:val="en-GB"/>
        </w:rPr>
        <w:instrText>ADDIN CSL_CITATION {"citationItems":[{"id":"ITEM-1","itemData":{"DOI":"10.1016/B978-0-12-811521-3/00014-4","ISBN":"9780128115213","author":[{"dropping-particle":"","family":"Muhamad","given":"Ida I","non-dropping-particle":"","parse-names":false,"suffix":""},{"dropping-particle":"","family":"Hassan","given":"Nor D","non-dropping-particle":"","parse-names":false,"suffix":""},{"dropping-particle":"","family":"Mamat","given":"Siti N H","non-dropping-particle":"","parse-names":false,"suffix":""},{"dropping-particle":"","family":"Nawi","given":"Norazlina M","non-dropping-particle":"","parse-names":false,"suffix":""},{"dropping-particle":"","family":"Rashid","given":"Wahida A","non-dropping-particle":"","parse-names":false,"suffix":""},{"dropping-particle":"","family":"Tan","given":"Nuraimi A","non-dropping-particle":"","parse-names":false,"suffix":""}],"container-title":"Ingredients Extraction by Physico-Chemical Methods in Food","id":"ITEM-1","issued":{"date-parts":[["2017"]]},"note":"Vitexin and isovitexin - Enzyme that responsible for the breakdown of carbohydrate to sugar","page":"523-560","publisher":"Elsevier Inc.","title":"Extraction Technologies and Solvents of Phytocompounds From Plant Materials : Physicochemical Characterization and Identification of Ingredients and Bioactive Compounds From Plant Extract Using Various Instrumentations","type":"chapter"},"uris":["http://www.mendeley.com/documents/?uuid=8aa483b1-f6fc-432d-86ed-3c040d686750"]}],"mendeley":{"formattedCitation":"[1]","plainTextFormattedCitation":"[1]","previouslyFormattedCitation":"[1]"},"properties":{"noteIndex":0},"schema":"https://github.com/citation-style-language/schema/raw/master/csl-citation.json"}</w:instrText>
      </w:r>
      <w:r w:rsidR="00982C2B" w:rsidRPr="005566C0">
        <w:rPr>
          <w:rFonts w:cs="Times New Roman"/>
          <w:b w:val="0"/>
          <w:bCs/>
          <w:lang w:val="en-GB"/>
        </w:rPr>
        <w:fldChar w:fldCharType="separate"/>
      </w:r>
      <w:r w:rsidRPr="005566C0">
        <w:rPr>
          <w:rFonts w:cs="Times New Roman"/>
          <w:b w:val="0"/>
          <w:bCs/>
          <w:noProof/>
          <w:lang w:val="en-GB"/>
        </w:rPr>
        <w:t>[1]</w:t>
      </w:r>
      <w:r w:rsidR="00982C2B" w:rsidRPr="005566C0">
        <w:rPr>
          <w:rFonts w:cs="Times New Roman"/>
          <w:b w:val="0"/>
          <w:bCs/>
          <w:lang w:val="en-GB"/>
        </w:rPr>
        <w:fldChar w:fldCharType="end"/>
      </w:r>
      <w:r w:rsidRPr="005566C0">
        <w:rPr>
          <w:rFonts w:cs="Times New Roman"/>
          <w:b w:val="0"/>
          <w:bCs/>
          <w:lang w:val="en-GB"/>
        </w:rPr>
        <w:t xml:space="preserve">. The type and concentration of the phytochemical compounds depend on the metabolism and the functions of the plant organs </w:t>
      </w:r>
      <w:r w:rsidR="00982C2B" w:rsidRPr="005566C0">
        <w:rPr>
          <w:rFonts w:cs="Times New Roman"/>
          <w:b w:val="0"/>
          <w:bCs/>
          <w:lang w:val="en-GB"/>
        </w:rPr>
        <w:fldChar w:fldCharType="begin" w:fldLock="1"/>
      </w:r>
      <w:r w:rsidRPr="005566C0">
        <w:rPr>
          <w:rFonts w:cs="Times New Roman"/>
          <w:b w:val="0"/>
          <w:bCs/>
          <w:lang w:val="en-GB"/>
        </w:rPr>
        <w:instrText>ADDIN CSL_CITATION {"citationItems":[{"id":"ITEM-1","itemData":{"abstract":"The green belt of Mother Nature is the richest source of bioactive phytochemicals and natural nutraceuticals. Enormous work done during the past fifty years has shown that these phytochemicals play an important role in the routine healthcare systems worldwide. The major classes of phytochemicals like alkaloids, phenolics, terpenoids and tannins have potential to prevent diseases and act as anti-microbial, anti- inflammatory, anti-oxidant, anti-cancerous, detoxifying agent, immunity- potentiating agent and neuropharmacological agent. Each class of these functional agents consists of a wide range of chemicals with differing potency. Some of these phytochemicals are found to be multifunctional. There is, however, much scope for further systematic research in screening Indian medicinal plants for their phytochemicals and assessing theirpotentiality as crude drug or drug components.","author":[{"dropping-particle":"","family":"Deepak","given":"Koche","non-dropping-particle":"","parse-names":false,"suffix":""},{"dropping-particle":"","family":"Shirsat","given":"Rupali","non-dropping-particle":"","parse-names":false,"suffix":""},{"dropping-particle":"","family":"Kawale","given":"Mahesh","non-dropping-particle":"","parse-names":false,"suffix":""}],"container-title":"Hislopia Journal","id":"ITEM-1","issue":"August","issued":{"date-parts":[["2016"]]},"page":"1-11","title":"An Overerview of Major Classes of Phytochemicals : Their Types and Role in Disease Prevention","type":"article-journal","volume":"9"},"uris":["http://www.mendeley.com/documents/?uuid=35f5da4a-8453-4483-b809-6d93a5709e3e"]}],"mendeley":{"formattedCitation":"[2]","plainTextFormattedCitation":"[2]","previouslyFormattedCitation":"[2]"},"properties":{"noteIndex":0},"schema":"https://github.com/citation-style-language/schema/raw/master/csl-citation.json"}</w:instrText>
      </w:r>
      <w:r w:rsidR="00982C2B" w:rsidRPr="005566C0">
        <w:rPr>
          <w:rFonts w:cs="Times New Roman"/>
          <w:b w:val="0"/>
          <w:bCs/>
          <w:lang w:val="en-GB"/>
        </w:rPr>
        <w:fldChar w:fldCharType="separate"/>
      </w:r>
      <w:r w:rsidRPr="005566C0">
        <w:rPr>
          <w:rFonts w:cs="Times New Roman"/>
          <w:b w:val="0"/>
          <w:bCs/>
          <w:noProof/>
          <w:lang w:val="en-GB"/>
        </w:rPr>
        <w:t>[2]</w:t>
      </w:r>
      <w:r w:rsidR="00982C2B" w:rsidRPr="005566C0">
        <w:rPr>
          <w:rFonts w:cs="Times New Roman"/>
          <w:b w:val="0"/>
          <w:bCs/>
          <w:lang w:val="en-GB"/>
        </w:rPr>
        <w:fldChar w:fldCharType="end"/>
      </w:r>
      <w:r w:rsidRPr="005566C0">
        <w:rPr>
          <w:rFonts w:cs="Times New Roman"/>
          <w:b w:val="0"/>
          <w:bCs/>
          <w:lang w:val="en-GB"/>
        </w:rPr>
        <w:t xml:space="preserve">. Diversity of the growing climate, different harvesting times and stress conditions affect the concentration of the phytochemical compound in the same species or source of the plant </w:t>
      </w:r>
      <w:r w:rsidR="00982C2B" w:rsidRPr="005566C0">
        <w:rPr>
          <w:rFonts w:cs="Times New Roman"/>
          <w:b w:val="0"/>
          <w:bCs/>
          <w:lang w:val="en-GB"/>
        </w:rPr>
        <w:fldChar w:fldCharType="begin" w:fldLock="1"/>
      </w:r>
      <w:r w:rsidRPr="005566C0">
        <w:rPr>
          <w:rFonts w:cs="Times New Roman"/>
          <w:b w:val="0"/>
          <w:bCs/>
          <w:lang w:val="en-GB"/>
        </w:rPr>
        <w:instrText>ADDIN CSL_CITATION {"citationItems":[{"id":"ITEM-1","itemData":{"DOI":"10.1021/jf0116606","ISSN":"00218561","PMID":"12009973","abstract":"A total of 927 freeze-dried vegetable samples, including 111 white cabbages, 59 carrots, 51 snap beans, 57 cauliflower, 33 white onions, 48 purple onions, 130 broccoli, 169 tomatoes, 25 beets, 88 peas, 88 spinach, 18 red peppers, and 50 green peppers, were analyzed using the oxygen radical absorption capacity (ORAC) and ferric reducing antioxidant capacity (FRAP) methods. The data show that the ORAC and FRAP values of vegetable are not only dependent on species, but also highly dependent on geographical origin and harvest time. The two antioxidant assay methods, ORAC and FRAP, also give different antioxidant activity trends. The discrepancy is extensively discussed based on the chemistry principles upon which these methods are built, and it is concluded that the ORAC method is chemically more relevant to chain-breaking antioxidants activity, while the FRAP has some drawbacks such as interference, reaction kinetics, and quantitation methods. On the basis of the ORAC results, green pepper, spinach, purple onion, broccoli, beet, and cauliflower are the leading sources of antioxidant activities against the peroxyl radicals.","author":[{"dropping-particle":"","family":"Ou","given":"Boxin","non-dropping-particle":"","parse-names":false,"suffix":""},{"dropping-particle":"","family":"Huang","given":"Dejian","non-dropping-particle":"","parse-names":false,"suffix":""},{"dropping-particle":"","family":"Hampsch-Woodill","given":"Maureen","non-dropping-particle":"","parse-names":false,"suffix":""},{"dropping-particle":"","family":"Flanagan","given":"Judith A.","non-dropping-particle":"","parse-names":false,"suffix":""},{"dropping-particle":"","family":"Deemer","given":"Elizabeth K.","non-dropping-particle":"","parse-names":false,"suffix":""}],"container-title":"Journal of Agricultural and Food Chemistry","id":"ITEM-1","issue":"11","issued":{"date-parts":[["2002"]]},"page":"3122-3128","title":"Analysis of Antioxidant Activities of Common Vegetables Employing Oxygen Radical Absorbance Capacity (ORAC) and Ferric Reducing Antioxidant Power (FRAP) Assays: A Comparative Study","type":"article-journal","volume":"50"},"uris":["http://www.mendeley.com/documents/?uuid=98ce3e3a-3917-41b5-ad38-b1fa19ac35b4"]}],"mendeley":{"formattedCitation":"[3]","manualFormatting":"[3","plainTextFormattedCitation":"[3]","previouslyFormattedCitation":"[3]"},"properties":{"noteIndex":0},"schema":"https://github.com/citation-style-language/schema/raw/master/csl-citation.json"}</w:instrText>
      </w:r>
      <w:r w:rsidR="00982C2B" w:rsidRPr="005566C0">
        <w:rPr>
          <w:rFonts w:cs="Times New Roman"/>
          <w:b w:val="0"/>
          <w:bCs/>
          <w:lang w:val="en-GB"/>
        </w:rPr>
        <w:fldChar w:fldCharType="separate"/>
      </w:r>
      <w:r w:rsidRPr="005566C0">
        <w:rPr>
          <w:rFonts w:cs="Times New Roman"/>
          <w:b w:val="0"/>
          <w:bCs/>
          <w:noProof/>
          <w:lang w:val="en-GB"/>
        </w:rPr>
        <w:t>[3</w:t>
      </w:r>
      <w:r w:rsidR="00982C2B" w:rsidRPr="005566C0">
        <w:rPr>
          <w:rFonts w:cs="Times New Roman"/>
          <w:b w:val="0"/>
          <w:bCs/>
          <w:lang w:val="en-GB"/>
        </w:rPr>
        <w:fldChar w:fldCharType="end"/>
      </w:r>
      <w:r w:rsidRPr="005566C0">
        <w:rPr>
          <w:rFonts w:cs="Times New Roman"/>
          <w:b w:val="0"/>
          <w:bCs/>
          <w:lang w:val="en-GB"/>
        </w:rPr>
        <w:t>,</w:t>
      </w:r>
      <w:r w:rsidR="00982C2B" w:rsidRPr="005566C0">
        <w:rPr>
          <w:rFonts w:cs="Times New Roman"/>
          <w:b w:val="0"/>
          <w:bCs/>
          <w:lang w:val="en-GB"/>
        </w:rPr>
        <w:fldChar w:fldCharType="begin" w:fldLock="1"/>
      </w:r>
      <w:r w:rsidRPr="005566C0">
        <w:rPr>
          <w:rFonts w:cs="Times New Roman"/>
          <w:b w:val="0"/>
          <w:bCs/>
          <w:lang w:val="en-GB"/>
        </w:rPr>
        <w:instrText>ADDIN CSL_CITATION {"citationItems":[{"id":"ITEM-1","itemData":{"author":[{"dropping-particle":"","family":"Rao","given":"Bs Narasinga","non-dropping-particle":"","parse-names":false,"suffix":""}],"container-title":"Asia Pacific Journal of Clinical Nutrition","id":"ITEM-1","issue":"1","issued":{"date-parts":[["2003"]]},"page":"9-22","title":"Bioactive Phytochemicals in Indian Foods and Their Potential in Health Promotion and Disease Prevention","type":"article-journal","volume":"12"},"uris":["http://www.mendeley.com/documents/?uuid=798495b4-bfad-4ef5-bca0-2698b2736820"]}],"mendeley":{"formattedCitation":"[4]","manualFormatting":"4","plainTextFormattedCitation":"[4]","previouslyFormattedCitation":"[4]"},"properties":{"noteIndex":0},"schema":"https://github.com/citation-style-language/schema/raw/master/csl-citation.json"}</w:instrText>
      </w:r>
      <w:r w:rsidR="00982C2B" w:rsidRPr="005566C0">
        <w:rPr>
          <w:rFonts w:cs="Times New Roman"/>
          <w:b w:val="0"/>
          <w:bCs/>
          <w:lang w:val="en-GB"/>
        </w:rPr>
        <w:fldChar w:fldCharType="separate"/>
      </w:r>
      <w:r w:rsidRPr="005566C0">
        <w:rPr>
          <w:rFonts w:cs="Times New Roman"/>
          <w:b w:val="0"/>
          <w:bCs/>
          <w:noProof/>
          <w:lang w:val="en-GB"/>
        </w:rPr>
        <w:t>4</w:t>
      </w:r>
      <w:r w:rsidR="00982C2B" w:rsidRPr="005566C0">
        <w:rPr>
          <w:rFonts w:cs="Times New Roman"/>
          <w:b w:val="0"/>
          <w:bCs/>
          <w:lang w:val="en-GB"/>
        </w:rPr>
        <w:fldChar w:fldCharType="end"/>
      </w:r>
      <w:r w:rsidRPr="005566C0">
        <w:rPr>
          <w:rFonts w:cs="Times New Roman"/>
          <w:b w:val="0"/>
          <w:bCs/>
          <w:lang w:val="en-GB"/>
        </w:rPr>
        <w:t>,</w:t>
      </w:r>
      <w:r w:rsidR="00982C2B" w:rsidRPr="005566C0">
        <w:rPr>
          <w:rFonts w:cs="Times New Roman"/>
          <w:b w:val="0"/>
          <w:bCs/>
          <w:lang w:val="en-GB"/>
        </w:rPr>
        <w:fldChar w:fldCharType="begin" w:fldLock="1"/>
      </w:r>
      <w:r w:rsidRPr="005566C0">
        <w:rPr>
          <w:rFonts w:cs="Times New Roman"/>
          <w:b w:val="0"/>
          <w:bCs/>
          <w:lang w:val="en-GB"/>
        </w:rPr>
        <w:instrText>ADDIN CSL_CITATION {"citationItems":[{"id":"ITEM-1","itemData":{"DOI":"10.1016/j.phytol.2017.05.016","ISSN":"18767486","abstract":"The phytochemical content in plants can develop variably according to e.g. the microclimate and the soil conditions of the habitat. The evergreen dwarf shrub species Empetrum sp. occur widely in the northern hemisphere, where it is suggested to have its ecological contribution to the growth environment by a chemical interference with high constitutive levels of phenolic metabolites. We determined by HPLC and UHPLC-qtof-MS the individual phenolic compounds of fruits, leaves, stems and roots in Empetrum hermaphroditum plants growing on three different lake districts and under differing microclimate and soil conditions in order to find out natural, habitat related differences in the accumulation of phenols among the populations. The phytochemical content in E. hermaphroditum turned out to be diverse, plant-part specific and to vary a lot among the populations. Anthocyanins and flavanols were the most abundant phenolic compounds of fruits. Of the thirty eight compounds identified in leaves, stilbenoids were quantitatively in the majority but also a flavanone, pinocembrin was found in high quantities in some populations. Stems and roots contained mainly catechins, procyanidins and proanthocyanidins. Despite of the plant-part and habitat specific variation, some groupings of populations could be formed according to their phenolic constituents by PCA.","author":[{"dropping-particle":"","family":"Lavola","given":"Anu","non-dropping-particle":"","parse-names":false,"suffix":""},{"dropping-particle":"","family":"Salonen","given":"Anneli","non-dropping-particle":"","parse-names":false,"suffix":""},{"dropping-particle":"","family":"Virjamo","given":"Virpi","non-dropping-particle":"","parse-names":false,"suffix":""},{"dropping-particle":"","family":"Julkunen-Tiitto","given":"Riitta","non-dropping-particle":"","parse-names":false,"suffix":""}],"container-title":"Phytochemistry Letters","id":"ITEM-1","issue":"June 2018","issued":{"date-parts":[["2017"]]},"page":"11-20","publisher":"Elsevier","title":"Phytochemical Variation in the Plant-part Specific Phenols of Wild Crowberry (&lt;i&gt;Empetrum hermaphroditum&lt;/i&gt; Hagerup) Populations","type":"article-journal","volume":"21"},"uris":["http://www.mendeley.com/documents/?uuid=3e8d0352-3127-476b-aef5-65e5410baaee"]}],"mendeley":{"formattedCitation":"[5]","manualFormatting":"5]","plainTextFormattedCitation":"[5]","previouslyFormattedCitation":"[5]"},"properties":{"noteIndex":0},"schema":"https://github.com/citation-style-language/schema/raw/master/csl-citation.json"}</w:instrText>
      </w:r>
      <w:r w:rsidR="00982C2B" w:rsidRPr="005566C0">
        <w:rPr>
          <w:rFonts w:cs="Times New Roman"/>
          <w:b w:val="0"/>
          <w:bCs/>
          <w:lang w:val="en-GB"/>
        </w:rPr>
        <w:fldChar w:fldCharType="separate"/>
      </w:r>
      <w:r w:rsidRPr="005566C0">
        <w:rPr>
          <w:rFonts w:cs="Times New Roman"/>
          <w:b w:val="0"/>
          <w:bCs/>
          <w:noProof/>
          <w:lang w:val="en-GB"/>
        </w:rPr>
        <w:t>5]</w:t>
      </w:r>
      <w:r w:rsidR="00982C2B" w:rsidRPr="005566C0">
        <w:rPr>
          <w:rFonts w:cs="Times New Roman"/>
          <w:b w:val="0"/>
          <w:bCs/>
          <w:lang w:val="en-GB"/>
        </w:rPr>
        <w:fldChar w:fldCharType="end"/>
      </w:r>
      <w:r w:rsidR="003F538A">
        <w:rPr>
          <w:rFonts w:cs="Times New Roman"/>
          <w:b w:val="0"/>
          <w:bCs/>
          <w:lang w:val="en-GB"/>
        </w:rPr>
        <w:t xml:space="preserve">. Phytochemical compounds are </w:t>
      </w:r>
      <w:r w:rsidRPr="005566C0">
        <w:rPr>
          <w:rFonts w:cs="Times New Roman"/>
          <w:b w:val="0"/>
          <w:bCs/>
          <w:lang w:val="en-GB"/>
        </w:rPr>
        <w:t>plant-part specific and var</w:t>
      </w:r>
      <w:r w:rsidR="003F538A">
        <w:rPr>
          <w:rFonts w:cs="Times New Roman"/>
          <w:b w:val="0"/>
          <w:bCs/>
          <w:lang w:val="en-GB"/>
        </w:rPr>
        <w:t xml:space="preserve">y extensively </w:t>
      </w:r>
      <w:r w:rsidRPr="005566C0">
        <w:rPr>
          <w:rFonts w:cs="Times New Roman"/>
          <w:b w:val="0"/>
          <w:bCs/>
          <w:lang w:val="en-GB"/>
        </w:rPr>
        <w:t xml:space="preserve">among </w:t>
      </w:r>
      <w:r w:rsidR="003F538A">
        <w:rPr>
          <w:rFonts w:cs="Times New Roman"/>
          <w:b w:val="0"/>
          <w:bCs/>
          <w:lang w:val="en-GB"/>
        </w:rPr>
        <w:t xml:space="preserve">different plant </w:t>
      </w:r>
      <w:r w:rsidRPr="005566C0">
        <w:rPr>
          <w:rFonts w:cs="Times New Roman"/>
          <w:b w:val="0"/>
          <w:bCs/>
          <w:lang w:val="en-GB"/>
        </w:rPr>
        <w:t>population</w:t>
      </w:r>
      <w:r w:rsidR="003F538A">
        <w:rPr>
          <w:rFonts w:cs="Times New Roman"/>
          <w:b w:val="0"/>
          <w:bCs/>
          <w:lang w:val="en-GB"/>
        </w:rPr>
        <w:t xml:space="preserve">s </w:t>
      </w:r>
      <w:r w:rsidR="00982C2B" w:rsidRPr="005566C0">
        <w:rPr>
          <w:rFonts w:cs="Times New Roman"/>
          <w:b w:val="0"/>
          <w:bCs/>
          <w:lang w:val="en-GB"/>
        </w:rPr>
        <w:fldChar w:fldCharType="begin" w:fldLock="1"/>
      </w:r>
      <w:r w:rsidRPr="005566C0">
        <w:rPr>
          <w:rFonts w:cs="Times New Roman"/>
          <w:b w:val="0"/>
          <w:bCs/>
          <w:lang w:val="en-GB"/>
        </w:rPr>
        <w:instrText>ADDIN CSL_CITATION {"citationItems":[{"id":"ITEM-1","itemData":{"DOI":"10.1016/j.phytol.2017.05.016","ISSN":"18767486","abstract":"The phytochemical content in plants can develop variably according to e.g. the microclimate and the soil conditions of the habitat. The evergreen dwarf shrub species Empetrum sp. occur widely in the northern hemisphere, where it is suggested to have its ecological contribution to the growth environment by a chemical interference with high constitutive levels of phenolic metabolites. We determined by HPLC and UHPLC-qtof-MS the individual phenolic compounds of fruits, leaves, stems and roots in Empetrum hermaphroditum plants growing on three different lake districts and under differing microclimate and soil conditions in order to find out natural, habitat related differences in the accumulation of phenols among the populations. The phytochemical content in E. hermaphroditum turned out to be diverse, plant-part specific and to vary a lot among the populations. Anthocyanins and flavanols were the most abundant phenolic compounds of fruits. Of the thirty eight compounds identified in leaves, stilbenoids were quantitatively in the majority but also a flavanone, pinocembrin was found in high quantities in some populations. Stems and roots contained mainly catechins, procyanidins and proanthocyanidins. Despite of the plant-part and habitat specific variation, some groupings of populations could be formed according to their phenolic constituents by PCA.","author":[{"dropping-particle":"","family":"Lavola","given":"Anu","non-dropping-particle":"","parse-names":false,"suffix":""},{"dropping-particle":"","family":"Salonen","given":"Anneli","non-dropping-particle":"","parse-names":false,"suffix":""},{"dropping-particle":"","family":"Virjamo","given":"Virpi","non-dropping-particle":"","parse-names":false,"suffix":""},{"dropping-particle":"","family":"Julkunen-Tiitto","given":"Riitta","non-dropping-particle":"","parse-names":false,"suffix":""}],"container-title":"Phytochemistry Letters","id":"ITEM-1","issue":"June 2018","issued":{"date-parts":[["2017"]]},"page":"11-20","publisher":"Elsevier","title":"Phytochemical Variation in the Plant-part Specific Phenols of Wild Crowberry (&lt;i&gt;Empetrum hermaphroditum&lt;/i&gt; Hagerup) Populations","type":"article-journal","volume":"21"},"uris":["http://www.mendeley.com/documents/?uuid=3e8d0352-3127-476b-aef5-65e5410baaee"]}],"mendeley":{"formattedCitation":"[5]","plainTextFormattedCitation":"[5]","previouslyFormattedCitation":"[5]"},"properties":{"noteIndex":0},"schema":"https://github.com/citation-style-language/schema/raw/master/csl-citation.json"}</w:instrText>
      </w:r>
      <w:r w:rsidR="00982C2B" w:rsidRPr="005566C0">
        <w:rPr>
          <w:rFonts w:cs="Times New Roman"/>
          <w:b w:val="0"/>
          <w:bCs/>
          <w:lang w:val="en-GB"/>
        </w:rPr>
        <w:fldChar w:fldCharType="separate"/>
      </w:r>
      <w:r w:rsidRPr="005566C0">
        <w:rPr>
          <w:rFonts w:cs="Times New Roman"/>
          <w:b w:val="0"/>
          <w:bCs/>
          <w:noProof/>
          <w:lang w:val="en-GB"/>
        </w:rPr>
        <w:t>[5]</w:t>
      </w:r>
      <w:r w:rsidR="00982C2B" w:rsidRPr="005566C0">
        <w:rPr>
          <w:rFonts w:cs="Times New Roman"/>
          <w:b w:val="0"/>
          <w:bCs/>
          <w:lang w:val="en-GB"/>
        </w:rPr>
        <w:fldChar w:fldCharType="end"/>
      </w:r>
      <w:r w:rsidRPr="005566C0">
        <w:rPr>
          <w:rFonts w:cs="Times New Roman"/>
          <w:b w:val="0"/>
          <w:bCs/>
          <w:lang w:val="en-GB"/>
        </w:rPr>
        <w:t xml:space="preserve">. It usually consists of tannins, saponins, alkaloids, terpenoids, steroids, proteins, amino acids, phenolic and flavonoid compounds </w:t>
      </w:r>
      <w:r w:rsidR="00982C2B" w:rsidRPr="005566C0">
        <w:rPr>
          <w:rFonts w:cs="Times New Roman"/>
          <w:b w:val="0"/>
          <w:bCs/>
          <w:lang w:val="en-GB"/>
        </w:rPr>
        <w:fldChar w:fldCharType="begin" w:fldLock="1"/>
      </w:r>
      <w:r w:rsidRPr="005566C0">
        <w:rPr>
          <w:rFonts w:cs="Times New Roman"/>
          <w:b w:val="0"/>
          <w:bCs/>
          <w:lang w:val="en-GB"/>
        </w:rPr>
        <w:instrText>ADDIN CSL_CITATION {"citationItems":[{"id":"ITEM-1","itemData":{"author":[{"dropping-particle":"","family":"Alim","given":"A'attiyah","non-dropping-particle":"","parse-names":false,"suffix":""},{"dropping-particle":"","family":"Ghazali","given":"Wan Afiqah Syahirah Wan","non-dropping-particle":"","parse-names":false,"suffix":""},{"dropping-particle":"","family":"Ali","given":"Nor Azah Mohd","non-dropping-particle":"","parse-names":false,"suffix":""},{"dropping-particle":"","family":"Ponnuraj","given":"Kannan Thirumulu","non-dropping-particle":"","parse-names":false,"suffix":""}],"container-title":"Journal of Biomedical &amp; Clinical Science","id":"ITEM-1","issue":"2","issued":{"date-parts":[["2017"]]},"note":"fd ada lupeol, rutin, quercetin and narigenin","page":"14-25","title":"Phytochemical Properties and Traditional Uses of Selected Medicinal Plants in Malaysia : A Review","type":"article-journal","volume":"2"},"uris":["http://www.mendeley.com/documents/?uuid=0ba3a439-a0ea-4eea-a9aa-2e368fb2545b"]}],"mendeley":{"formattedCitation":"[6]","plainTextFormattedCitation":"[6]","previouslyFormattedCitation":"[6]"},"properties":{"noteIndex":0},"schema":"https://github.com/citation-style-language/schema/raw/master/csl-citation.json"}</w:instrText>
      </w:r>
      <w:r w:rsidR="00982C2B" w:rsidRPr="005566C0">
        <w:rPr>
          <w:rFonts w:cs="Times New Roman"/>
          <w:b w:val="0"/>
          <w:bCs/>
          <w:lang w:val="en-GB"/>
        </w:rPr>
        <w:fldChar w:fldCharType="separate"/>
      </w:r>
      <w:r w:rsidRPr="005566C0">
        <w:rPr>
          <w:rFonts w:cs="Times New Roman"/>
          <w:b w:val="0"/>
          <w:bCs/>
          <w:noProof/>
          <w:lang w:val="en-GB"/>
        </w:rPr>
        <w:t>[6]</w:t>
      </w:r>
      <w:r w:rsidR="00982C2B" w:rsidRPr="005566C0">
        <w:rPr>
          <w:rFonts w:cs="Times New Roman"/>
          <w:b w:val="0"/>
          <w:bCs/>
          <w:lang w:val="en-GB"/>
        </w:rPr>
        <w:fldChar w:fldCharType="end"/>
      </w:r>
      <w:r w:rsidRPr="005566C0">
        <w:rPr>
          <w:rFonts w:cs="Times New Roman"/>
          <w:b w:val="0"/>
          <w:bCs/>
          <w:lang w:val="en-GB"/>
        </w:rPr>
        <w:t xml:space="preserve">. These phytochemicals give colour and odour for protection and reproduction, serve as phytoalexins for pathogen resistance, </w:t>
      </w:r>
      <w:r w:rsidR="00EA34E3">
        <w:rPr>
          <w:rFonts w:cs="Times New Roman"/>
          <w:b w:val="0"/>
          <w:bCs/>
          <w:lang w:val="en-GB"/>
        </w:rPr>
        <w:t xml:space="preserve">are </w:t>
      </w:r>
      <w:r w:rsidR="003F538A">
        <w:rPr>
          <w:rFonts w:cs="Times New Roman"/>
          <w:b w:val="0"/>
          <w:bCs/>
          <w:lang w:val="en-GB"/>
        </w:rPr>
        <w:t xml:space="preserve">involved in </w:t>
      </w:r>
      <w:r w:rsidRPr="005566C0">
        <w:rPr>
          <w:rFonts w:cs="Times New Roman"/>
          <w:b w:val="0"/>
          <w:bCs/>
          <w:lang w:val="en-GB"/>
        </w:rPr>
        <w:t xml:space="preserve">hormonal functions for growth and </w:t>
      </w:r>
      <w:r w:rsidR="00B43BED" w:rsidRPr="005566C0">
        <w:rPr>
          <w:rFonts w:cs="Times New Roman"/>
          <w:b w:val="0"/>
          <w:bCs/>
          <w:lang w:val="en-GB"/>
        </w:rPr>
        <w:t>signalling</w:t>
      </w:r>
      <w:r w:rsidRPr="005566C0">
        <w:rPr>
          <w:rFonts w:cs="Times New Roman"/>
          <w:b w:val="0"/>
          <w:bCs/>
          <w:lang w:val="en-GB"/>
        </w:rPr>
        <w:t xml:space="preserve">, act as antifeedants or toxins </w:t>
      </w:r>
      <w:r w:rsidRPr="005566C0">
        <w:rPr>
          <w:rFonts w:cs="Times New Roman"/>
          <w:b w:val="0"/>
          <w:bCs/>
          <w:lang w:val="en-GB"/>
        </w:rPr>
        <w:lastRenderedPageBreak/>
        <w:t xml:space="preserve">for pests protection, and allelochemicals for defence against </w:t>
      </w:r>
      <w:r w:rsidR="007A2DB2">
        <w:rPr>
          <w:rFonts w:cs="Times New Roman"/>
          <w:b w:val="0"/>
          <w:bCs/>
          <w:lang w:val="en-GB"/>
        </w:rPr>
        <w:t xml:space="preserve">herbivorous </w:t>
      </w:r>
      <w:r w:rsidRPr="005566C0">
        <w:rPr>
          <w:rFonts w:cs="Times New Roman"/>
          <w:b w:val="0"/>
          <w:bCs/>
          <w:lang w:val="en-GB"/>
        </w:rPr>
        <w:t xml:space="preserve">animals </w:t>
      </w:r>
      <w:r w:rsidR="00982C2B" w:rsidRPr="005566C0">
        <w:rPr>
          <w:rFonts w:cs="Times New Roman"/>
          <w:b w:val="0"/>
          <w:bCs/>
          <w:lang w:val="en-GB"/>
        </w:rPr>
        <w:fldChar w:fldCharType="begin" w:fldLock="1"/>
      </w:r>
      <w:r w:rsidR="00194EC1">
        <w:rPr>
          <w:rFonts w:cs="Times New Roman"/>
          <w:b w:val="0"/>
          <w:bCs/>
          <w:lang w:val="en-GB"/>
        </w:rPr>
        <w:instrText>ADDIN CSL_CITATION {"citationItems":[{"id":"ITEM-1","itemData":{"DOI":"10.1016/B978-0-08-100596-5.03055-9","ISBN":"9780081005965","author":[{"dropping-particle":"","family":"Huang","given":"Yancui","non-dropping-particle":"","parse-names":false,"suffix":""},{"dropping-particle":"","family":"Xiao","given":"Di","non-dropping-particle":"","parse-names":false,"suffix":""},{"dropping-particle":"","family":"Burton-freeman","given":"Britt M","non-dropping-particle":"","parse-names":false,"suffix":""},{"dropping-particle":"","family":"Edirisinghe","given":"Indika","non-dropping-particle":"","parse-names":false,"suffix":""}],"container-title":"Reference Module in Food Science","id":"ITEM-1","issued":{"date-parts":[["2016"]]},"number-of-pages":"1-9","publisher":"Elsevier","title":"Chemical Changes of Bioactive Phytochemicals during Thermal Processing","type":"book"},"uris":["http://www.mendeley.com/documents/?uuid=cdb30e6e-5783-4c58-b18e-2b5bcb0dedc4"]}],"mendeley":{"formattedCitation":"[7]","plainTextFormattedCitation":"[7]","previouslyFormattedCitation":"[7]"},"properties":{"noteIndex":0},"schema":"https://github.com/citation-style-language/schema/raw/master/csl-citation.json"}</w:instrText>
      </w:r>
      <w:r w:rsidR="00982C2B" w:rsidRPr="005566C0">
        <w:rPr>
          <w:rFonts w:cs="Times New Roman"/>
          <w:b w:val="0"/>
          <w:bCs/>
          <w:lang w:val="en-GB"/>
        </w:rPr>
        <w:fldChar w:fldCharType="separate"/>
      </w:r>
      <w:r w:rsidR="007258E4" w:rsidRPr="007258E4">
        <w:rPr>
          <w:rFonts w:cs="Times New Roman"/>
          <w:b w:val="0"/>
          <w:bCs/>
          <w:noProof/>
          <w:lang w:val="en-GB"/>
        </w:rPr>
        <w:t>[7]</w:t>
      </w:r>
      <w:r w:rsidR="00982C2B" w:rsidRPr="005566C0">
        <w:rPr>
          <w:rFonts w:cs="Times New Roman"/>
          <w:b w:val="0"/>
          <w:bCs/>
          <w:lang w:val="en-GB"/>
        </w:rPr>
        <w:fldChar w:fldCharType="end"/>
      </w:r>
      <w:r w:rsidRPr="005566C0">
        <w:rPr>
          <w:rFonts w:cs="Times New Roman"/>
          <w:b w:val="0"/>
          <w:bCs/>
          <w:lang w:val="en-GB"/>
        </w:rPr>
        <w:t>. Furthermore, plant phenolics</w:t>
      </w:r>
      <w:r w:rsidR="007A2DB2">
        <w:rPr>
          <w:rFonts w:cs="Times New Roman"/>
          <w:b w:val="0"/>
          <w:bCs/>
          <w:lang w:val="en-GB"/>
        </w:rPr>
        <w:t xml:space="preserve"> </w:t>
      </w:r>
      <w:r w:rsidRPr="005566C0">
        <w:rPr>
          <w:rFonts w:cs="Times New Roman"/>
          <w:b w:val="0"/>
          <w:bCs/>
          <w:lang w:val="en-GB"/>
        </w:rPr>
        <w:t>and flavonoids can reduce Ag</w:t>
      </w:r>
      <w:r w:rsidRPr="005566C0">
        <w:rPr>
          <w:rFonts w:cs="Times New Roman"/>
          <w:b w:val="0"/>
          <w:bCs/>
          <w:vertAlign w:val="superscript"/>
          <w:lang w:val="en-GB"/>
        </w:rPr>
        <w:t>+</w:t>
      </w:r>
      <w:r w:rsidRPr="005566C0">
        <w:rPr>
          <w:rFonts w:cs="Times New Roman"/>
          <w:b w:val="0"/>
          <w:bCs/>
          <w:lang w:val="en-GB"/>
        </w:rPr>
        <w:t xml:space="preserve"> to Ag</w:t>
      </w:r>
      <w:r w:rsidRPr="005566C0">
        <w:rPr>
          <w:rFonts w:cs="Times New Roman"/>
          <w:b w:val="0"/>
          <w:bCs/>
          <w:vertAlign w:val="superscript"/>
          <w:lang w:val="en-GB"/>
        </w:rPr>
        <w:t>0</w:t>
      </w:r>
      <w:r w:rsidRPr="005566C0">
        <w:rPr>
          <w:rFonts w:cs="Times New Roman"/>
          <w:b w:val="0"/>
          <w:bCs/>
          <w:lang w:val="en-GB"/>
        </w:rPr>
        <w:t xml:space="preserve"> producing silver nanoparticles (AgNP) because of their functional groups </w:t>
      </w:r>
      <w:r w:rsidR="007A2DB2">
        <w:rPr>
          <w:rFonts w:cs="Times New Roman"/>
          <w:b w:val="0"/>
          <w:bCs/>
          <w:lang w:val="en-GB"/>
        </w:rPr>
        <w:t xml:space="preserve">being </w:t>
      </w:r>
      <w:r w:rsidRPr="005566C0">
        <w:rPr>
          <w:rFonts w:cs="Times New Roman"/>
          <w:b w:val="0"/>
          <w:bCs/>
          <w:lang w:val="en-GB"/>
        </w:rPr>
        <w:t>rich in electrons, forming complexes that are disunited to form AgNP. It is acknowledge</w:t>
      </w:r>
      <w:r w:rsidR="007A2DB2">
        <w:rPr>
          <w:rFonts w:cs="Times New Roman"/>
          <w:b w:val="0"/>
          <w:bCs/>
          <w:lang w:val="en-GB"/>
        </w:rPr>
        <w:t>d</w:t>
      </w:r>
      <w:r w:rsidRPr="005566C0">
        <w:rPr>
          <w:rFonts w:cs="Times New Roman"/>
          <w:b w:val="0"/>
          <w:bCs/>
          <w:lang w:val="en-GB"/>
        </w:rPr>
        <w:t xml:space="preserve"> that the hydroxyl group (O-H) of the phenolics and flavonoids firmly hold the Ag</w:t>
      </w:r>
      <w:r w:rsidRPr="005566C0">
        <w:rPr>
          <w:rFonts w:cs="Times New Roman"/>
          <w:b w:val="0"/>
          <w:bCs/>
          <w:vertAlign w:val="superscript"/>
          <w:lang w:val="en-GB"/>
        </w:rPr>
        <w:t>+</w:t>
      </w:r>
      <w:r w:rsidRPr="005566C0">
        <w:rPr>
          <w:rFonts w:cs="Times New Roman"/>
          <w:b w:val="0"/>
          <w:bCs/>
          <w:lang w:val="en-GB"/>
        </w:rPr>
        <w:t xml:space="preserve"> in an oligomeric cluster, resulting in the formation of aggregate</w:t>
      </w:r>
      <w:r w:rsidR="003F538A">
        <w:rPr>
          <w:rFonts w:cs="Times New Roman"/>
          <w:b w:val="0"/>
          <w:bCs/>
          <w:lang w:val="en-GB"/>
        </w:rPr>
        <w:t>s</w:t>
      </w:r>
      <w:r w:rsidRPr="005566C0">
        <w:rPr>
          <w:rFonts w:cs="Times New Roman"/>
          <w:b w:val="0"/>
          <w:bCs/>
          <w:lang w:val="en-GB"/>
        </w:rPr>
        <w:t xml:space="preserve"> that</w:t>
      </w:r>
      <w:r w:rsidR="004F0357">
        <w:rPr>
          <w:rFonts w:cs="Times New Roman"/>
          <w:b w:val="0"/>
          <w:bCs/>
          <w:lang w:val="en-GB"/>
        </w:rPr>
        <w:t xml:space="preserve"> stabilise </w:t>
      </w:r>
      <w:r w:rsidRPr="005566C0">
        <w:rPr>
          <w:rFonts w:cs="Times New Roman"/>
          <w:b w:val="0"/>
          <w:bCs/>
          <w:lang w:val="en-GB"/>
        </w:rPr>
        <w:t xml:space="preserve">into AgNP </w:t>
      </w:r>
      <w:r w:rsidR="00982C2B" w:rsidRPr="005566C0">
        <w:rPr>
          <w:rFonts w:cs="Times New Roman"/>
          <w:b w:val="0"/>
          <w:bCs/>
          <w:lang w:val="en-GB"/>
        </w:rPr>
        <w:fldChar w:fldCharType="begin" w:fldLock="1"/>
      </w:r>
      <w:r w:rsidR="00194EC1">
        <w:rPr>
          <w:rFonts w:cs="Times New Roman"/>
          <w:b w:val="0"/>
          <w:bCs/>
          <w:lang w:val="en-GB"/>
        </w:rPr>
        <w:instrText>ADDIN CSL_CITATION {"citationItems":[{"id":"ITEM-1","itemData":{"DOI":"10.1039/c8nj00526e","ISSN":"13699261","abstract":"Water pollution caused by dye effluents from different industrial sources has become a major source of concern for the scientific community. They cannot be removed through traditional waste water treatment procedures. The present work describes a green method for the synthesis of silver nanoparticles supported over cellulose extracted from Hibiscus sabdariffa for the catalytic degradation of hazardous dyes. In addition the aqueous portion of the seed extract of Hibiscus sabdariffa is used as the reducing agent for the synthesis. The nanoparticles are characterized by UV, XRD, FTIR, FETEM and SEM. FETEM analysis shows the formation of evenly distributed silver nanoparticles supported over cellulose with an average size of 4 nm. The synthesized catalyst shows excellent activity against several organic dye solutions all of which were found to be completely decolourised within one hour of reaction. In addition, the catalyst was easily separated through centrifugation and recycled up to several times without significant loss of activity.","author":[{"dropping-particle":"","family":"Goswami","given":"Monmi","non-dropping-particle":"","parse-names":false,"suffix":""},{"dropping-particle":"","family":"Baruah","given":"Debjani","non-dropping-particle":"","parse-names":false,"suffix":""},{"dropping-particle":"","family":"Das","given":"Archana Moni","non-dropping-particle":"","parse-names":false,"suffix":""}],"container-title":"New Journal of Chemistry","id":"ITEM-1","issue":"13","issued":{"date-parts":[["2018"]]},"page":"10868-10878","publisher":"Royal Society of Chemistry","title":"Green Synthesis of Silver Nanoparticles Supported on Cellulose and their Catalytic Application in the Scavenging of Organic Dyes","type":"article-journal","volume":"42"},"uris":["http://www.mendeley.com/documents/?uuid=6addd207-3aa4-49f2-8643-97e0872ede6b"]}],"mendeley":{"formattedCitation":"[8]","plainTextFormattedCitation":"[8]","previouslyFormattedCitation":"[8]"},"properties":{"noteIndex":0},"schema":"https://github.com/citation-style-language/schema/raw/master/csl-citation.json"}</w:instrText>
      </w:r>
      <w:r w:rsidR="00982C2B" w:rsidRPr="005566C0">
        <w:rPr>
          <w:rFonts w:cs="Times New Roman"/>
          <w:b w:val="0"/>
          <w:bCs/>
          <w:lang w:val="en-GB"/>
        </w:rPr>
        <w:fldChar w:fldCharType="separate"/>
      </w:r>
      <w:r w:rsidR="007258E4" w:rsidRPr="007258E4">
        <w:rPr>
          <w:rFonts w:cs="Times New Roman"/>
          <w:b w:val="0"/>
          <w:bCs/>
          <w:noProof/>
          <w:lang w:val="en-GB"/>
        </w:rPr>
        <w:t>[8]</w:t>
      </w:r>
      <w:r w:rsidR="00982C2B" w:rsidRPr="005566C0">
        <w:rPr>
          <w:rFonts w:cs="Times New Roman"/>
          <w:b w:val="0"/>
          <w:bCs/>
          <w:lang w:val="en-GB"/>
        </w:rPr>
        <w:fldChar w:fldCharType="end"/>
      </w:r>
      <w:r w:rsidRPr="005566C0">
        <w:rPr>
          <w:rFonts w:cs="Times New Roman"/>
          <w:b w:val="0"/>
          <w:bCs/>
          <w:lang w:val="en-GB"/>
        </w:rPr>
        <w:t>.</w:t>
      </w:r>
      <w:r w:rsidR="000C3AC6">
        <w:rPr>
          <w:rFonts w:cs="Times New Roman"/>
          <w:b w:val="0"/>
          <w:bCs/>
          <w:lang w:val="en-GB"/>
        </w:rPr>
        <w:t xml:space="preserve"> </w:t>
      </w:r>
    </w:p>
    <w:p w14:paraId="6625FC0A" w14:textId="5A42EC4A" w:rsidR="009A740E" w:rsidRDefault="009A740E" w:rsidP="000C3AC6">
      <w:pPr>
        <w:pStyle w:val="Keywords"/>
        <w:spacing w:after="0"/>
        <w:ind w:left="0" w:right="57"/>
        <w:jc w:val="both"/>
        <w:rPr>
          <w:rFonts w:cs="Times New Roman"/>
          <w:b w:val="0"/>
          <w:bCs/>
          <w:lang w:val="en-GB"/>
        </w:rPr>
      </w:pPr>
    </w:p>
    <w:p w14:paraId="2081F7E4" w14:textId="6C7EB619" w:rsidR="00E74417" w:rsidRDefault="00E74417" w:rsidP="00E74417">
      <w:pPr>
        <w:pStyle w:val="Keywords"/>
        <w:spacing w:after="0"/>
        <w:ind w:left="0" w:right="57"/>
        <w:jc w:val="both"/>
        <w:rPr>
          <w:rFonts w:cs="Times New Roman"/>
          <w:b w:val="0"/>
          <w:lang w:val="en-GB"/>
        </w:rPr>
      </w:pPr>
      <w:r>
        <w:rPr>
          <w:rFonts w:cs="Times New Roman"/>
          <w:b w:val="0"/>
          <w:bCs/>
          <w:lang w:val="en-GB"/>
        </w:rPr>
        <w:t>For many years, plants with high p</w:t>
      </w:r>
      <w:r w:rsidRPr="001771F6">
        <w:rPr>
          <w:rFonts w:cs="Times New Roman"/>
          <w:b w:val="0"/>
          <w:bCs/>
          <w:lang w:val="en-GB"/>
        </w:rPr>
        <w:t>hytochemical</w:t>
      </w:r>
      <w:r>
        <w:rPr>
          <w:rFonts w:cs="Times New Roman"/>
          <w:b w:val="0"/>
          <w:bCs/>
          <w:lang w:val="en-GB"/>
        </w:rPr>
        <w:t>s</w:t>
      </w:r>
      <w:r w:rsidRPr="001771F6">
        <w:rPr>
          <w:rFonts w:cs="Times New Roman"/>
          <w:b w:val="0"/>
          <w:bCs/>
          <w:lang w:val="en-GB"/>
        </w:rPr>
        <w:t xml:space="preserve"> have </w:t>
      </w:r>
      <w:r>
        <w:rPr>
          <w:rFonts w:cs="Times New Roman"/>
          <w:b w:val="0"/>
          <w:bCs/>
          <w:lang w:val="en-GB"/>
        </w:rPr>
        <w:t xml:space="preserve">been used as </w:t>
      </w:r>
      <w:r w:rsidRPr="001771F6">
        <w:rPr>
          <w:rFonts w:cs="Times New Roman"/>
          <w:b w:val="0"/>
          <w:bCs/>
          <w:lang w:val="en-GB"/>
        </w:rPr>
        <w:t xml:space="preserve">medicinal </w:t>
      </w:r>
      <w:r>
        <w:rPr>
          <w:rFonts w:cs="Times New Roman"/>
          <w:b w:val="0"/>
          <w:bCs/>
          <w:lang w:val="en-GB"/>
        </w:rPr>
        <w:t>herbs</w:t>
      </w:r>
      <w:r w:rsidR="007A2DB2">
        <w:rPr>
          <w:rFonts w:cs="Times New Roman"/>
          <w:b w:val="0"/>
          <w:bCs/>
          <w:lang w:val="en-GB"/>
        </w:rPr>
        <w:t xml:space="preserve"> </w:t>
      </w:r>
      <w:r>
        <w:rPr>
          <w:rFonts w:cs="Times New Roman"/>
          <w:b w:val="0"/>
          <w:bCs/>
          <w:lang w:val="en-GB"/>
        </w:rPr>
        <w:t xml:space="preserve">due to </w:t>
      </w:r>
      <w:r w:rsidR="007A2DB2">
        <w:rPr>
          <w:rFonts w:cs="Times New Roman"/>
          <w:b w:val="0"/>
          <w:bCs/>
          <w:lang w:val="en-GB"/>
        </w:rPr>
        <w:t xml:space="preserve">their </w:t>
      </w:r>
      <w:r w:rsidRPr="001771F6">
        <w:rPr>
          <w:rFonts w:cs="Times New Roman"/>
          <w:b w:val="0"/>
          <w:bCs/>
          <w:lang w:val="en-GB"/>
        </w:rPr>
        <w:t>high nutritional value</w:t>
      </w:r>
      <w:r w:rsidR="007A2DB2">
        <w:rPr>
          <w:rFonts w:cs="Times New Roman"/>
          <w:b w:val="0"/>
          <w:bCs/>
          <w:lang w:val="en-GB"/>
        </w:rPr>
        <w:t>s</w:t>
      </w:r>
      <w:r w:rsidR="004F0357">
        <w:rPr>
          <w:rFonts w:cs="Times New Roman"/>
          <w:b w:val="0"/>
          <w:bCs/>
          <w:lang w:val="en-GB"/>
        </w:rPr>
        <w:t xml:space="preserve">, </w:t>
      </w:r>
      <w:r w:rsidRPr="001771F6">
        <w:rPr>
          <w:rFonts w:cs="Times New Roman"/>
          <w:b w:val="0"/>
          <w:bCs/>
          <w:lang w:val="en-GB"/>
        </w:rPr>
        <w:t>rich source</w:t>
      </w:r>
      <w:r w:rsidR="00EA34E3">
        <w:rPr>
          <w:rFonts w:cs="Times New Roman"/>
          <w:b w:val="0"/>
          <w:bCs/>
          <w:lang w:val="en-GB"/>
        </w:rPr>
        <w:t>s</w:t>
      </w:r>
      <w:r w:rsidRPr="001771F6">
        <w:rPr>
          <w:rFonts w:cs="Times New Roman"/>
          <w:b w:val="0"/>
          <w:bCs/>
          <w:lang w:val="en-GB"/>
        </w:rPr>
        <w:t xml:space="preserve"> of antioxidants</w:t>
      </w:r>
      <w:r w:rsidR="004F0357">
        <w:rPr>
          <w:rFonts w:cs="Times New Roman"/>
          <w:b w:val="0"/>
          <w:bCs/>
          <w:lang w:val="en-GB"/>
        </w:rPr>
        <w:t xml:space="preserve"> that </w:t>
      </w:r>
      <w:r>
        <w:rPr>
          <w:rFonts w:cs="Times New Roman"/>
          <w:b w:val="0"/>
          <w:bCs/>
          <w:lang w:val="en-GB"/>
        </w:rPr>
        <w:t>may slow down</w:t>
      </w:r>
      <w:r w:rsidRPr="001771F6">
        <w:rPr>
          <w:rFonts w:cs="Times New Roman"/>
          <w:b w:val="0"/>
          <w:bCs/>
          <w:lang w:val="en-GB"/>
        </w:rPr>
        <w:t xml:space="preserve"> ag</w:t>
      </w:r>
      <w:r w:rsidR="00EA34E3">
        <w:rPr>
          <w:rFonts w:cs="Times New Roman"/>
          <w:b w:val="0"/>
          <w:bCs/>
          <w:lang w:val="en-GB"/>
        </w:rPr>
        <w:t>e</w:t>
      </w:r>
      <w:r w:rsidRPr="001771F6">
        <w:rPr>
          <w:rFonts w:cs="Times New Roman"/>
          <w:b w:val="0"/>
          <w:bCs/>
          <w:lang w:val="en-GB"/>
        </w:rPr>
        <w:t>ing process</w:t>
      </w:r>
      <w:r w:rsidR="007A2DB2">
        <w:rPr>
          <w:rFonts w:cs="Times New Roman"/>
          <w:b w:val="0"/>
          <w:bCs/>
          <w:lang w:val="en-GB"/>
        </w:rPr>
        <w:t>es</w:t>
      </w:r>
      <w:r w:rsidRPr="001771F6">
        <w:rPr>
          <w:rFonts w:cs="Times New Roman"/>
          <w:b w:val="0"/>
          <w:bCs/>
          <w:lang w:val="en-GB"/>
        </w:rPr>
        <w:t xml:space="preserve">, reduce inflammation and prevent certain diseases </w:t>
      </w:r>
      <w:r w:rsidR="00982C2B" w:rsidRPr="001771F6">
        <w:rPr>
          <w:rFonts w:cs="Times New Roman"/>
          <w:b w:val="0"/>
          <w:bCs/>
          <w:lang w:val="en-GB"/>
        </w:rPr>
        <w:fldChar w:fldCharType="begin" w:fldLock="1"/>
      </w:r>
      <w:r w:rsidR="00194EC1">
        <w:rPr>
          <w:rFonts w:cs="Times New Roman"/>
          <w:b w:val="0"/>
          <w:bCs/>
          <w:lang w:val="en-GB"/>
        </w:rPr>
        <w:instrText>ADDIN CSL_CITATION {"citationItems":[{"id":"ITEM-1","itemData":{"DOI":"10.3390/plants6040042","ISSN":"22237747","PMID":"28937585","abstract":"There are concerns about using synthetic phenolic antioxidants such as butylated hydroxytoluene (BHT) and butylated hydroxyanisole (BHA) as food additives because of the reported negative effects on human health. Thus, a replacement of these synthetics by antioxidant extractions from various foods has been proposed. More than 8000 different phenolic compounds have been characterized; fruits and vegetables are the prime sources of natural antioxidants. In order to extract, measure, and identify bioactive compounds from a wide variety of fruits and vegetables, researchers use multiple techniques and methods. This review includes a brief description of a wide range of different assays. The antioxidant, antimicrobial, and anticancer properties of phenolic natural products from fruits and vegetables are also discussed.","author":[{"dropping-particle":"","family":"Altemimi","given":"Ammar","non-dropping-particle":"","parse-names":false,"suffix":""},{"dropping-particle":"","family":"Lakhssassi","given":"Naoufal","non-dropping-particle":"","parse-names":false,"suffix":""},{"dropping-particle":"","family":"Baharlouei","given":"Azam","non-dropping-particle":"","parse-names":false,"suffix":""},{"dropping-particle":"","family":"Watson","given":"Dennis G.","non-dropping-particle":"","parse-names":false,"suffix":""},{"dropping-particle":"","family":"Lightfoot","given":"David A.","non-dropping-particle":"","parse-names":false,"suffix":""}],"container-title":"Plants","id":"ITEM-1","issue":"4","issued":{"date-parts":[["2017"]]},"title":"Phytochemicals: Extraction, Isolation, and Identification of Bioactive Compounds from Plant Extracts","type":"article-journal","volume":"6"},"uris":["http://www.mendeley.com/documents/?uuid=e780d14f-de4e-44b9-993e-0889e651bcf1"]}],"mendeley":{"formattedCitation":"[9]","manualFormatting":"[1,9]","plainTextFormattedCitation":"[9]","previouslyFormattedCitation":"[9]"},"properties":{"noteIndex":0},"schema":"https://github.com/citation-style-language/schema/raw/master/csl-citation.json"}</w:instrText>
      </w:r>
      <w:r w:rsidR="00982C2B" w:rsidRPr="001771F6">
        <w:rPr>
          <w:rFonts w:cs="Times New Roman"/>
          <w:b w:val="0"/>
          <w:bCs/>
          <w:lang w:val="en-GB"/>
        </w:rPr>
        <w:fldChar w:fldCharType="separate"/>
      </w:r>
      <w:r w:rsidRPr="001771F6">
        <w:rPr>
          <w:rFonts w:cs="Times New Roman"/>
          <w:b w:val="0"/>
          <w:bCs/>
          <w:noProof/>
          <w:lang w:val="en-GB"/>
        </w:rPr>
        <w:t>[</w:t>
      </w:r>
      <w:r>
        <w:rPr>
          <w:rFonts w:cs="Times New Roman"/>
          <w:b w:val="0"/>
          <w:bCs/>
          <w:noProof/>
          <w:lang w:val="en-GB"/>
        </w:rPr>
        <w:t>1,</w:t>
      </w:r>
      <w:r w:rsidRPr="001771F6">
        <w:rPr>
          <w:rFonts w:cs="Times New Roman"/>
          <w:b w:val="0"/>
          <w:bCs/>
          <w:noProof/>
          <w:lang w:val="en-GB"/>
        </w:rPr>
        <w:t>9]</w:t>
      </w:r>
      <w:r w:rsidR="00982C2B" w:rsidRPr="001771F6">
        <w:rPr>
          <w:rFonts w:cs="Times New Roman"/>
          <w:b w:val="0"/>
          <w:bCs/>
          <w:lang w:val="en-GB"/>
        </w:rPr>
        <w:fldChar w:fldCharType="end"/>
      </w:r>
      <w:r w:rsidRPr="001771F6">
        <w:rPr>
          <w:rFonts w:cs="Times New Roman"/>
          <w:b w:val="0"/>
          <w:bCs/>
          <w:lang w:val="en-GB"/>
        </w:rPr>
        <w:t xml:space="preserve">. One of the </w:t>
      </w:r>
      <w:r w:rsidR="004F0357">
        <w:rPr>
          <w:rFonts w:cs="Times New Roman"/>
          <w:b w:val="0"/>
          <w:bCs/>
          <w:lang w:val="en-GB"/>
        </w:rPr>
        <w:t xml:space="preserve">native </w:t>
      </w:r>
      <w:r w:rsidRPr="001771F6">
        <w:rPr>
          <w:rFonts w:cs="Times New Roman"/>
          <w:b w:val="0"/>
          <w:bCs/>
          <w:lang w:val="en-GB"/>
        </w:rPr>
        <w:t xml:space="preserve">medicinal plants available in Malaysia is </w:t>
      </w:r>
      <w:r w:rsidRPr="001771F6">
        <w:rPr>
          <w:rFonts w:cs="Times New Roman"/>
          <w:b w:val="0"/>
          <w:bCs/>
          <w:i/>
          <w:iCs/>
          <w:lang w:val="en-GB"/>
        </w:rPr>
        <w:t>Ficus deltoidea</w:t>
      </w:r>
      <w:r w:rsidRPr="001771F6">
        <w:rPr>
          <w:rFonts w:cs="Times New Roman"/>
          <w:b w:val="0"/>
          <w:bCs/>
          <w:lang w:val="en-GB"/>
        </w:rPr>
        <w:t xml:space="preserve"> Jack var. </w:t>
      </w:r>
      <w:proofErr w:type="spellStart"/>
      <w:r w:rsidRPr="001771F6">
        <w:rPr>
          <w:rFonts w:cs="Times New Roman"/>
          <w:b w:val="0"/>
          <w:bCs/>
          <w:i/>
          <w:iCs/>
          <w:lang w:val="en-GB"/>
        </w:rPr>
        <w:t>kunstleri</w:t>
      </w:r>
      <w:proofErr w:type="spellEnd"/>
      <w:r w:rsidRPr="001771F6">
        <w:rPr>
          <w:rFonts w:cs="Times New Roman"/>
          <w:b w:val="0"/>
          <w:bCs/>
          <w:lang w:val="en-GB"/>
        </w:rPr>
        <w:t xml:space="preserve"> (King) Corner</w:t>
      </w:r>
      <w:r w:rsidR="004F0357">
        <w:rPr>
          <w:rFonts w:cs="Times New Roman"/>
          <w:b w:val="0"/>
          <w:bCs/>
          <w:lang w:val="en-GB"/>
        </w:rPr>
        <w:t xml:space="preserve">, which </w:t>
      </w:r>
      <w:r w:rsidRPr="001771F6">
        <w:rPr>
          <w:rFonts w:cs="Times New Roman"/>
          <w:b w:val="0"/>
          <w:bCs/>
          <w:lang w:val="en-GB"/>
        </w:rPr>
        <w:t xml:space="preserve">is </w:t>
      </w:r>
      <w:r>
        <w:rPr>
          <w:rFonts w:cs="Times New Roman"/>
          <w:b w:val="0"/>
          <w:bCs/>
          <w:lang w:val="en-GB"/>
        </w:rPr>
        <w:t xml:space="preserve">also </w:t>
      </w:r>
      <w:r w:rsidRPr="001771F6">
        <w:rPr>
          <w:rFonts w:cs="Times New Roman"/>
          <w:b w:val="0"/>
          <w:bCs/>
          <w:lang w:val="en-GB"/>
        </w:rPr>
        <w:t xml:space="preserve">known as Mas </w:t>
      </w:r>
      <w:proofErr w:type="spellStart"/>
      <w:r w:rsidRPr="001771F6">
        <w:rPr>
          <w:rFonts w:cs="Times New Roman"/>
          <w:b w:val="0"/>
          <w:bCs/>
          <w:lang w:val="en-GB"/>
        </w:rPr>
        <w:t>Cotek</w:t>
      </w:r>
      <w:proofErr w:type="spellEnd"/>
      <w:r w:rsidRPr="001771F6">
        <w:rPr>
          <w:rFonts w:cs="Times New Roman"/>
          <w:b w:val="0"/>
          <w:bCs/>
          <w:lang w:val="en-GB"/>
        </w:rPr>
        <w:t xml:space="preserve">. </w:t>
      </w:r>
      <w:r w:rsidRPr="001771F6">
        <w:rPr>
          <w:rFonts w:cs="Times New Roman"/>
          <w:b w:val="0"/>
          <w:lang w:val="en-GB"/>
        </w:rPr>
        <w:t>T</w:t>
      </w:r>
      <w:r>
        <w:rPr>
          <w:rFonts w:cs="Times New Roman"/>
          <w:b w:val="0"/>
          <w:lang w:val="en-GB"/>
        </w:rPr>
        <w:t>raditionally, t</w:t>
      </w:r>
      <w:r w:rsidRPr="001771F6">
        <w:rPr>
          <w:rFonts w:cs="Times New Roman"/>
          <w:b w:val="0"/>
          <w:lang w:val="en-GB"/>
        </w:rPr>
        <w:t>his plant</w:t>
      </w:r>
      <w:r w:rsidR="004F0357">
        <w:rPr>
          <w:rFonts w:cs="Times New Roman"/>
          <w:b w:val="0"/>
          <w:lang w:val="en-GB"/>
        </w:rPr>
        <w:t xml:space="preserve"> </w:t>
      </w:r>
      <w:r w:rsidR="007A2DB2">
        <w:rPr>
          <w:rFonts w:cs="Times New Roman"/>
          <w:b w:val="0"/>
          <w:lang w:val="en-GB"/>
        </w:rPr>
        <w:t xml:space="preserve">has </w:t>
      </w:r>
      <w:r>
        <w:rPr>
          <w:rFonts w:cs="Times New Roman"/>
          <w:b w:val="0"/>
          <w:lang w:val="en-GB"/>
        </w:rPr>
        <w:t>been developed as</w:t>
      </w:r>
      <w:r w:rsidRPr="001771F6">
        <w:rPr>
          <w:rFonts w:cs="Times New Roman"/>
          <w:b w:val="0"/>
          <w:lang w:val="en-GB"/>
        </w:rPr>
        <w:t xml:space="preserve"> an alternative treatment</w:t>
      </w:r>
      <w:r w:rsidR="007A2DB2">
        <w:rPr>
          <w:rFonts w:cs="Times New Roman"/>
          <w:b w:val="0"/>
          <w:lang w:val="en-GB"/>
        </w:rPr>
        <w:t xml:space="preserve"> </w:t>
      </w:r>
      <w:r w:rsidRPr="001771F6">
        <w:rPr>
          <w:rFonts w:cs="Times New Roman"/>
          <w:b w:val="0"/>
          <w:lang w:val="en-GB"/>
        </w:rPr>
        <w:t xml:space="preserve">for diabetes, hypertension, blood flow, gout, pneumonia, cardiac problems, diarrhoea and skin infection </w:t>
      </w:r>
      <w:r w:rsidR="00982C2B" w:rsidRPr="001771F6">
        <w:rPr>
          <w:rFonts w:cs="Times New Roman"/>
          <w:b w:val="0"/>
          <w:lang w:val="en-GB"/>
        </w:rPr>
        <w:fldChar w:fldCharType="begin" w:fldLock="1"/>
      </w:r>
      <w:r w:rsidR="00194EC1">
        <w:rPr>
          <w:rFonts w:cs="Times New Roman"/>
          <w:b w:val="0"/>
          <w:lang w:val="en-GB"/>
        </w:rPr>
        <w:instrText>ADDIN CSL_CITATION {"citationItems":[{"id":"ITEM-1","itemData":{"DOI":"10.1007/s11306-019-1489-2","ISBN":"0123456789","ISSN":"1573-3890","author":[{"dropping-particle":"","family":"Afzan","given":"Adlin","non-dropping-particle":"","parse-names":false,"suffix":""},{"dropping-particle":"","family":"Kasim","given":"Noraini","non-dropping-particle":"","parse-names":false,"suffix":""},{"dropping-particle":"","family":"Hadiani","given":"Nor","non-dropping-particle":"","parse-names":false,"suffix":""},{"dropping-particle":"","family":"Norfaizura","given":"Ismail","non-dropping-particle":"","parse-names":false,"suffix":""},{"dropping-particle":"","family":"Abdul","given":"Azmi","non-dropping-particle":"","parse-names":false,"suffix":""},{"dropping-particle":"","family":"Ali","given":"Manaf","non-dropping-particle":"","parse-names":false,"suffix":""},{"dropping-particle":"","family":"Mat","given":"Nashriyah","non-dropping-particle":"","parse-names":false,"suffix":""}],"container-title":"Metabolomics","id":"ITEM-1","issue":"3","issued":{"date-parts":[["2019"]]},"page":"1-11","publisher":"Springer US","title":"Differentiation of &lt;i&gt;Ficus deltoidea&lt;/i&gt; Varieties and Chemical Marker Determination by UHPLC-TOFMS Metabolomics for Establishing Quality Control Criteria of This Popular Malaysian Medicinal Herb","type":"article-journal","volume":"15"},"uris":["http://www.mendeley.com/documents/?uuid=0e354666-5f2f-4402-a334-dd581be43713"]}],"mendeley":{"formattedCitation":"[10]","plainTextFormattedCitation":"[10]","previouslyFormattedCitation":"[10]"},"properties":{"noteIndex":0},"schema":"https://github.com/citation-style-language/schema/raw/master/csl-citation.json"}</w:instrText>
      </w:r>
      <w:r w:rsidR="00982C2B" w:rsidRPr="001771F6">
        <w:rPr>
          <w:rFonts w:cs="Times New Roman"/>
          <w:b w:val="0"/>
          <w:lang w:val="en-GB"/>
        </w:rPr>
        <w:fldChar w:fldCharType="separate"/>
      </w:r>
      <w:r w:rsidR="00194EC1" w:rsidRPr="00194EC1">
        <w:rPr>
          <w:rFonts w:cs="Times New Roman"/>
          <w:b w:val="0"/>
          <w:noProof/>
          <w:lang w:val="en-GB"/>
        </w:rPr>
        <w:t>[10]</w:t>
      </w:r>
      <w:r w:rsidR="00982C2B" w:rsidRPr="001771F6">
        <w:rPr>
          <w:rFonts w:cs="Times New Roman"/>
          <w:b w:val="0"/>
          <w:lang w:val="en-GB"/>
        </w:rPr>
        <w:fldChar w:fldCharType="end"/>
      </w:r>
      <w:r w:rsidRPr="001771F6">
        <w:rPr>
          <w:rFonts w:cs="Times New Roman"/>
          <w:b w:val="0"/>
          <w:lang w:val="en-GB"/>
        </w:rPr>
        <w:t xml:space="preserve">. </w:t>
      </w:r>
      <w:r w:rsidR="007258E4">
        <w:rPr>
          <w:rFonts w:cs="Times New Roman"/>
          <w:b w:val="0"/>
          <w:bCs/>
          <w:lang w:val="en-GB"/>
        </w:rPr>
        <w:t xml:space="preserve">The </w:t>
      </w:r>
      <w:r w:rsidR="00194EC1">
        <w:rPr>
          <w:rFonts w:cs="Times New Roman"/>
          <w:b w:val="0"/>
          <w:bCs/>
          <w:lang w:val="en-GB"/>
        </w:rPr>
        <w:t xml:space="preserve">chemical </w:t>
      </w:r>
      <w:r w:rsidR="007258E4">
        <w:rPr>
          <w:rFonts w:cs="Times New Roman"/>
          <w:b w:val="0"/>
          <w:bCs/>
          <w:lang w:val="en-GB"/>
        </w:rPr>
        <w:t>marker of this plant</w:t>
      </w:r>
      <w:r w:rsidR="00292EF0">
        <w:rPr>
          <w:rFonts w:cs="Times New Roman"/>
          <w:b w:val="0"/>
          <w:bCs/>
          <w:lang w:val="en-GB"/>
        </w:rPr>
        <w:t xml:space="preserve"> which are</w:t>
      </w:r>
      <w:r w:rsidR="007258E4">
        <w:rPr>
          <w:rFonts w:cs="Times New Roman"/>
          <w:b w:val="0"/>
          <w:bCs/>
          <w:lang w:val="en-GB"/>
        </w:rPr>
        <w:t xml:space="preserve"> vitexin and isovitexin (flavonoid group) ha</w:t>
      </w:r>
      <w:r w:rsidR="00292EF0">
        <w:rPr>
          <w:rFonts w:cs="Times New Roman"/>
          <w:b w:val="0"/>
          <w:bCs/>
          <w:lang w:val="en-GB"/>
        </w:rPr>
        <w:t>ve</w:t>
      </w:r>
      <w:r w:rsidR="007258E4">
        <w:rPr>
          <w:rFonts w:cs="Times New Roman"/>
          <w:b w:val="0"/>
          <w:bCs/>
          <w:lang w:val="en-GB"/>
        </w:rPr>
        <w:t xml:space="preserve"> many medicinal benefits to human. Previous studies ha</w:t>
      </w:r>
      <w:r w:rsidR="00292EF0">
        <w:rPr>
          <w:rFonts w:cs="Times New Roman"/>
          <w:b w:val="0"/>
          <w:bCs/>
          <w:lang w:val="en-GB"/>
        </w:rPr>
        <w:t>ve</w:t>
      </w:r>
      <w:r w:rsidR="007258E4">
        <w:rPr>
          <w:rFonts w:cs="Times New Roman"/>
          <w:b w:val="0"/>
          <w:bCs/>
          <w:lang w:val="en-GB"/>
        </w:rPr>
        <w:t xml:space="preserve"> shown that these substances exhibit anti-tumour, anti-inflammatory,</w:t>
      </w:r>
      <w:r w:rsidR="00292EF0">
        <w:rPr>
          <w:rFonts w:cs="Times New Roman"/>
          <w:b w:val="0"/>
          <w:bCs/>
          <w:lang w:val="en-GB"/>
        </w:rPr>
        <w:t xml:space="preserve"> and</w:t>
      </w:r>
      <w:r w:rsidR="007258E4">
        <w:rPr>
          <w:rFonts w:cs="Times New Roman"/>
          <w:b w:val="0"/>
          <w:bCs/>
          <w:lang w:val="en-GB"/>
        </w:rPr>
        <w:t xml:space="preserve"> antinociceptive properties </w:t>
      </w:r>
      <w:r w:rsidR="007258E4">
        <w:rPr>
          <w:rFonts w:cs="Times New Roman"/>
          <w:b w:val="0"/>
          <w:bCs/>
          <w:lang w:val="en-GB"/>
        </w:rPr>
        <w:fldChar w:fldCharType="begin" w:fldLock="1"/>
      </w:r>
      <w:r w:rsidR="00194EC1">
        <w:rPr>
          <w:rFonts w:cs="Times New Roman"/>
          <w:b w:val="0"/>
          <w:bCs/>
          <w:lang w:val="en-GB"/>
        </w:rPr>
        <w:instrText>ADDIN CSL_CITATION {"citationItems":[{"id":"ITEM-1","itemData":{"DOI":"10.1007/s11306-019-1489-2","ISBN":"0123456789","ISSN":"1573-3890","author":[{"dropping-particle":"","family":"Afzan","given":"Adlin","non-dropping-particle":"","parse-names":false,"suffix":""},{"dropping-particle":"","family":"Kasim","given":"Noraini","non-dropping-particle":"","parse-names":false,"suffix":""},{"dropping-particle":"","family":"Hadiani","given":"Nor","non-dropping-particle":"","parse-names":false,"suffix":""},{"dropping-particle":"","family":"Norfaizura","given":"Ismail","non-dropping-particle":"","parse-names":false,"suffix":""},{"dropping-particle":"","family":"Abdul","given":"Azmi","non-dropping-particle":"","parse-names":false,"suffix":""},{"dropping-particle":"","family":"Ali","given":"Manaf","non-dropping-particle":"","parse-names":false,"suffix":""},{"dropping-particle":"","family":"Mat","given":"Nashriyah","non-dropping-particle":"","parse-names":false,"suffix":""}],"container-title":"Metabolomics","id":"ITEM-1","issue":"3","issued":{"date-parts":[["2019"]]},"page":"1-11","publisher":"Springer US","title":"Differentiation of &lt;i&gt;Ficus deltoidea&lt;/i&gt; Varieties and Chemical Marker Determination by UHPLC-TOFMS Metabolomics for Establishing Quality Control Criteria of This Popular Malaysian Medicinal Herb","type":"article-journal","volume":"15"},"uris":["http://www.mendeley.com/documents/?uuid=0e354666-5f2f-4402-a334-dd581be43713"]}],"mendeley":{"formattedCitation":"[10]","manualFormatting":"[7","plainTextFormattedCitation":"[10]","previouslyFormattedCitation":"[10]"},"properties":{"noteIndex":0},"schema":"https://github.com/citation-style-language/schema/raw/master/csl-citation.json"}</w:instrText>
      </w:r>
      <w:r w:rsidR="007258E4">
        <w:rPr>
          <w:rFonts w:cs="Times New Roman"/>
          <w:b w:val="0"/>
          <w:bCs/>
          <w:lang w:val="en-GB"/>
        </w:rPr>
        <w:fldChar w:fldCharType="separate"/>
      </w:r>
      <w:r w:rsidR="007258E4" w:rsidRPr="000C3AC6">
        <w:rPr>
          <w:rFonts w:cs="Times New Roman"/>
          <w:b w:val="0"/>
          <w:bCs/>
          <w:noProof/>
          <w:lang w:val="en-GB"/>
        </w:rPr>
        <w:t>[7</w:t>
      </w:r>
      <w:r w:rsidR="007258E4">
        <w:rPr>
          <w:rFonts w:cs="Times New Roman"/>
          <w:b w:val="0"/>
          <w:bCs/>
          <w:lang w:val="en-GB"/>
        </w:rPr>
        <w:fldChar w:fldCharType="end"/>
      </w:r>
      <w:r w:rsidR="007258E4">
        <w:rPr>
          <w:rFonts w:cs="Times New Roman"/>
          <w:b w:val="0"/>
          <w:bCs/>
          <w:lang w:val="en-GB"/>
        </w:rPr>
        <w:t>,</w:t>
      </w:r>
      <w:r w:rsidR="007258E4">
        <w:rPr>
          <w:rFonts w:cs="Times New Roman"/>
          <w:b w:val="0"/>
          <w:bCs/>
          <w:lang w:val="en-GB"/>
        </w:rPr>
        <w:fldChar w:fldCharType="begin" w:fldLock="1"/>
      </w:r>
      <w:r w:rsidR="00194EC1">
        <w:rPr>
          <w:rFonts w:cs="Times New Roman"/>
          <w:b w:val="0"/>
          <w:bCs/>
          <w:lang w:val="en-GB"/>
        </w:rPr>
        <w:instrText>ADDIN CSL_CITATION {"citationItems":[{"id":"ITEM-1","itemData":{"ISSN":"22317546","abstract":"Mas Cotek or Ficus deltoidea is regarded as one of the most precious herbal plants in Malaysia due to its content of beneficial active compounds and appreciation as a traditional remedy. This research investigated performance of aqueous or water extraction of dried Mas Cotek leaves for vitexin and isovitexin compounds using three regiments of temperatures (50, 70 and 100°C) in sample-to-water ratios of 1:10, 1:20 and 1:30g/mL during 8 hours of extraction. The optimum yield recorded for vitexin compound was 0.463 ± 0.045 (%w/w) from; 1:30 g/mL sampleto- water ratio, 50°C temperature at 4 th hour of extraction. While for isovitexin compound, the optimum value recorded was 0.136 ± 0.015 (%w/w) from; 1:20 (g/mL) sample-to-water ratio, 50°C temperature at 5 th hour of extraction. The morphological characterization of the extracted dried leaves particles performed using FE-SEM showed an intact and less damaged surface of extracted sample after 8 hours of extraction. The experimental values under best conditions were consistent with the predicted values, which suggested that aqueous extraction of Mas Cotek leaves is a good platform to serve as baseline study for more advanced extraction techniques.","author":[{"dropping-particle":"","family":"Nasma","given":"A.","non-dropping-particle":"","parse-names":false,"suffix":""},{"dropping-particle":"","family":"Aishath","given":"N.","non-dropping-particle":"","parse-names":false,"suffix":""},{"dropping-particle":"","family":"Azilah","given":"A.","non-dropping-particle":"","parse-names":false,"suffix":""},{"dropping-particle":"","family":"Sulaiman","given":"A. Z.","non-dropping-particle":"","parse-names":false,"suffix":""}],"container-title":"International Food Research Journal","id":"ITEM-1","issue":"6","issued":{"date-parts":[["2018"]]},"page":"2560-2571","title":"Optimization of Vitexin and Isovitexin Compounds Extracted from Dried Mas Cotek Leaves using One-factor-at-a-time (OFAT) Approach in Aqueous Extraction","type":"article-journal","volume":"25"},"uris":["http://www.mendeley.com/documents/?uuid=fb2606df-4e6d-4073-9e6d-845df4bc7d9e"]}],"mendeley":{"formattedCitation":"[11]","manualFormatting":"8]","plainTextFormattedCitation":"[11]","previouslyFormattedCitation":"[11]"},"properties":{"noteIndex":0},"schema":"https://github.com/citation-style-language/schema/raw/master/csl-citation.json"}</w:instrText>
      </w:r>
      <w:r w:rsidR="007258E4">
        <w:rPr>
          <w:rFonts w:cs="Times New Roman"/>
          <w:b w:val="0"/>
          <w:bCs/>
          <w:lang w:val="en-GB"/>
        </w:rPr>
        <w:fldChar w:fldCharType="separate"/>
      </w:r>
      <w:r w:rsidR="007258E4" w:rsidRPr="000C3AC6">
        <w:rPr>
          <w:rFonts w:cs="Times New Roman"/>
          <w:b w:val="0"/>
          <w:bCs/>
          <w:noProof/>
          <w:lang w:val="en-GB"/>
        </w:rPr>
        <w:t>8]</w:t>
      </w:r>
      <w:r w:rsidR="007258E4">
        <w:rPr>
          <w:rFonts w:cs="Times New Roman"/>
          <w:b w:val="0"/>
          <w:bCs/>
          <w:lang w:val="en-GB"/>
        </w:rPr>
        <w:fldChar w:fldCharType="end"/>
      </w:r>
      <w:r w:rsidR="007258E4">
        <w:rPr>
          <w:rFonts w:cs="Times New Roman"/>
          <w:b w:val="0"/>
          <w:bCs/>
          <w:lang w:val="en-GB"/>
        </w:rPr>
        <w:t xml:space="preserve">. </w:t>
      </w:r>
      <w:r>
        <w:rPr>
          <w:rFonts w:cs="Times New Roman"/>
          <w:b w:val="0"/>
          <w:lang w:val="en-GB"/>
        </w:rPr>
        <w:t xml:space="preserve">Typically, </w:t>
      </w:r>
      <w:r w:rsidRPr="001771F6">
        <w:rPr>
          <w:rFonts w:cs="Times New Roman"/>
          <w:b w:val="0"/>
          <w:i/>
          <w:iCs/>
          <w:lang w:val="en-GB"/>
        </w:rPr>
        <w:t>F. deltoidea</w:t>
      </w:r>
      <w:r w:rsidRPr="001771F6">
        <w:rPr>
          <w:rFonts w:cs="Times New Roman"/>
          <w:b w:val="0"/>
          <w:lang w:val="en-GB"/>
        </w:rPr>
        <w:t xml:space="preserve"> can reach a height of 2 m</w:t>
      </w:r>
      <w:r>
        <w:rPr>
          <w:rFonts w:cs="Times New Roman"/>
          <w:b w:val="0"/>
          <w:lang w:val="en-GB"/>
        </w:rPr>
        <w:t xml:space="preserve">, </w:t>
      </w:r>
      <w:r w:rsidR="003A43CF">
        <w:rPr>
          <w:rFonts w:cs="Times New Roman"/>
          <w:b w:val="0"/>
          <w:lang w:val="en-GB"/>
        </w:rPr>
        <w:t>possesses</w:t>
      </w:r>
      <w:r w:rsidR="007A2DB2">
        <w:rPr>
          <w:rFonts w:cs="Times New Roman"/>
          <w:b w:val="0"/>
          <w:lang w:val="en-GB"/>
        </w:rPr>
        <w:t xml:space="preserve"> </w:t>
      </w:r>
      <w:r w:rsidRPr="001771F6">
        <w:rPr>
          <w:rFonts w:cs="Times New Roman"/>
          <w:b w:val="0"/>
          <w:lang w:val="en-GB"/>
        </w:rPr>
        <w:t>whitish-grey stems and bark when mature. It has broadly spoon-shaped leaves</w:t>
      </w:r>
      <w:r w:rsidR="00133434">
        <w:rPr>
          <w:rFonts w:cs="Times New Roman"/>
          <w:b w:val="0"/>
          <w:lang w:val="en-GB"/>
        </w:rPr>
        <w:t>,</w:t>
      </w:r>
      <w:r w:rsidRPr="001771F6">
        <w:rPr>
          <w:rFonts w:cs="Times New Roman"/>
          <w:b w:val="0"/>
          <w:lang w:val="en-GB"/>
        </w:rPr>
        <w:t xml:space="preserve"> The leaves range in size</w:t>
      </w:r>
      <w:r w:rsidR="00133434">
        <w:rPr>
          <w:rFonts w:cs="Times New Roman"/>
          <w:b w:val="0"/>
          <w:lang w:val="en-GB"/>
        </w:rPr>
        <w:t>s</w:t>
      </w:r>
      <w:r w:rsidRPr="001771F6">
        <w:rPr>
          <w:rFonts w:cs="Times New Roman"/>
          <w:b w:val="0"/>
          <w:lang w:val="en-GB"/>
        </w:rPr>
        <w:t xml:space="preserve"> from 4 to 8 cm </w:t>
      </w:r>
      <w:r>
        <w:rPr>
          <w:rFonts w:cs="Times New Roman"/>
          <w:b w:val="0"/>
          <w:lang w:val="en-GB"/>
        </w:rPr>
        <w:t xml:space="preserve">with </w:t>
      </w:r>
      <w:r w:rsidRPr="001771F6">
        <w:rPr>
          <w:rFonts w:cs="Times New Roman"/>
          <w:b w:val="0"/>
          <w:lang w:val="en-GB"/>
        </w:rPr>
        <w:t>bright green</w:t>
      </w:r>
      <w:r w:rsidR="00133434">
        <w:rPr>
          <w:rFonts w:cs="Times New Roman"/>
          <w:b w:val="0"/>
          <w:lang w:val="en-GB"/>
        </w:rPr>
        <w:t xml:space="preserve"> colour</w:t>
      </w:r>
      <w:r w:rsidRPr="001771F6">
        <w:rPr>
          <w:rFonts w:cs="Times New Roman"/>
          <w:b w:val="0"/>
          <w:lang w:val="en-GB"/>
        </w:rPr>
        <w:t xml:space="preserve"> on top and rust-red to olive-brown </w:t>
      </w:r>
      <w:r w:rsidR="007A2DB2">
        <w:rPr>
          <w:rFonts w:cs="Times New Roman"/>
          <w:b w:val="0"/>
          <w:lang w:val="en-GB"/>
        </w:rPr>
        <w:t xml:space="preserve">at </w:t>
      </w:r>
      <w:r w:rsidRPr="001771F6">
        <w:rPr>
          <w:rFonts w:cs="Times New Roman"/>
          <w:b w:val="0"/>
          <w:lang w:val="en-GB"/>
        </w:rPr>
        <w:t xml:space="preserve">the bottom. </w:t>
      </w:r>
      <w:r w:rsidR="003A43CF">
        <w:rPr>
          <w:rFonts w:cs="Times New Roman"/>
          <w:b w:val="0"/>
          <w:lang w:val="en-GB"/>
        </w:rPr>
        <w:t>Furthermore, t</w:t>
      </w:r>
      <w:r w:rsidRPr="001771F6">
        <w:rPr>
          <w:rFonts w:cs="Times New Roman"/>
          <w:b w:val="0"/>
          <w:lang w:val="en-GB"/>
        </w:rPr>
        <w:t xml:space="preserve">his plant produces yellow to orange figs with a width of about 1.0 to 1.5 cm </w:t>
      </w:r>
      <w:r w:rsidR="00982C2B" w:rsidRPr="001771F6">
        <w:rPr>
          <w:rFonts w:cs="Times New Roman"/>
          <w:b w:val="0"/>
          <w:lang w:val="en-GB"/>
        </w:rPr>
        <w:fldChar w:fldCharType="begin" w:fldLock="1"/>
      </w:r>
      <w:r w:rsidR="000C3AC6">
        <w:rPr>
          <w:rFonts w:cs="Times New Roman"/>
          <w:b w:val="0"/>
          <w:lang w:val="en-GB"/>
        </w:rPr>
        <w:instrText>ADDIN CSL_CITATION {"citationItems":[{"id":"ITEM-1","itemData":{"DOI":"10.1155/2014/902734","ISSN":"17414288","PMID":"24772185","abstract":"Ficus deltoidea Jack (Moraceae) has had a long history of use in traditional medicine among the Malays to alleviate and heal ailments such as sores, wounds, and rheumatism and as an after-birth tonic and an antidiabetic drug. Modern pharmacological studies demonstrated that this plant has a wide variety of beneficial attributes for human health. Despite its importance, a review of this species has not been published in the scientific literature to date. Here, we review and summarize the historic and current literature concerning the botany, traditional uses, phytochemistry, pharmacological effects, and toxicity of this wonder plant. This summary could be beneficial for future research aiming to exploit the therapeutic potential of this useful, medicinal species. © 2014 Hamidun Bunawan et al.","author":[{"dropping-particle":"","family":"Bunawan","given":"Hamidun","non-dropping-particle":"","parse-names":false,"suffix":""},{"dropping-particle":"","family":"Amin","given":"Noriha Mat","non-dropping-particle":"","parse-names":false,"suffix":""},{"dropping-particle":"","family":"Bunawan","given":"Siti Noraini","non-dropping-particle":"","parse-names":false,"suffix":""},{"dropping-particle":"","family":"Baharum","given":"Syarul Nataqain","non-dropping-particle":"","parse-names":false,"suffix":""},{"dropping-particle":"","family":"Mohd Noor","given":"Normah","non-dropping-particle":"","parse-names":false,"suffix":""}],"container-title":"Evidence-based Complementary and Alternative Medicine","id":"ITEM-1","issued":{"date-parts":[["2014"]]},"title":"Ficus deltoidea Jack: A Review on Its Phytochemical and Pharmacological Importance","type":"article-journal","volume":"2014"},"uris":["http://www.mendeley.com/documents/?uuid=233474b5-c409-49ff-be00-e5d739a15cbc"]}],"mendeley":{"formattedCitation":"[12]","plainTextFormattedCitation":"[12]","previouslyFormattedCitation":"[12]"},"properties":{"noteIndex":0},"schema":"https://github.com/citation-style-language/schema/raw/master/csl-citation.json"}</w:instrText>
      </w:r>
      <w:r w:rsidR="00982C2B" w:rsidRPr="001771F6">
        <w:rPr>
          <w:rFonts w:cs="Times New Roman"/>
          <w:b w:val="0"/>
          <w:lang w:val="en-GB"/>
        </w:rPr>
        <w:fldChar w:fldCharType="separate"/>
      </w:r>
      <w:r w:rsidR="00EA1FA6" w:rsidRPr="00EA1FA6">
        <w:rPr>
          <w:rFonts w:cs="Times New Roman"/>
          <w:b w:val="0"/>
          <w:noProof/>
          <w:lang w:val="en-GB"/>
        </w:rPr>
        <w:t>[12]</w:t>
      </w:r>
      <w:r w:rsidR="00982C2B" w:rsidRPr="001771F6">
        <w:rPr>
          <w:rFonts w:cs="Times New Roman"/>
          <w:b w:val="0"/>
          <w:lang w:val="en-GB"/>
        </w:rPr>
        <w:fldChar w:fldCharType="end"/>
      </w:r>
      <w:r w:rsidR="003A43CF">
        <w:rPr>
          <w:rFonts w:cs="Times New Roman"/>
          <w:b w:val="0"/>
          <w:lang w:val="en-GB"/>
        </w:rPr>
        <w:t xml:space="preserve"> and </w:t>
      </w:r>
      <w:r w:rsidRPr="001771F6">
        <w:rPr>
          <w:rFonts w:cs="Times New Roman"/>
          <w:b w:val="0"/>
          <w:lang w:val="en-GB"/>
        </w:rPr>
        <w:t>also has fibrous brown roots</w:t>
      </w:r>
      <w:r w:rsidR="003A43CF">
        <w:rPr>
          <w:rFonts w:cs="Times New Roman"/>
          <w:b w:val="0"/>
          <w:lang w:val="en-GB"/>
        </w:rPr>
        <w:t>.</w:t>
      </w:r>
      <w:r w:rsidRPr="001771F6">
        <w:rPr>
          <w:rFonts w:cs="Times New Roman"/>
          <w:b w:val="0"/>
          <w:lang w:val="en-GB"/>
        </w:rPr>
        <w:t xml:space="preserve"> The different organs of </w:t>
      </w:r>
      <w:r w:rsidRPr="00604514">
        <w:rPr>
          <w:rFonts w:cs="Times New Roman"/>
          <w:b w:val="0"/>
          <w:i/>
          <w:iCs/>
          <w:lang w:val="en-GB"/>
        </w:rPr>
        <w:t>F. deltoidea</w:t>
      </w:r>
      <w:r w:rsidR="00EA34E3">
        <w:rPr>
          <w:rFonts w:cs="Times New Roman"/>
          <w:b w:val="0"/>
          <w:i/>
          <w:iCs/>
          <w:lang w:val="en-GB"/>
        </w:rPr>
        <w:t xml:space="preserve"> </w:t>
      </w:r>
      <w:r w:rsidR="007A2DB2">
        <w:rPr>
          <w:rFonts w:cs="Times New Roman"/>
          <w:b w:val="0"/>
          <w:lang w:val="en-GB"/>
        </w:rPr>
        <w:t xml:space="preserve">like the </w:t>
      </w:r>
      <w:r w:rsidRPr="001771F6">
        <w:rPr>
          <w:rFonts w:cs="Times New Roman"/>
          <w:b w:val="0"/>
          <w:lang w:val="en-GB"/>
        </w:rPr>
        <w:t xml:space="preserve">leaf, stem, fig and root </w:t>
      </w:r>
      <w:r>
        <w:rPr>
          <w:rFonts w:cs="Times New Roman"/>
          <w:b w:val="0"/>
          <w:lang w:val="en-GB"/>
        </w:rPr>
        <w:t xml:space="preserve">may </w:t>
      </w:r>
      <w:r w:rsidRPr="001771F6">
        <w:rPr>
          <w:rFonts w:cs="Times New Roman"/>
          <w:b w:val="0"/>
          <w:lang w:val="en-GB"/>
        </w:rPr>
        <w:t xml:space="preserve">contain different phytochemical compounds. </w:t>
      </w:r>
      <w:r>
        <w:rPr>
          <w:rFonts w:cs="Times New Roman"/>
          <w:b w:val="0"/>
          <w:lang w:val="en-GB"/>
        </w:rPr>
        <w:t>I</w:t>
      </w:r>
      <w:r w:rsidRPr="001771F6">
        <w:rPr>
          <w:rFonts w:cs="Times New Roman"/>
          <w:b w:val="0"/>
          <w:lang w:val="en-GB"/>
        </w:rPr>
        <w:t>n the biosynthesis of AgNP</w:t>
      </w:r>
      <w:r w:rsidR="007A2DB2">
        <w:rPr>
          <w:rFonts w:cs="Times New Roman"/>
          <w:b w:val="0"/>
          <w:lang w:val="en-GB"/>
        </w:rPr>
        <w:t>,</w:t>
      </w:r>
      <w:r w:rsidRPr="001771F6">
        <w:rPr>
          <w:rFonts w:cs="Times New Roman"/>
          <w:b w:val="0"/>
          <w:lang w:val="en-GB"/>
        </w:rPr>
        <w:t xml:space="preserve"> the reducing ability </w:t>
      </w:r>
      <w:r>
        <w:rPr>
          <w:rFonts w:cs="Times New Roman"/>
          <w:b w:val="0"/>
          <w:lang w:val="en-GB"/>
        </w:rPr>
        <w:t xml:space="preserve">of any plant organ strongly </w:t>
      </w:r>
      <w:r w:rsidRPr="001771F6">
        <w:rPr>
          <w:rFonts w:cs="Times New Roman"/>
          <w:b w:val="0"/>
          <w:lang w:val="en-GB"/>
        </w:rPr>
        <w:t xml:space="preserve">depends on the </w:t>
      </w:r>
      <w:r>
        <w:rPr>
          <w:rFonts w:cs="Times New Roman"/>
          <w:b w:val="0"/>
          <w:lang w:val="en-GB"/>
        </w:rPr>
        <w:t xml:space="preserve">presence of </w:t>
      </w:r>
      <w:r w:rsidR="007A2DB2">
        <w:rPr>
          <w:rFonts w:cs="Times New Roman"/>
          <w:b w:val="0"/>
          <w:lang w:val="en-GB"/>
        </w:rPr>
        <w:t xml:space="preserve">a </w:t>
      </w:r>
      <w:r w:rsidRPr="001771F6">
        <w:rPr>
          <w:rFonts w:cs="Times New Roman"/>
          <w:b w:val="0"/>
          <w:lang w:val="en-GB"/>
        </w:rPr>
        <w:t>phytochemical compound</w:t>
      </w:r>
      <w:r>
        <w:rPr>
          <w:rFonts w:cs="Times New Roman"/>
          <w:b w:val="0"/>
          <w:lang w:val="en-GB"/>
        </w:rPr>
        <w:t xml:space="preserve">. However, there are still limited studies on the </w:t>
      </w:r>
      <w:r w:rsidRPr="003E379C">
        <w:rPr>
          <w:rFonts w:cs="Times New Roman"/>
          <w:b w:val="0"/>
          <w:lang w:val="en-GB"/>
        </w:rPr>
        <w:t>effect of plant organs</w:t>
      </w:r>
      <w:r>
        <w:rPr>
          <w:rFonts w:cs="Times New Roman"/>
          <w:b w:val="0"/>
          <w:lang w:val="en-GB"/>
        </w:rPr>
        <w:t xml:space="preserve"> on the synthesis of AgNP. T</w:t>
      </w:r>
      <w:r w:rsidRPr="001771F6">
        <w:rPr>
          <w:rFonts w:cs="Times New Roman"/>
          <w:b w:val="0"/>
          <w:lang w:val="en-GB"/>
        </w:rPr>
        <w:t xml:space="preserve">his study focused on the analysis of phytochemical compounds of different organs of </w:t>
      </w:r>
      <w:r w:rsidRPr="001771F6">
        <w:rPr>
          <w:rFonts w:cs="Times New Roman"/>
          <w:b w:val="0"/>
          <w:i/>
          <w:iCs/>
          <w:lang w:val="en-GB"/>
        </w:rPr>
        <w:t xml:space="preserve">F. </w:t>
      </w:r>
      <w:r w:rsidR="003A43CF">
        <w:rPr>
          <w:rFonts w:cs="Times New Roman"/>
          <w:b w:val="0"/>
          <w:i/>
          <w:iCs/>
          <w:lang w:val="en-GB"/>
        </w:rPr>
        <w:t>deltoide</w:t>
      </w:r>
      <w:r w:rsidR="000C3AC6">
        <w:rPr>
          <w:rFonts w:cs="Times New Roman"/>
          <w:b w:val="0"/>
          <w:i/>
          <w:iCs/>
          <w:lang w:val="en-GB"/>
        </w:rPr>
        <w:t>a</w:t>
      </w:r>
      <w:r w:rsidR="003A43CF">
        <w:rPr>
          <w:rFonts w:cs="Times New Roman"/>
          <w:b w:val="0"/>
          <w:lang w:val="en-GB"/>
        </w:rPr>
        <w:t xml:space="preserve"> </w:t>
      </w:r>
      <w:r w:rsidRPr="001771F6">
        <w:rPr>
          <w:rFonts w:cs="Times New Roman"/>
          <w:b w:val="0"/>
          <w:lang w:val="en-GB"/>
        </w:rPr>
        <w:t xml:space="preserve">and its initial effect on the formation of AgNP. </w:t>
      </w:r>
    </w:p>
    <w:p w14:paraId="350FBB79" w14:textId="77777777" w:rsidR="00DA0652" w:rsidRDefault="00DA0652" w:rsidP="00E74417">
      <w:pPr>
        <w:pStyle w:val="Keywords"/>
        <w:spacing w:after="0"/>
        <w:ind w:left="0" w:right="57"/>
        <w:jc w:val="both"/>
        <w:rPr>
          <w:rFonts w:cs="Times New Roman"/>
          <w:b w:val="0"/>
          <w:lang w:val="en-GB"/>
        </w:rPr>
      </w:pPr>
    </w:p>
    <w:p w14:paraId="3797DC09" w14:textId="77777777" w:rsidR="00785CA6" w:rsidRPr="00AF6D47" w:rsidRDefault="00785CA6" w:rsidP="003F3701">
      <w:pPr>
        <w:jc w:val="center"/>
        <w:outlineLvl w:val="0"/>
        <w:rPr>
          <w:rFonts w:ascii="Times New Roman" w:hAnsi="Times New Roman" w:cs="Times New Roman"/>
          <w:szCs w:val="20"/>
        </w:rPr>
      </w:pPr>
    </w:p>
    <w:p w14:paraId="57E11F42" w14:textId="77777777" w:rsidR="00785CA6" w:rsidRDefault="00DE73D6" w:rsidP="00785CA6">
      <w:pPr>
        <w:jc w:val="center"/>
        <w:outlineLvl w:val="0"/>
        <w:rPr>
          <w:rFonts w:ascii="Times New Roman" w:hAnsi="Times New Roman" w:cs="Times New Roman"/>
          <w:b/>
          <w:szCs w:val="20"/>
        </w:rPr>
      </w:pPr>
      <w:r>
        <w:rPr>
          <w:rFonts w:ascii="Times New Roman" w:hAnsi="Times New Roman" w:cs="Times New Roman"/>
          <w:b/>
          <w:szCs w:val="20"/>
        </w:rPr>
        <w:t>Materials and Methods</w:t>
      </w:r>
    </w:p>
    <w:p w14:paraId="72790695" w14:textId="77777777" w:rsidR="00E74417" w:rsidRPr="001771F6" w:rsidRDefault="00E74417" w:rsidP="00E74417">
      <w:pPr>
        <w:pStyle w:val="Keywords"/>
        <w:spacing w:after="0"/>
        <w:ind w:left="0"/>
        <w:rPr>
          <w:rFonts w:cs="Times New Roman"/>
          <w:lang w:val="en-GB"/>
        </w:rPr>
      </w:pPr>
      <w:r w:rsidRPr="001771F6">
        <w:rPr>
          <w:rFonts w:cs="Times New Roman"/>
          <w:lang w:val="en-GB"/>
        </w:rPr>
        <w:t>Chemical and reagents</w:t>
      </w:r>
    </w:p>
    <w:p w14:paraId="27FE79A4" w14:textId="06CB28A2" w:rsidR="00E74417" w:rsidRPr="00A72277" w:rsidRDefault="00E74417" w:rsidP="00E74417">
      <w:pPr>
        <w:rPr>
          <w:rFonts w:ascii="Times New Roman" w:hAnsi="Times New Roman" w:cs="Times New Roman"/>
          <w:color w:val="000000" w:themeColor="text1"/>
          <w:szCs w:val="20"/>
        </w:rPr>
      </w:pPr>
      <w:r w:rsidRPr="00A72277">
        <w:rPr>
          <w:rFonts w:ascii="Times New Roman" w:hAnsi="Times New Roman" w:cs="Times New Roman"/>
          <w:color w:val="000000" w:themeColor="text1"/>
          <w:szCs w:val="20"/>
        </w:rPr>
        <w:t>Silver nitrate (AgNO</w:t>
      </w:r>
      <w:r w:rsidRPr="00A72277">
        <w:rPr>
          <w:rFonts w:ascii="Times New Roman" w:hAnsi="Times New Roman" w:cs="Times New Roman"/>
          <w:color w:val="000000" w:themeColor="text1"/>
          <w:szCs w:val="20"/>
          <w:vertAlign w:val="subscript"/>
        </w:rPr>
        <w:t>3</w:t>
      </w:r>
      <w:r w:rsidRPr="00A72277">
        <w:rPr>
          <w:rFonts w:ascii="Times New Roman" w:hAnsi="Times New Roman" w:cs="Times New Roman"/>
          <w:color w:val="000000" w:themeColor="text1"/>
          <w:szCs w:val="20"/>
        </w:rPr>
        <w:t>) ≥</w:t>
      </w:r>
      <w:r w:rsidR="003A43CF">
        <w:rPr>
          <w:rFonts w:ascii="Times New Roman" w:hAnsi="Times New Roman" w:cs="Times New Roman"/>
          <w:color w:val="000000" w:themeColor="text1"/>
          <w:szCs w:val="20"/>
        </w:rPr>
        <w:t xml:space="preserve"> </w:t>
      </w:r>
      <w:r w:rsidRPr="00A72277">
        <w:rPr>
          <w:rFonts w:ascii="Times New Roman" w:hAnsi="Times New Roman" w:cs="Times New Roman"/>
          <w:color w:val="000000" w:themeColor="text1"/>
          <w:szCs w:val="20"/>
        </w:rPr>
        <w:t xml:space="preserve">99.0% </w:t>
      </w:r>
      <w:r w:rsidRPr="00A72277">
        <w:rPr>
          <w:rFonts w:ascii="Times New Roman" w:hAnsi="Times New Roman" w:cs="Times New Roman"/>
          <w:color w:val="000000" w:themeColor="text1"/>
          <w:szCs w:val="20"/>
          <w:shd w:val="clear" w:color="auto" w:fill="FFFFFF"/>
        </w:rPr>
        <w:t xml:space="preserve">was purchased from </w:t>
      </w:r>
      <w:proofErr w:type="spellStart"/>
      <w:r w:rsidRPr="00A72277">
        <w:rPr>
          <w:rFonts w:ascii="Times New Roman" w:hAnsi="Times New Roman" w:cs="Times New Roman"/>
          <w:color w:val="000000" w:themeColor="text1"/>
          <w:szCs w:val="20"/>
          <w:shd w:val="clear" w:color="auto" w:fill="FFFFFF"/>
        </w:rPr>
        <w:t>Vchem</w:t>
      </w:r>
      <w:proofErr w:type="spellEnd"/>
      <w:r w:rsidRPr="00A72277">
        <w:rPr>
          <w:rFonts w:ascii="Times New Roman" w:hAnsi="Times New Roman" w:cs="Times New Roman"/>
          <w:color w:val="000000" w:themeColor="text1"/>
          <w:szCs w:val="20"/>
          <w:shd w:val="clear" w:color="auto" w:fill="FFFFFF"/>
        </w:rPr>
        <w:t>.</w:t>
      </w:r>
      <w:r w:rsidR="007A2DB2">
        <w:rPr>
          <w:rFonts w:ascii="Times New Roman" w:hAnsi="Times New Roman" w:cs="Times New Roman"/>
          <w:color w:val="000000" w:themeColor="text1"/>
          <w:szCs w:val="20"/>
          <w:shd w:val="clear" w:color="auto" w:fill="FFFFFF"/>
        </w:rPr>
        <w:t xml:space="preserve"> </w:t>
      </w:r>
      <w:r w:rsidR="00604514" w:rsidRPr="00A72277">
        <w:rPr>
          <w:rFonts w:ascii="Times New Roman" w:hAnsi="Times New Roman" w:cs="Times New Roman"/>
          <w:szCs w:val="20"/>
        </w:rPr>
        <w:t>Aluminum</w:t>
      </w:r>
      <w:r w:rsidRPr="00A72277">
        <w:rPr>
          <w:rFonts w:ascii="Times New Roman" w:hAnsi="Times New Roman" w:cs="Times New Roman"/>
          <w:szCs w:val="20"/>
        </w:rPr>
        <w:t xml:space="preserve"> chloride (AlCl</w:t>
      </w:r>
      <w:r w:rsidRPr="00A72277">
        <w:rPr>
          <w:rFonts w:ascii="Times New Roman" w:hAnsi="Times New Roman" w:cs="Times New Roman"/>
          <w:szCs w:val="20"/>
          <w:vertAlign w:val="subscript"/>
        </w:rPr>
        <w:t>3</w:t>
      </w:r>
      <w:r w:rsidRPr="00A72277">
        <w:rPr>
          <w:rFonts w:ascii="Times New Roman" w:hAnsi="Times New Roman" w:cs="Times New Roman"/>
          <w:szCs w:val="20"/>
        </w:rPr>
        <w:t>) ≥</w:t>
      </w:r>
      <w:r w:rsidR="003A43CF">
        <w:rPr>
          <w:rFonts w:ascii="Times New Roman" w:hAnsi="Times New Roman" w:cs="Times New Roman"/>
          <w:szCs w:val="20"/>
        </w:rPr>
        <w:t xml:space="preserve"> </w:t>
      </w:r>
      <w:r w:rsidRPr="00A72277">
        <w:rPr>
          <w:rFonts w:ascii="Times New Roman" w:hAnsi="Times New Roman" w:cs="Times New Roman"/>
          <w:szCs w:val="20"/>
        </w:rPr>
        <w:t xml:space="preserve">98.0%, </w:t>
      </w:r>
      <w:r w:rsidR="00907934">
        <w:rPr>
          <w:rFonts w:ascii="Times New Roman" w:hAnsi="Times New Roman" w:cs="Times New Roman"/>
          <w:szCs w:val="20"/>
        </w:rPr>
        <w:t>s</w:t>
      </w:r>
      <w:r w:rsidRPr="00A72277">
        <w:rPr>
          <w:rFonts w:ascii="Times New Roman" w:hAnsi="Times New Roman" w:cs="Times New Roman"/>
          <w:szCs w:val="20"/>
        </w:rPr>
        <w:t>odium nitrite (NaNO</w:t>
      </w:r>
      <w:r w:rsidRPr="00A72277">
        <w:rPr>
          <w:rFonts w:ascii="Times New Roman" w:hAnsi="Times New Roman" w:cs="Times New Roman"/>
          <w:szCs w:val="20"/>
          <w:vertAlign w:val="subscript"/>
        </w:rPr>
        <w:t>2</w:t>
      </w:r>
      <w:r w:rsidRPr="00A72277">
        <w:rPr>
          <w:rFonts w:ascii="Times New Roman" w:hAnsi="Times New Roman" w:cs="Times New Roman"/>
          <w:szCs w:val="20"/>
        </w:rPr>
        <w:t>) ≥</w:t>
      </w:r>
      <w:r w:rsidR="003A43CF">
        <w:rPr>
          <w:rFonts w:ascii="Times New Roman" w:hAnsi="Times New Roman" w:cs="Times New Roman"/>
          <w:szCs w:val="20"/>
        </w:rPr>
        <w:t xml:space="preserve"> </w:t>
      </w:r>
      <w:r w:rsidRPr="00A72277">
        <w:rPr>
          <w:rFonts w:ascii="Times New Roman" w:hAnsi="Times New Roman" w:cs="Times New Roman"/>
          <w:szCs w:val="20"/>
        </w:rPr>
        <w:t>99.0%</w:t>
      </w:r>
      <w:r w:rsidR="00907934">
        <w:rPr>
          <w:rFonts w:ascii="Times New Roman" w:hAnsi="Times New Roman" w:cs="Times New Roman"/>
          <w:szCs w:val="20"/>
        </w:rPr>
        <w:t xml:space="preserve">, </w:t>
      </w:r>
      <w:r w:rsidR="00907934">
        <w:rPr>
          <w:rFonts w:ascii="Times New Roman" w:hAnsi="Times New Roman" w:cs="Times New Roman"/>
          <w:color w:val="000000" w:themeColor="text1"/>
          <w:szCs w:val="20"/>
        </w:rPr>
        <w:t>s</w:t>
      </w:r>
      <w:r w:rsidRPr="00A72277">
        <w:rPr>
          <w:rFonts w:ascii="Times New Roman" w:hAnsi="Times New Roman" w:cs="Times New Roman"/>
          <w:color w:val="000000" w:themeColor="text1"/>
          <w:szCs w:val="20"/>
        </w:rPr>
        <w:t xml:space="preserve">odium hydroxide (NaOH) 99%, </w:t>
      </w:r>
      <w:r w:rsidR="00907934">
        <w:rPr>
          <w:rFonts w:ascii="Times New Roman" w:hAnsi="Times New Roman" w:cs="Times New Roman"/>
          <w:color w:val="000000" w:themeColor="text1"/>
          <w:szCs w:val="20"/>
        </w:rPr>
        <w:t>n</w:t>
      </w:r>
      <w:r w:rsidRPr="00A72277">
        <w:rPr>
          <w:rFonts w:ascii="Times New Roman" w:hAnsi="Times New Roman" w:cs="Times New Roman"/>
          <w:color w:val="000000" w:themeColor="text1"/>
          <w:szCs w:val="20"/>
        </w:rPr>
        <w:t>itric acid (HNO</w:t>
      </w:r>
      <w:r w:rsidRPr="00A72277">
        <w:rPr>
          <w:rFonts w:ascii="Times New Roman" w:hAnsi="Times New Roman" w:cs="Times New Roman"/>
          <w:color w:val="000000" w:themeColor="text1"/>
          <w:szCs w:val="20"/>
          <w:vertAlign w:val="subscript"/>
        </w:rPr>
        <w:t>3</w:t>
      </w:r>
      <w:r w:rsidRPr="00A72277">
        <w:rPr>
          <w:rFonts w:ascii="Times New Roman" w:hAnsi="Times New Roman" w:cs="Times New Roman"/>
          <w:color w:val="000000" w:themeColor="text1"/>
          <w:szCs w:val="20"/>
        </w:rPr>
        <w:t xml:space="preserve">) 69%, </w:t>
      </w:r>
      <w:r w:rsidR="00907934">
        <w:rPr>
          <w:rFonts w:ascii="Times New Roman" w:hAnsi="Times New Roman" w:cs="Times New Roman"/>
          <w:color w:val="000000" w:themeColor="text1"/>
          <w:szCs w:val="20"/>
        </w:rPr>
        <w:t>p</w:t>
      </w:r>
      <w:r w:rsidRPr="00A72277">
        <w:rPr>
          <w:rFonts w:ascii="Times New Roman" w:hAnsi="Times New Roman" w:cs="Times New Roman"/>
          <w:color w:val="000000" w:themeColor="text1"/>
          <w:szCs w:val="20"/>
        </w:rPr>
        <w:t xml:space="preserve">otassium bromide for infrared (IR) spectroscopy, </w:t>
      </w:r>
      <w:r w:rsidR="00907934">
        <w:rPr>
          <w:rFonts w:ascii="Times New Roman" w:hAnsi="Times New Roman" w:cs="Times New Roman"/>
          <w:color w:val="000000" w:themeColor="text1"/>
          <w:szCs w:val="20"/>
        </w:rPr>
        <w:t>m</w:t>
      </w:r>
      <w:r w:rsidRPr="00A72277">
        <w:rPr>
          <w:rFonts w:ascii="Times New Roman" w:hAnsi="Times New Roman" w:cs="Times New Roman"/>
          <w:color w:val="000000" w:themeColor="text1"/>
          <w:szCs w:val="20"/>
        </w:rPr>
        <w:t xml:space="preserve">ethanol ≥ 99.8% for liquid chromatography usage, </w:t>
      </w:r>
      <w:r w:rsidR="00907934">
        <w:rPr>
          <w:rFonts w:ascii="Times New Roman" w:hAnsi="Times New Roman" w:cs="Times New Roman"/>
          <w:color w:val="000000" w:themeColor="text1"/>
          <w:szCs w:val="20"/>
        </w:rPr>
        <w:t>e</w:t>
      </w:r>
      <w:r w:rsidRPr="00A72277">
        <w:rPr>
          <w:rFonts w:ascii="Times New Roman" w:hAnsi="Times New Roman" w:cs="Times New Roman"/>
          <w:color w:val="000000" w:themeColor="text1"/>
          <w:szCs w:val="20"/>
        </w:rPr>
        <w:t>thanol ≥</w:t>
      </w:r>
      <w:r w:rsidR="003A43CF">
        <w:rPr>
          <w:rFonts w:ascii="Times New Roman" w:hAnsi="Times New Roman" w:cs="Times New Roman"/>
          <w:color w:val="000000" w:themeColor="text1"/>
          <w:szCs w:val="20"/>
        </w:rPr>
        <w:t xml:space="preserve"> </w:t>
      </w:r>
      <w:r w:rsidRPr="00A72277">
        <w:rPr>
          <w:rFonts w:ascii="Times New Roman" w:hAnsi="Times New Roman" w:cs="Times New Roman"/>
          <w:color w:val="000000" w:themeColor="text1"/>
          <w:szCs w:val="20"/>
        </w:rPr>
        <w:t xml:space="preserve">99.9% for liquid chromatography usage, </w:t>
      </w:r>
      <w:r w:rsidR="00907934">
        <w:rPr>
          <w:rFonts w:ascii="Times New Roman" w:hAnsi="Times New Roman" w:cs="Times New Roman"/>
          <w:color w:val="000000" w:themeColor="text1"/>
          <w:szCs w:val="20"/>
        </w:rPr>
        <w:t>f</w:t>
      </w:r>
      <w:r w:rsidRPr="00A72277">
        <w:rPr>
          <w:rFonts w:ascii="Times New Roman" w:hAnsi="Times New Roman" w:cs="Times New Roman"/>
          <w:color w:val="000000" w:themeColor="text1"/>
          <w:szCs w:val="20"/>
        </w:rPr>
        <w:t xml:space="preserve">ormic acid 97.5-98.5% and </w:t>
      </w:r>
      <w:r w:rsidR="00907934">
        <w:rPr>
          <w:rFonts w:ascii="Times New Roman" w:hAnsi="Times New Roman" w:cs="Times New Roman"/>
          <w:color w:val="000000" w:themeColor="text1"/>
          <w:szCs w:val="20"/>
        </w:rPr>
        <w:t>q</w:t>
      </w:r>
      <w:r w:rsidRPr="00A72277">
        <w:rPr>
          <w:rFonts w:ascii="Times New Roman" w:hAnsi="Times New Roman" w:cs="Times New Roman"/>
          <w:color w:val="000000" w:themeColor="text1"/>
          <w:szCs w:val="20"/>
        </w:rPr>
        <w:t>uercetin ≥</w:t>
      </w:r>
      <w:r w:rsidR="003A43CF">
        <w:rPr>
          <w:rFonts w:ascii="Times New Roman" w:hAnsi="Times New Roman" w:cs="Times New Roman"/>
          <w:color w:val="000000" w:themeColor="text1"/>
          <w:szCs w:val="20"/>
        </w:rPr>
        <w:t xml:space="preserve"> </w:t>
      </w:r>
      <w:r w:rsidRPr="00A72277">
        <w:rPr>
          <w:rFonts w:ascii="Times New Roman" w:hAnsi="Times New Roman" w:cs="Times New Roman"/>
          <w:color w:val="000000" w:themeColor="text1"/>
          <w:szCs w:val="20"/>
        </w:rPr>
        <w:t>95% were procured from Merck. Bo</w:t>
      </w:r>
      <w:r w:rsidR="002B7504">
        <w:rPr>
          <w:rFonts w:ascii="Times New Roman" w:hAnsi="Times New Roman" w:cs="Times New Roman"/>
          <w:color w:val="000000" w:themeColor="text1"/>
          <w:szCs w:val="20"/>
        </w:rPr>
        <w:t>t</w:t>
      </w:r>
      <w:r w:rsidRPr="00A72277">
        <w:rPr>
          <w:rFonts w:ascii="Times New Roman" w:hAnsi="Times New Roman" w:cs="Times New Roman"/>
          <w:color w:val="000000" w:themeColor="text1"/>
          <w:szCs w:val="20"/>
        </w:rPr>
        <w:t xml:space="preserve">h </w:t>
      </w:r>
      <w:r w:rsidR="00907934">
        <w:rPr>
          <w:rFonts w:ascii="Times New Roman" w:hAnsi="Times New Roman" w:cs="Times New Roman"/>
          <w:color w:val="000000" w:themeColor="text1"/>
          <w:szCs w:val="20"/>
        </w:rPr>
        <w:t>v</w:t>
      </w:r>
      <w:r w:rsidRPr="00A72277">
        <w:rPr>
          <w:rFonts w:ascii="Times New Roman" w:hAnsi="Times New Roman" w:cs="Times New Roman"/>
          <w:color w:val="000000" w:themeColor="text1"/>
          <w:szCs w:val="20"/>
        </w:rPr>
        <w:t>itexin ≥</w:t>
      </w:r>
      <w:r w:rsidR="003A43CF">
        <w:rPr>
          <w:rFonts w:ascii="Times New Roman" w:hAnsi="Times New Roman" w:cs="Times New Roman"/>
          <w:color w:val="000000" w:themeColor="text1"/>
          <w:szCs w:val="20"/>
        </w:rPr>
        <w:t xml:space="preserve"> </w:t>
      </w:r>
      <w:r w:rsidRPr="00A72277">
        <w:rPr>
          <w:rFonts w:ascii="Times New Roman" w:hAnsi="Times New Roman" w:cs="Times New Roman"/>
          <w:color w:val="000000" w:themeColor="text1"/>
          <w:szCs w:val="20"/>
        </w:rPr>
        <w:t xml:space="preserve">95.0% and </w:t>
      </w:r>
      <w:r w:rsidR="00907934">
        <w:rPr>
          <w:rFonts w:ascii="Times New Roman" w:hAnsi="Times New Roman" w:cs="Times New Roman"/>
          <w:color w:val="000000" w:themeColor="text1"/>
          <w:szCs w:val="20"/>
        </w:rPr>
        <w:t>i</w:t>
      </w:r>
      <w:r w:rsidRPr="00A72277">
        <w:rPr>
          <w:rFonts w:ascii="Times New Roman" w:hAnsi="Times New Roman" w:cs="Times New Roman"/>
          <w:color w:val="000000" w:themeColor="text1"/>
          <w:szCs w:val="20"/>
        </w:rPr>
        <w:t>sovitexin ≥</w:t>
      </w:r>
      <w:r w:rsidR="003A43CF">
        <w:rPr>
          <w:rFonts w:ascii="Times New Roman" w:hAnsi="Times New Roman" w:cs="Times New Roman"/>
          <w:color w:val="000000" w:themeColor="text1"/>
          <w:szCs w:val="20"/>
        </w:rPr>
        <w:t xml:space="preserve"> </w:t>
      </w:r>
      <w:r w:rsidRPr="00A72277">
        <w:rPr>
          <w:rFonts w:ascii="Times New Roman" w:hAnsi="Times New Roman" w:cs="Times New Roman"/>
          <w:color w:val="000000" w:themeColor="text1"/>
          <w:szCs w:val="20"/>
        </w:rPr>
        <w:t>98.0% were acquired fr</w:t>
      </w:r>
      <w:r w:rsidR="00EA34E3">
        <w:rPr>
          <w:rFonts w:ascii="Times New Roman" w:hAnsi="Times New Roman" w:cs="Times New Roman"/>
          <w:color w:val="000000" w:themeColor="text1"/>
          <w:szCs w:val="20"/>
        </w:rPr>
        <w:t>o</w:t>
      </w:r>
      <w:r w:rsidRPr="00A72277">
        <w:rPr>
          <w:rFonts w:ascii="Times New Roman" w:hAnsi="Times New Roman" w:cs="Times New Roman"/>
          <w:color w:val="000000" w:themeColor="text1"/>
          <w:szCs w:val="20"/>
        </w:rPr>
        <w:t xml:space="preserve">m Sigma-Aldrich. </w:t>
      </w:r>
      <w:r w:rsidRPr="00A72277">
        <w:rPr>
          <w:rFonts w:ascii="Times New Roman" w:hAnsi="Times New Roman" w:cs="Times New Roman"/>
          <w:szCs w:val="20"/>
        </w:rPr>
        <w:t xml:space="preserve">Gallic acid was purchased from R&amp;M Chemical. </w:t>
      </w:r>
    </w:p>
    <w:p w14:paraId="688D57A0" w14:textId="77777777" w:rsidR="00E74417" w:rsidRDefault="00E74417" w:rsidP="00E74417">
      <w:pPr>
        <w:pStyle w:val="Keywords"/>
        <w:spacing w:after="0"/>
        <w:ind w:left="0" w:right="57"/>
        <w:jc w:val="both"/>
        <w:rPr>
          <w:rFonts w:cs="Times New Roman"/>
          <w:b w:val="0"/>
          <w:bCs/>
          <w:lang w:val="en-GB"/>
        </w:rPr>
      </w:pPr>
    </w:p>
    <w:p w14:paraId="1167872B" w14:textId="77777777" w:rsidR="00E74417" w:rsidRPr="001771F6" w:rsidRDefault="00E74417" w:rsidP="00E74417">
      <w:pPr>
        <w:pStyle w:val="Keywords"/>
        <w:spacing w:after="0"/>
        <w:ind w:left="0"/>
        <w:rPr>
          <w:rFonts w:cs="Times New Roman"/>
          <w:lang w:val="en-GB"/>
        </w:rPr>
      </w:pPr>
      <w:r w:rsidRPr="001771F6">
        <w:rPr>
          <w:rFonts w:cs="Times New Roman"/>
          <w:i/>
          <w:iCs/>
          <w:lang w:val="en-GB"/>
        </w:rPr>
        <w:t>F. deltoidea</w:t>
      </w:r>
      <w:r w:rsidRPr="001771F6">
        <w:rPr>
          <w:rFonts w:cs="Times New Roman"/>
          <w:lang w:val="en-GB"/>
        </w:rPr>
        <w:t xml:space="preserve"> plant extract</w:t>
      </w:r>
    </w:p>
    <w:p w14:paraId="1D17A27E" w14:textId="57A57E2A" w:rsidR="00E74417" w:rsidRDefault="00E74417" w:rsidP="00E74417">
      <w:pPr>
        <w:pStyle w:val="Keywords"/>
        <w:spacing w:after="0"/>
        <w:ind w:left="0" w:right="57"/>
        <w:jc w:val="both"/>
        <w:rPr>
          <w:rFonts w:cs="Times New Roman"/>
          <w:b w:val="0"/>
          <w:bCs/>
          <w:lang w:val="en-GB"/>
        </w:rPr>
      </w:pPr>
      <w:r w:rsidRPr="001771F6">
        <w:rPr>
          <w:rFonts w:cs="Times New Roman"/>
          <w:b w:val="0"/>
          <w:bCs/>
          <w:lang w:val="en-GB"/>
        </w:rPr>
        <w:t xml:space="preserve">The </w:t>
      </w:r>
      <w:r w:rsidRPr="001771F6">
        <w:rPr>
          <w:rFonts w:cs="Times New Roman"/>
          <w:b w:val="0"/>
          <w:bCs/>
          <w:i/>
          <w:iCs/>
          <w:lang w:val="en-GB"/>
        </w:rPr>
        <w:t>F. deltoide</w:t>
      </w:r>
      <w:r w:rsidR="002B7504">
        <w:rPr>
          <w:rFonts w:cs="Times New Roman"/>
          <w:b w:val="0"/>
          <w:bCs/>
          <w:i/>
          <w:iCs/>
          <w:lang w:val="en-GB"/>
        </w:rPr>
        <w:t>a</w:t>
      </w:r>
      <w:r>
        <w:rPr>
          <w:rFonts w:cs="Times New Roman"/>
          <w:b w:val="0"/>
          <w:bCs/>
          <w:i/>
          <w:iCs/>
          <w:lang w:val="en-GB"/>
        </w:rPr>
        <w:t>,</w:t>
      </w:r>
      <w:r w:rsidRPr="001771F6">
        <w:rPr>
          <w:rFonts w:cs="Times New Roman"/>
          <w:b w:val="0"/>
          <w:bCs/>
          <w:lang w:val="en-GB"/>
        </w:rPr>
        <w:t xml:space="preserve"> with the age of about four years</w:t>
      </w:r>
      <w:r>
        <w:rPr>
          <w:rFonts w:cs="Times New Roman"/>
          <w:b w:val="0"/>
          <w:bCs/>
          <w:lang w:val="en-GB"/>
        </w:rPr>
        <w:t>,</w:t>
      </w:r>
      <w:r w:rsidRPr="001771F6">
        <w:rPr>
          <w:rFonts w:cs="Times New Roman"/>
          <w:b w:val="0"/>
          <w:bCs/>
          <w:lang w:val="en-GB"/>
        </w:rPr>
        <w:t xml:space="preserve"> was provided by the Department of Agriculture Malaysia, Pontian, Johor Branch. The plant was segregated according to its organs: leaf, stem, fig and root. They were cleaned with deioni</w:t>
      </w:r>
      <w:r w:rsidR="003A43CF">
        <w:rPr>
          <w:rFonts w:cs="Times New Roman"/>
          <w:b w:val="0"/>
          <w:bCs/>
          <w:lang w:val="en-GB"/>
        </w:rPr>
        <w:t>s</w:t>
      </w:r>
      <w:r w:rsidRPr="001771F6">
        <w:rPr>
          <w:rFonts w:cs="Times New Roman"/>
          <w:b w:val="0"/>
          <w:bCs/>
          <w:lang w:val="en-GB"/>
        </w:rPr>
        <w:t>ed water to remove unwanted impurities like sand, gravel, insects</w:t>
      </w:r>
      <w:r>
        <w:rPr>
          <w:rFonts w:cs="Times New Roman"/>
          <w:b w:val="0"/>
          <w:bCs/>
          <w:lang w:val="en-GB"/>
        </w:rPr>
        <w:t>,</w:t>
      </w:r>
      <w:r w:rsidRPr="001771F6">
        <w:rPr>
          <w:rFonts w:cs="Times New Roman"/>
          <w:b w:val="0"/>
          <w:bCs/>
          <w:lang w:val="en-GB"/>
        </w:rPr>
        <w:t xml:space="preserve"> bugs, and other contaminants. After that, the plant organs were dried in a 60</w:t>
      </w:r>
      <w:r w:rsidR="00907934">
        <w:rPr>
          <w:rFonts w:cs="Times New Roman"/>
          <w:b w:val="0"/>
          <w:bCs/>
          <w:lang w:val="en-GB"/>
        </w:rPr>
        <w:t xml:space="preserve"> </w:t>
      </w:r>
      <w:r w:rsidRPr="001771F6">
        <w:rPr>
          <w:rFonts w:cs="Times New Roman"/>
          <w:b w:val="0"/>
          <w:bCs/>
          <w:lang w:val="en-GB"/>
        </w:rPr>
        <w:t>°C oven. The dried plant organs were then ground and sieved with a mesh size of 0.45 µm. The dried powdered biomasses were stored in a chiller at 4</w:t>
      </w:r>
      <w:r w:rsidR="003A43CF">
        <w:rPr>
          <w:rFonts w:cs="Times New Roman"/>
          <w:b w:val="0"/>
          <w:bCs/>
          <w:lang w:val="en-GB"/>
        </w:rPr>
        <w:t xml:space="preserve"> </w:t>
      </w:r>
      <w:r w:rsidRPr="001771F6">
        <w:rPr>
          <w:rFonts w:cs="Times New Roman"/>
          <w:b w:val="0"/>
          <w:bCs/>
          <w:lang w:val="en-GB"/>
        </w:rPr>
        <w:t>°C for later use. Figure 1 shows the illustration of the process flow to obtain the dried plant biomasses.</w:t>
      </w:r>
    </w:p>
    <w:p w14:paraId="2EC18FEB" w14:textId="77777777" w:rsidR="00E74417" w:rsidRPr="001771F6" w:rsidRDefault="00E74417" w:rsidP="00E74417">
      <w:pPr>
        <w:pStyle w:val="Keywords"/>
        <w:spacing w:after="0"/>
        <w:ind w:left="0"/>
        <w:jc w:val="center"/>
        <w:rPr>
          <w:rFonts w:cs="Times New Roman"/>
          <w:lang w:val="en-GB"/>
        </w:rPr>
      </w:pPr>
      <w:r w:rsidRPr="001771F6">
        <w:rPr>
          <w:rFonts w:cs="Times New Roman"/>
          <w:noProof/>
        </w:rPr>
        <w:drawing>
          <wp:inline distT="0" distB="0" distL="0" distR="0" wp14:anchorId="476A4ED5" wp14:editId="7A4005DE">
            <wp:extent cx="4196687" cy="2298789"/>
            <wp:effectExtent l="0" t="0" r="0" b="635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24856" cy="2368995"/>
                    </a:xfrm>
                    <a:prstGeom prst="rect">
                      <a:avLst/>
                    </a:prstGeom>
                    <a:noFill/>
                    <a:ln>
                      <a:noFill/>
                    </a:ln>
                  </pic:spPr>
                </pic:pic>
              </a:graphicData>
            </a:graphic>
          </wp:inline>
        </w:drawing>
      </w:r>
    </w:p>
    <w:p w14:paraId="52BB0389" w14:textId="77777777" w:rsidR="00E74417" w:rsidRPr="001771F6" w:rsidRDefault="00E74417" w:rsidP="00E74417">
      <w:pPr>
        <w:pStyle w:val="Keywords"/>
        <w:spacing w:after="0"/>
        <w:ind w:left="0"/>
        <w:jc w:val="center"/>
        <w:rPr>
          <w:rFonts w:cs="Times New Roman"/>
          <w:b w:val="0"/>
          <w:bCs/>
          <w:lang w:val="en-GB"/>
        </w:rPr>
      </w:pPr>
    </w:p>
    <w:p w14:paraId="6B837E73" w14:textId="77777777" w:rsidR="00E74417" w:rsidRDefault="00E74417" w:rsidP="00E74417">
      <w:pPr>
        <w:pStyle w:val="Keywords"/>
        <w:spacing w:after="0"/>
        <w:ind w:left="0"/>
        <w:jc w:val="center"/>
        <w:rPr>
          <w:rFonts w:cs="Times New Roman"/>
          <w:b w:val="0"/>
          <w:bCs/>
          <w:lang w:val="en-GB"/>
        </w:rPr>
      </w:pPr>
      <w:r w:rsidRPr="001771F6">
        <w:rPr>
          <w:rFonts w:cs="Times New Roman"/>
          <w:b w:val="0"/>
          <w:bCs/>
          <w:lang w:val="en-GB"/>
        </w:rPr>
        <w:t>Figure 1. Illustration of the process flow of preparing dried plant biomasses of different organs</w:t>
      </w:r>
    </w:p>
    <w:p w14:paraId="2E970042" w14:textId="5BCA0288" w:rsidR="00E74417" w:rsidRPr="00E90C69" w:rsidRDefault="00E74417" w:rsidP="00E74417">
      <w:pPr>
        <w:pStyle w:val="Keywords"/>
        <w:spacing w:after="0"/>
        <w:ind w:left="0" w:right="57"/>
        <w:jc w:val="both"/>
        <w:rPr>
          <w:rFonts w:cs="Times New Roman"/>
          <w:b w:val="0"/>
          <w:bCs/>
          <w:lang w:val="en-GB"/>
        </w:rPr>
      </w:pPr>
      <w:r w:rsidRPr="001771F6">
        <w:rPr>
          <w:rFonts w:cs="Times New Roman"/>
          <w:b w:val="0"/>
          <w:bCs/>
          <w:lang w:val="en-GB"/>
        </w:rPr>
        <w:lastRenderedPageBreak/>
        <w:t>The process involved mixing 2 g of the dried biomass with 100 m</w:t>
      </w:r>
      <w:r w:rsidR="007A2DB2">
        <w:rPr>
          <w:rFonts w:cs="Times New Roman"/>
          <w:b w:val="0"/>
          <w:bCs/>
          <w:lang w:val="en-GB"/>
        </w:rPr>
        <w:t>l</w:t>
      </w:r>
      <w:r w:rsidRPr="001771F6">
        <w:rPr>
          <w:rFonts w:cs="Times New Roman"/>
          <w:b w:val="0"/>
          <w:bCs/>
          <w:lang w:val="en-GB"/>
        </w:rPr>
        <w:t xml:space="preserve"> of boiled deioni</w:t>
      </w:r>
      <w:r w:rsidR="003A43CF">
        <w:rPr>
          <w:rFonts w:cs="Times New Roman"/>
          <w:b w:val="0"/>
          <w:bCs/>
          <w:lang w:val="en-GB"/>
        </w:rPr>
        <w:t>s</w:t>
      </w:r>
      <w:r w:rsidRPr="001771F6">
        <w:rPr>
          <w:rFonts w:cs="Times New Roman"/>
          <w:b w:val="0"/>
          <w:bCs/>
          <w:lang w:val="en-GB"/>
        </w:rPr>
        <w:t xml:space="preserve">ed water. A hotplate </w:t>
      </w:r>
      <w:r w:rsidR="00907934">
        <w:rPr>
          <w:rFonts w:cs="Times New Roman"/>
          <w:b w:val="0"/>
          <w:bCs/>
          <w:lang w:val="en-GB"/>
        </w:rPr>
        <w:t xml:space="preserve">with </w:t>
      </w:r>
      <w:r w:rsidRPr="001771F6">
        <w:rPr>
          <w:rFonts w:cs="Times New Roman"/>
          <w:b w:val="0"/>
          <w:bCs/>
          <w:lang w:val="en-GB"/>
        </w:rPr>
        <w:t>a magnetic stirrer w</w:t>
      </w:r>
      <w:r w:rsidR="00907934">
        <w:rPr>
          <w:rFonts w:cs="Times New Roman"/>
          <w:b w:val="0"/>
          <w:bCs/>
          <w:lang w:val="en-GB"/>
        </w:rPr>
        <w:t>as</w:t>
      </w:r>
      <w:r w:rsidRPr="001771F6">
        <w:rPr>
          <w:rFonts w:cs="Times New Roman"/>
          <w:b w:val="0"/>
          <w:bCs/>
          <w:lang w:val="en-GB"/>
        </w:rPr>
        <w:t xml:space="preserve"> used to stir the mixture for 30 minutes at 100</w:t>
      </w:r>
      <w:r w:rsidR="003A43CF">
        <w:rPr>
          <w:rFonts w:cs="Times New Roman"/>
          <w:b w:val="0"/>
          <w:bCs/>
          <w:lang w:val="en-GB"/>
        </w:rPr>
        <w:t xml:space="preserve"> </w:t>
      </w:r>
      <w:r w:rsidRPr="001771F6">
        <w:rPr>
          <w:rFonts w:cs="Times New Roman"/>
          <w:b w:val="0"/>
          <w:bCs/>
          <w:lang w:val="en-GB"/>
        </w:rPr>
        <w:t xml:space="preserve">°C </w:t>
      </w:r>
      <w:r w:rsidR="00982C2B" w:rsidRPr="001771F6">
        <w:rPr>
          <w:rFonts w:cs="Times New Roman"/>
          <w:b w:val="0"/>
          <w:bCs/>
          <w:lang w:val="en-GB"/>
        </w:rPr>
        <w:fldChar w:fldCharType="begin" w:fldLock="1"/>
      </w:r>
      <w:r w:rsidR="000C3AC6">
        <w:rPr>
          <w:rFonts w:cs="Times New Roman"/>
          <w:b w:val="0"/>
          <w:bCs/>
          <w:lang w:val="en-GB"/>
        </w:rPr>
        <w:instrText>ADDIN CSL_CITATION {"citationItems":[{"id":"ITEM-1","itemData":{"DOI":"10.1080/24701556.2017.1357604","ISSN":"24701564","abstract":"Synthesis of AgNPs was attempted using aqueous Ficus retusa leaf extract (FRLE). The effects of silver nitrate concentrations, FRLE volume, initial pH and temperature on synthesis were also studied. TEM revealed the size of AgNPs in range of 5–35 nm and crystal structure was confirmed by XRD. FTIR showed the capping of AgNPs by biomolecules of FRLE. Zeta potential of −39.1 indicates good stability of AgNPs. The AgNPs were evaluated for their antibacterial and high catalytic activity in enhancing decolourisation of eriochrome black T dye in presence of sodium borohydride (from 19.74 to 86.05%) and light source (from 41.96 to 80.11%).","author":[{"dropping-particle":"","family":"Singhal","given":"Anjum","non-dropping-particle":"","parse-names":false,"suffix":""},{"dropping-particle":"","family":"Singhal","given":"Nikita","non-dropping-particle":"","parse-names":false,"suffix":""},{"dropping-particle":"","family":"Bhattacharya","given":"Amrik","non-dropping-particle":"","parse-names":false,"suffix":""},{"dropping-particle":"","family":"Gupta","given":"Anshu","non-dropping-particle":"","parse-names":false,"suffix":""}],"container-title":"Inorganic and Nano-Metal Chemistry","id":"ITEM-1","issue":"11","issued":{"date-parts":[["2017"]]},"note":"braod peak in uv indicates varied size of agnp","page":"1520-1529","title":"Synthesis of Silver Nanoparticles (AgNPs) using &lt;i&gt;Ficus retusa&lt;/i&gt; Leaf Extract for Potential Application as Antibacterial and Dye Decolourising Agents","type":"article-journal","volume":"47"},"uris":["http://www.mendeley.com/documents/?uuid=eba54024-8f9e-405f-9f23-f376d64657be"]}],"mendeley":{"formattedCitation":"[13]","plainTextFormattedCitation":"[13]","previouslyFormattedCitation":"[13]"},"properties":{"noteIndex":0},"schema":"https://github.com/citation-style-language/schema/raw/master/csl-citation.json"}</w:instrText>
      </w:r>
      <w:r w:rsidR="00982C2B" w:rsidRPr="001771F6">
        <w:rPr>
          <w:rFonts w:cs="Times New Roman"/>
          <w:b w:val="0"/>
          <w:bCs/>
          <w:lang w:val="en-GB"/>
        </w:rPr>
        <w:fldChar w:fldCharType="separate"/>
      </w:r>
      <w:r w:rsidR="00EA1FA6" w:rsidRPr="00EA1FA6">
        <w:rPr>
          <w:rFonts w:cs="Times New Roman"/>
          <w:b w:val="0"/>
          <w:bCs/>
          <w:noProof/>
          <w:lang w:val="en-GB"/>
        </w:rPr>
        <w:t>[13]</w:t>
      </w:r>
      <w:r w:rsidR="00982C2B" w:rsidRPr="001771F6">
        <w:rPr>
          <w:rFonts w:cs="Times New Roman"/>
          <w:b w:val="0"/>
          <w:bCs/>
          <w:lang w:val="en-GB"/>
        </w:rPr>
        <w:fldChar w:fldCharType="end"/>
      </w:r>
      <w:r w:rsidRPr="001771F6">
        <w:rPr>
          <w:rFonts w:cs="Times New Roman"/>
          <w:b w:val="0"/>
          <w:bCs/>
          <w:lang w:val="en-GB"/>
        </w:rPr>
        <w:t>. The plant extracts were then filtered with Whatman No 1</w:t>
      </w:r>
      <w:r w:rsidR="007A2DB2">
        <w:rPr>
          <w:rFonts w:cs="Times New Roman"/>
          <w:b w:val="0"/>
          <w:bCs/>
          <w:lang w:val="en-GB"/>
        </w:rPr>
        <w:t xml:space="preserve"> filter paper</w:t>
      </w:r>
      <w:r w:rsidRPr="001771F6">
        <w:rPr>
          <w:rFonts w:cs="Times New Roman"/>
          <w:b w:val="0"/>
          <w:bCs/>
          <w:lang w:val="en-GB"/>
        </w:rPr>
        <w:t>, and the filtrate was stored at 4°C for future use.</w:t>
      </w:r>
    </w:p>
    <w:p w14:paraId="5393EF4F" w14:textId="77777777" w:rsidR="00E74417" w:rsidRPr="001771F6" w:rsidRDefault="00E74417" w:rsidP="00E74417">
      <w:pPr>
        <w:pStyle w:val="Heading3"/>
        <w:spacing w:after="0"/>
        <w:jc w:val="both"/>
        <w:rPr>
          <w:rFonts w:cs="Times New Roman"/>
          <w:b/>
          <w:bCs/>
          <w:i w:val="0"/>
          <w:iCs/>
          <w:lang w:val="en-GB"/>
        </w:rPr>
      </w:pPr>
      <w:bookmarkStart w:id="1" w:name="_Toc59452335"/>
      <w:r w:rsidRPr="001771F6">
        <w:rPr>
          <w:rFonts w:cs="Times New Roman"/>
          <w:b/>
          <w:bCs/>
          <w:i w:val="0"/>
          <w:iCs/>
          <w:lang w:val="en-GB"/>
        </w:rPr>
        <w:t>Screening of Phytochemical Compounds using Liquid Chromatography Mass Spectrometer (LCMS)</w:t>
      </w:r>
      <w:bookmarkEnd w:id="1"/>
    </w:p>
    <w:p w14:paraId="6D50869C" w14:textId="769D9FFE" w:rsidR="00E74417" w:rsidRPr="001771F6" w:rsidRDefault="00B51BCD" w:rsidP="00E74417">
      <w:pPr>
        <w:rPr>
          <w:rFonts w:ascii="Times New Roman" w:hAnsi="Times New Roman" w:cs="Times New Roman"/>
          <w:color w:val="000000"/>
          <w:szCs w:val="20"/>
        </w:rPr>
      </w:pPr>
      <w:r w:rsidRPr="003C5ECD">
        <w:rPr>
          <w:rFonts w:ascii="Times New Roman" w:hAnsi="Times New Roman" w:cs="Times New Roman"/>
          <w:color w:val="000000"/>
          <w:szCs w:val="20"/>
        </w:rPr>
        <w:t xml:space="preserve">Ethanol 96% was used as </w:t>
      </w:r>
      <w:r w:rsidR="00907934">
        <w:rPr>
          <w:rFonts w:ascii="Times New Roman" w:hAnsi="Times New Roman" w:cs="Times New Roman"/>
          <w:color w:val="000000"/>
          <w:szCs w:val="20"/>
        </w:rPr>
        <w:t xml:space="preserve">a </w:t>
      </w:r>
      <w:r w:rsidRPr="003C5ECD">
        <w:rPr>
          <w:rFonts w:ascii="Times New Roman" w:hAnsi="Times New Roman" w:cs="Times New Roman"/>
          <w:color w:val="000000"/>
          <w:szCs w:val="20"/>
        </w:rPr>
        <w:t>maceration solvent to macerate 45 g of dried biomass. This procedure took three days to complete. The maceration solvent was replaced for every 24 hours. The ratio of the dried biomass powder</w:t>
      </w:r>
      <w:r w:rsidR="00907934">
        <w:rPr>
          <w:rFonts w:ascii="Times New Roman" w:hAnsi="Times New Roman" w:cs="Times New Roman"/>
          <w:color w:val="000000"/>
          <w:szCs w:val="20"/>
        </w:rPr>
        <w:t xml:space="preserve"> weight (g)</w:t>
      </w:r>
      <w:r w:rsidRPr="003C5ECD">
        <w:rPr>
          <w:rFonts w:ascii="Times New Roman" w:hAnsi="Times New Roman" w:cs="Times New Roman"/>
          <w:color w:val="000000"/>
          <w:szCs w:val="20"/>
        </w:rPr>
        <w:t xml:space="preserve"> to solvent (ethanol 96%)</w:t>
      </w:r>
      <w:r w:rsidR="00907934">
        <w:rPr>
          <w:rFonts w:ascii="Times New Roman" w:hAnsi="Times New Roman" w:cs="Times New Roman"/>
          <w:color w:val="000000"/>
          <w:szCs w:val="20"/>
        </w:rPr>
        <w:t xml:space="preserve"> volume (L)</w:t>
      </w:r>
      <w:r w:rsidRPr="003C5ECD">
        <w:rPr>
          <w:rFonts w:ascii="Times New Roman" w:hAnsi="Times New Roman" w:cs="Times New Roman"/>
          <w:color w:val="000000"/>
          <w:szCs w:val="20"/>
        </w:rPr>
        <w:t xml:space="preserve"> was 500:6. The maceration solution was collected, and an evaporator was used to separate the solvent and dissolved chemicals generated from the dried biomass. The evaporation procedure </w:t>
      </w:r>
      <w:r w:rsidR="00907934">
        <w:rPr>
          <w:rFonts w:ascii="Times New Roman" w:hAnsi="Times New Roman" w:cs="Times New Roman"/>
          <w:color w:val="000000"/>
          <w:szCs w:val="20"/>
        </w:rPr>
        <w:t>was</w:t>
      </w:r>
      <w:r w:rsidRPr="003C5ECD">
        <w:rPr>
          <w:rFonts w:ascii="Times New Roman" w:hAnsi="Times New Roman" w:cs="Times New Roman"/>
          <w:color w:val="000000"/>
          <w:szCs w:val="20"/>
        </w:rPr>
        <w:t xml:space="preserve"> used to generate a paste of approximately 45 g, which </w:t>
      </w:r>
      <w:r w:rsidR="00907934">
        <w:rPr>
          <w:rFonts w:ascii="Times New Roman" w:hAnsi="Times New Roman" w:cs="Times New Roman"/>
          <w:color w:val="000000"/>
          <w:szCs w:val="20"/>
        </w:rPr>
        <w:t>was</w:t>
      </w:r>
      <w:r w:rsidRPr="003C5ECD">
        <w:rPr>
          <w:rFonts w:ascii="Times New Roman" w:hAnsi="Times New Roman" w:cs="Times New Roman"/>
          <w:color w:val="000000"/>
          <w:szCs w:val="20"/>
        </w:rPr>
        <w:t xml:space="preserve"> then considered to be at 100% concentration.</w:t>
      </w:r>
      <w:r w:rsidRPr="001771F6">
        <w:rPr>
          <w:rFonts w:ascii="Times New Roman" w:hAnsi="Times New Roman" w:cs="Times New Roman"/>
          <w:color w:val="000000"/>
          <w:szCs w:val="20"/>
        </w:rPr>
        <w:t xml:space="preserve"> </w:t>
      </w:r>
      <w:r w:rsidR="00E74417" w:rsidRPr="001771F6">
        <w:rPr>
          <w:rFonts w:ascii="Times New Roman" w:hAnsi="Times New Roman" w:cs="Times New Roman"/>
          <w:szCs w:val="20"/>
        </w:rPr>
        <w:t>The LCMS analysis was performed using the Shimadzu LCMS 2010 EV</w:t>
      </w:r>
      <w:r w:rsidR="003A43CF">
        <w:rPr>
          <w:rFonts w:ascii="Times New Roman" w:hAnsi="Times New Roman" w:cs="Times New Roman"/>
          <w:szCs w:val="20"/>
        </w:rPr>
        <w:t xml:space="preserve"> and</w:t>
      </w:r>
      <w:r w:rsidR="00E74417" w:rsidRPr="001771F6">
        <w:rPr>
          <w:rFonts w:ascii="Times New Roman" w:hAnsi="Times New Roman" w:cs="Times New Roman"/>
          <w:szCs w:val="20"/>
        </w:rPr>
        <w:t xml:space="preserve"> </w:t>
      </w:r>
      <w:r w:rsidR="00E74417">
        <w:rPr>
          <w:rFonts w:ascii="Times New Roman" w:hAnsi="Times New Roman" w:cs="Times New Roman"/>
          <w:szCs w:val="20"/>
        </w:rPr>
        <w:t xml:space="preserve">a </w:t>
      </w:r>
      <w:r w:rsidR="00E74417" w:rsidRPr="001771F6">
        <w:rPr>
          <w:rFonts w:ascii="Times New Roman" w:hAnsi="Times New Roman" w:cs="Times New Roman"/>
          <w:szCs w:val="20"/>
        </w:rPr>
        <w:t xml:space="preserve">reverse phase LC system. The mobile phase of acetonitrile distillation to water ratio was 7:3, and the ammonium acetate concentration was 10 mmol/L. The LC pump gradient system with a vacuum pump flow velocity of </w:t>
      </w:r>
      <w:r w:rsidR="00EA34E3">
        <w:rPr>
          <w:rFonts w:ascii="Times New Roman" w:hAnsi="Times New Roman" w:cs="Times New Roman"/>
          <w:szCs w:val="20"/>
        </w:rPr>
        <w:t>1 ml</w:t>
      </w:r>
      <w:r w:rsidR="00E74417" w:rsidRPr="001771F6">
        <w:rPr>
          <w:rFonts w:ascii="Times New Roman" w:hAnsi="Times New Roman" w:cs="Times New Roman"/>
          <w:szCs w:val="20"/>
        </w:rPr>
        <w:t>/min and C-18 column (150 mm × 2.1 mm) with a column temperature of 40</w:t>
      </w:r>
      <w:r w:rsidR="003A43CF">
        <w:rPr>
          <w:rFonts w:ascii="Times New Roman" w:hAnsi="Times New Roman" w:cs="Times New Roman"/>
          <w:szCs w:val="20"/>
        </w:rPr>
        <w:t xml:space="preserve"> </w:t>
      </w:r>
      <w:r w:rsidR="00E74417" w:rsidRPr="001771F6">
        <w:rPr>
          <w:rFonts w:ascii="Times New Roman" w:hAnsi="Times New Roman" w:cs="Times New Roman"/>
          <w:szCs w:val="20"/>
        </w:rPr>
        <w:t>°C were used in this analysis. Only 10 µ</w:t>
      </w:r>
      <w:r w:rsidR="00EA34E3">
        <w:rPr>
          <w:rFonts w:ascii="Times New Roman" w:hAnsi="Times New Roman" w:cs="Times New Roman"/>
          <w:szCs w:val="20"/>
        </w:rPr>
        <w:t>l</w:t>
      </w:r>
      <w:r w:rsidR="00E74417" w:rsidRPr="001771F6">
        <w:rPr>
          <w:rFonts w:ascii="Times New Roman" w:hAnsi="Times New Roman" w:cs="Times New Roman"/>
          <w:szCs w:val="20"/>
        </w:rPr>
        <w:t> </w:t>
      </w:r>
      <w:r w:rsidR="00EA34E3">
        <w:rPr>
          <w:rFonts w:ascii="Times New Roman" w:hAnsi="Times New Roman" w:cs="Times New Roman"/>
          <w:szCs w:val="20"/>
        </w:rPr>
        <w:t>o</w:t>
      </w:r>
      <w:r w:rsidR="00E74417" w:rsidRPr="001771F6">
        <w:rPr>
          <w:rFonts w:ascii="Times New Roman" w:hAnsi="Times New Roman" w:cs="Times New Roman"/>
          <w:szCs w:val="20"/>
        </w:rPr>
        <w:t xml:space="preserve">f the sample </w:t>
      </w:r>
      <w:r w:rsidR="007A2DB2">
        <w:rPr>
          <w:rFonts w:ascii="Times New Roman" w:hAnsi="Times New Roman" w:cs="Times New Roman"/>
          <w:szCs w:val="20"/>
        </w:rPr>
        <w:t xml:space="preserve">was </w:t>
      </w:r>
      <w:r w:rsidR="00E74417" w:rsidRPr="001771F6">
        <w:rPr>
          <w:rFonts w:ascii="Times New Roman" w:hAnsi="Times New Roman" w:cs="Times New Roman"/>
          <w:szCs w:val="20"/>
        </w:rPr>
        <w:t>injected in a single run using a gas nitrogen generator at 250</w:t>
      </w:r>
      <w:r w:rsidR="003A43CF">
        <w:rPr>
          <w:rFonts w:ascii="Times New Roman" w:hAnsi="Times New Roman" w:cs="Times New Roman"/>
          <w:szCs w:val="20"/>
        </w:rPr>
        <w:t xml:space="preserve"> </w:t>
      </w:r>
      <w:r w:rsidR="00E74417" w:rsidRPr="001771F6">
        <w:rPr>
          <w:rFonts w:ascii="Times New Roman" w:hAnsi="Times New Roman" w:cs="Times New Roman"/>
          <w:szCs w:val="20"/>
        </w:rPr>
        <w:t xml:space="preserve">°C. Positive Ion </w:t>
      </w:r>
      <w:proofErr w:type="spellStart"/>
      <w:r w:rsidR="00E74417" w:rsidRPr="001771F6">
        <w:rPr>
          <w:rFonts w:ascii="Times New Roman" w:hAnsi="Times New Roman" w:cs="Times New Roman"/>
          <w:szCs w:val="20"/>
        </w:rPr>
        <w:t>Electroscopy</w:t>
      </w:r>
      <w:proofErr w:type="spellEnd"/>
      <w:r w:rsidR="00E74417" w:rsidRPr="001771F6">
        <w:rPr>
          <w:rFonts w:ascii="Times New Roman" w:hAnsi="Times New Roman" w:cs="Times New Roman"/>
          <w:szCs w:val="20"/>
        </w:rPr>
        <w:t xml:space="preserve"> was used with a Mass Spectrometry Detector (SPD-10 AVP).</w:t>
      </w:r>
    </w:p>
    <w:p w14:paraId="4548F181" w14:textId="77777777" w:rsidR="00E74417" w:rsidRPr="001771F6" w:rsidRDefault="00E74417" w:rsidP="00E74417">
      <w:pPr>
        <w:pStyle w:val="Keywords"/>
        <w:spacing w:after="0"/>
        <w:ind w:left="0" w:right="57"/>
        <w:jc w:val="both"/>
        <w:rPr>
          <w:rFonts w:cs="Times New Roman"/>
          <w:b w:val="0"/>
          <w:bCs/>
          <w:lang w:val="en-GB"/>
        </w:rPr>
      </w:pPr>
    </w:p>
    <w:p w14:paraId="1A65ABD2" w14:textId="07EFD4C8" w:rsidR="00E74417" w:rsidRPr="001771F6" w:rsidRDefault="00E74417" w:rsidP="00E74417">
      <w:pPr>
        <w:pStyle w:val="Heading3"/>
        <w:spacing w:before="0" w:after="0"/>
        <w:jc w:val="both"/>
        <w:rPr>
          <w:rFonts w:cs="Times New Roman"/>
          <w:b/>
          <w:bCs/>
          <w:i w:val="0"/>
          <w:iCs/>
          <w:lang w:val="en-GB"/>
        </w:rPr>
      </w:pPr>
      <w:bookmarkStart w:id="2" w:name="_Toc59452336"/>
      <w:r w:rsidRPr="001771F6">
        <w:rPr>
          <w:rFonts w:cs="Times New Roman"/>
          <w:b/>
          <w:bCs/>
          <w:i w:val="0"/>
          <w:iCs/>
          <w:color w:val="000000"/>
          <w:lang w:val="en-GB"/>
        </w:rPr>
        <w:t>Analysis of Vitexin and Isovitexin using High</w:t>
      </w:r>
      <w:r w:rsidR="00EA34E3">
        <w:rPr>
          <w:rFonts w:cs="Times New Roman"/>
          <w:b/>
          <w:bCs/>
          <w:i w:val="0"/>
          <w:iCs/>
          <w:color w:val="000000"/>
          <w:lang w:val="en-GB"/>
        </w:rPr>
        <w:t>-</w:t>
      </w:r>
      <w:r w:rsidRPr="001771F6">
        <w:rPr>
          <w:rFonts w:cs="Times New Roman"/>
          <w:b/>
          <w:bCs/>
          <w:i w:val="0"/>
          <w:iCs/>
          <w:color w:val="000000"/>
          <w:lang w:val="en-GB"/>
        </w:rPr>
        <w:t>Performance Liquid Chromatography (HPLC</w:t>
      </w:r>
      <w:bookmarkEnd w:id="2"/>
      <w:r w:rsidRPr="001771F6">
        <w:rPr>
          <w:rFonts w:cs="Times New Roman"/>
          <w:b/>
          <w:bCs/>
          <w:i w:val="0"/>
          <w:iCs/>
          <w:lang w:val="en-GB"/>
        </w:rPr>
        <w:t>)</w:t>
      </w:r>
    </w:p>
    <w:p w14:paraId="497D557B" w14:textId="6AEB1FAF" w:rsidR="00E74417" w:rsidRDefault="00E74417" w:rsidP="00E74417">
      <w:pPr>
        <w:pStyle w:val="Heading3"/>
        <w:spacing w:before="0" w:after="0"/>
        <w:jc w:val="both"/>
        <w:rPr>
          <w:rFonts w:cs="Times New Roman"/>
          <w:i w:val="0"/>
          <w:iCs/>
          <w:lang w:val="en-GB"/>
        </w:rPr>
      </w:pPr>
      <w:r w:rsidRPr="001771F6">
        <w:rPr>
          <w:rFonts w:cs="Times New Roman"/>
          <w:i w:val="0"/>
          <w:iCs/>
          <w:lang w:val="en-GB"/>
        </w:rPr>
        <w:t>Vitexin and</w:t>
      </w:r>
      <w:r w:rsidR="003A43CF">
        <w:rPr>
          <w:rFonts w:cs="Times New Roman"/>
          <w:i w:val="0"/>
          <w:iCs/>
          <w:lang w:val="en-GB"/>
        </w:rPr>
        <w:t xml:space="preserve"> </w:t>
      </w:r>
      <w:r w:rsidR="003A3D60">
        <w:rPr>
          <w:rFonts w:cs="Times New Roman"/>
          <w:i w:val="0"/>
          <w:iCs/>
          <w:lang w:val="en-GB"/>
        </w:rPr>
        <w:t>i</w:t>
      </w:r>
      <w:r w:rsidRPr="001771F6">
        <w:rPr>
          <w:rFonts w:cs="Times New Roman"/>
          <w:i w:val="0"/>
          <w:iCs/>
          <w:lang w:val="en-GB"/>
        </w:rPr>
        <w:t xml:space="preserve">sovitexin </w:t>
      </w:r>
      <w:r w:rsidR="007A2DB2">
        <w:rPr>
          <w:rFonts w:cs="Times New Roman"/>
          <w:i w:val="0"/>
          <w:iCs/>
          <w:lang w:val="en-GB"/>
        </w:rPr>
        <w:t xml:space="preserve">were </w:t>
      </w:r>
      <w:r w:rsidRPr="001771F6">
        <w:rPr>
          <w:rFonts w:cs="Times New Roman"/>
          <w:i w:val="0"/>
          <w:iCs/>
          <w:lang w:val="en-GB"/>
        </w:rPr>
        <w:t xml:space="preserve">selected as chemical markers for </w:t>
      </w:r>
      <w:r w:rsidRPr="001771F6">
        <w:rPr>
          <w:rFonts w:cs="Times New Roman"/>
          <w:lang w:val="en-GB"/>
        </w:rPr>
        <w:t>F. deltoidea</w:t>
      </w:r>
      <w:r w:rsidRPr="001771F6">
        <w:rPr>
          <w:rFonts w:cs="Times New Roman"/>
          <w:i w:val="0"/>
          <w:iCs/>
          <w:lang w:val="en-GB"/>
        </w:rPr>
        <w:t xml:space="preserve"> varietal identification </w:t>
      </w:r>
      <w:r w:rsidR="00982C2B" w:rsidRPr="001771F6">
        <w:rPr>
          <w:rFonts w:cs="Times New Roman"/>
          <w:i w:val="0"/>
          <w:iCs/>
          <w:lang w:val="en-GB"/>
        </w:rPr>
        <w:fldChar w:fldCharType="begin" w:fldLock="1"/>
      </w:r>
      <w:r w:rsidR="00194EC1">
        <w:rPr>
          <w:rFonts w:cs="Times New Roman"/>
          <w:i w:val="0"/>
          <w:iCs/>
          <w:lang w:val="en-GB"/>
        </w:rPr>
        <w:instrText>ADDIN CSL_CITATION {"citationItems":[{"id":"ITEM-1","itemData":{"DOI":"10.1007/s11306-019-1489-2","ISBN":"0123456789","ISSN":"1573-3890","author":[{"dropping-particle":"","family":"Afzan","given":"Adlin","non-dropping-particle":"","parse-names":false,"suffix":""},{"dropping-particle":"","family":"Kasim","given":"Noraini","non-dropping-particle":"","parse-names":false,"suffix":""},{"dropping-particle":"","family":"Hadiani","given":"Nor","non-dropping-particle":"","parse-names":false,"suffix":""},{"dropping-particle":"","family":"Norfaizura","given":"Ismail","non-dropping-particle":"","parse-names":false,"suffix":""},{"dropping-particle":"","family":"Abdul","given":"Azmi","non-dropping-particle":"","parse-names":false,"suffix":""},{"dropping-particle":"","family":"Ali","given":"Manaf","non-dropping-particle":"","parse-names":false,"suffix":""},{"dropping-particle":"","family":"Mat","given":"Nashriyah","non-dropping-particle":"","parse-names":false,"suffix":""}],"container-title":"Metabolomics","id":"ITEM-1","issue":"3","issued":{"date-parts":[["2019"]]},"page":"1-11","publisher":"Springer US","title":"Differentiation of &lt;i&gt;Ficus deltoidea&lt;/i&gt; Varieties and Chemical Marker Determination by UHPLC-TOFMS Metabolomics for Establishing Quality Control Criteria of This Popular Malaysian Medicinal Herb","type":"article-journal","volume":"15"},"uris":["http://www.mendeley.com/documents/?uuid=0e354666-5f2f-4402-a334-dd581be43713"]}],"mendeley":{"formattedCitation":"[10]","plainTextFormattedCitation":"[10]","previouslyFormattedCitation":"[10]"},"properties":{"noteIndex":0},"schema":"https://github.com/citation-style-language/schema/raw/master/csl-citation.json"}</w:instrText>
      </w:r>
      <w:r w:rsidR="00982C2B" w:rsidRPr="001771F6">
        <w:rPr>
          <w:rFonts w:cs="Times New Roman"/>
          <w:i w:val="0"/>
          <w:iCs/>
          <w:lang w:val="en-GB"/>
        </w:rPr>
        <w:fldChar w:fldCharType="separate"/>
      </w:r>
      <w:r w:rsidR="00194EC1" w:rsidRPr="00194EC1">
        <w:rPr>
          <w:rFonts w:cs="Times New Roman"/>
          <w:i w:val="0"/>
          <w:iCs/>
          <w:noProof/>
          <w:lang w:val="en-GB"/>
        </w:rPr>
        <w:t>[10]</w:t>
      </w:r>
      <w:r w:rsidR="00982C2B" w:rsidRPr="001771F6">
        <w:rPr>
          <w:rFonts w:cs="Times New Roman"/>
          <w:i w:val="0"/>
          <w:iCs/>
          <w:lang w:val="en-GB"/>
        </w:rPr>
        <w:fldChar w:fldCharType="end"/>
      </w:r>
      <w:r w:rsidRPr="001771F6">
        <w:rPr>
          <w:rFonts w:cs="Times New Roman"/>
          <w:i w:val="0"/>
          <w:iCs/>
          <w:lang w:val="en-GB"/>
        </w:rPr>
        <w:t>. A round bottom flask was filled with 5.0 g of dried biomass and added with 80 m</w:t>
      </w:r>
      <w:r w:rsidR="007A2DB2">
        <w:rPr>
          <w:rFonts w:cs="Times New Roman"/>
          <w:i w:val="0"/>
          <w:iCs/>
          <w:lang w:val="en-GB"/>
        </w:rPr>
        <w:t>l</w:t>
      </w:r>
      <w:r w:rsidRPr="001771F6">
        <w:rPr>
          <w:rFonts w:cs="Times New Roman"/>
          <w:i w:val="0"/>
          <w:iCs/>
          <w:lang w:val="en-GB"/>
        </w:rPr>
        <w:t xml:space="preserve"> of </w:t>
      </w:r>
      <w:r w:rsidR="003A43CF">
        <w:rPr>
          <w:rFonts w:cs="Times New Roman"/>
          <w:i w:val="0"/>
          <w:iCs/>
          <w:lang w:val="en-GB"/>
        </w:rPr>
        <w:t>e</w:t>
      </w:r>
      <w:r w:rsidRPr="001771F6">
        <w:rPr>
          <w:rFonts w:cs="Times New Roman"/>
          <w:i w:val="0"/>
          <w:iCs/>
          <w:lang w:val="en-GB"/>
        </w:rPr>
        <w:t xml:space="preserve">thanol 96%. The sample was allowed to cool after being refluxed for 30 minutes. </w:t>
      </w:r>
      <w:r w:rsidR="003A43CF">
        <w:rPr>
          <w:rFonts w:cs="Times New Roman"/>
          <w:i w:val="0"/>
          <w:iCs/>
          <w:lang w:val="en-GB"/>
        </w:rPr>
        <w:t>Thereafter</w:t>
      </w:r>
      <w:r w:rsidRPr="001771F6">
        <w:rPr>
          <w:rFonts w:cs="Times New Roman"/>
          <w:i w:val="0"/>
          <w:iCs/>
          <w:lang w:val="en-GB"/>
        </w:rPr>
        <w:t xml:space="preserve">, the sample was filtered </w:t>
      </w:r>
      <w:r w:rsidR="007A2DB2">
        <w:rPr>
          <w:rFonts w:cs="Times New Roman"/>
          <w:i w:val="0"/>
          <w:iCs/>
          <w:lang w:val="en-GB"/>
        </w:rPr>
        <w:t>with</w:t>
      </w:r>
      <w:r w:rsidRPr="001771F6">
        <w:rPr>
          <w:rFonts w:cs="Times New Roman"/>
          <w:i w:val="0"/>
          <w:iCs/>
          <w:lang w:val="en-GB"/>
        </w:rPr>
        <w:t xml:space="preserve"> Whatman No. 1 filter paper</w:t>
      </w:r>
      <w:r w:rsidR="003A43CF">
        <w:rPr>
          <w:rFonts w:cs="Times New Roman"/>
          <w:i w:val="0"/>
          <w:iCs/>
          <w:lang w:val="en-GB"/>
        </w:rPr>
        <w:t xml:space="preserve"> </w:t>
      </w:r>
      <w:r w:rsidRPr="001771F6">
        <w:rPr>
          <w:rFonts w:cs="Times New Roman"/>
          <w:i w:val="0"/>
          <w:iCs/>
          <w:lang w:val="en-GB"/>
        </w:rPr>
        <w:t>and the filtrate was evaporated. Methanol (HPLC grade</w:t>
      </w:r>
      <w:r w:rsidR="007A2DB2" w:rsidRPr="001771F6">
        <w:rPr>
          <w:rFonts w:cs="Times New Roman"/>
          <w:i w:val="0"/>
          <w:iCs/>
          <w:lang w:val="en-GB"/>
        </w:rPr>
        <w:t>) was</w:t>
      </w:r>
      <w:r w:rsidRPr="001771F6">
        <w:rPr>
          <w:rFonts w:cs="Times New Roman"/>
          <w:i w:val="0"/>
          <w:iCs/>
          <w:lang w:val="en-GB"/>
        </w:rPr>
        <w:t xml:space="preserve"> used to dissolve 50.0 mg of the dried extracts</w:t>
      </w:r>
      <w:r w:rsidR="00907934">
        <w:rPr>
          <w:rFonts w:cs="Times New Roman"/>
          <w:i w:val="0"/>
          <w:iCs/>
          <w:lang w:val="en-GB"/>
        </w:rPr>
        <w:t>.</w:t>
      </w:r>
      <w:r w:rsidRPr="001771F6">
        <w:rPr>
          <w:rFonts w:cs="Times New Roman"/>
          <w:i w:val="0"/>
          <w:iCs/>
          <w:lang w:val="en-GB"/>
        </w:rPr>
        <w:t xml:space="preserve"> It was </w:t>
      </w:r>
      <w:r w:rsidR="00907934">
        <w:rPr>
          <w:rFonts w:cs="Times New Roman"/>
          <w:i w:val="0"/>
          <w:iCs/>
          <w:lang w:val="en-GB"/>
        </w:rPr>
        <w:t xml:space="preserve">then </w:t>
      </w:r>
      <w:r w:rsidRPr="001771F6">
        <w:rPr>
          <w:rFonts w:cs="Times New Roman"/>
          <w:i w:val="0"/>
          <w:iCs/>
          <w:lang w:val="en-GB"/>
        </w:rPr>
        <w:t>injected into the High</w:t>
      </w:r>
      <w:r>
        <w:rPr>
          <w:rFonts w:cs="Times New Roman"/>
          <w:i w:val="0"/>
          <w:iCs/>
          <w:lang w:val="en-GB"/>
        </w:rPr>
        <w:t>-</w:t>
      </w:r>
      <w:r w:rsidRPr="001771F6">
        <w:rPr>
          <w:rFonts w:cs="Times New Roman"/>
          <w:i w:val="0"/>
          <w:iCs/>
          <w:lang w:val="en-GB"/>
        </w:rPr>
        <w:t xml:space="preserve">Performance Liquid Chromatography (HPLC) column after being filtered </w:t>
      </w:r>
      <w:r w:rsidR="007A2DB2">
        <w:rPr>
          <w:rFonts w:cs="Times New Roman"/>
          <w:i w:val="0"/>
          <w:iCs/>
          <w:lang w:val="en-GB"/>
        </w:rPr>
        <w:t xml:space="preserve">with </w:t>
      </w:r>
      <w:r w:rsidRPr="001771F6">
        <w:rPr>
          <w:rFonts w:cs="Times New Roman"/>
          <w:i w:val="0"/>
          <w:iCs/>
          <w:lang w:val="en-GB"/>
        </w:rPr>
        <w:t>a 0.45 µm syringe filter using HPLC Agilent 1260 Infinity. The injection volume was 10 µ</w:t>
      </w:r>
      <w:r w:rsidR="002A07E0">
        <w:rPr>
          <w:rFonts w:cs="Times New Roman"/>
          <w:i w:val="0"/>
          <w:iCs/>
          <w:lang w:val="en-GB"/>
        </w:rPr>
        <w:t>l</w:t>
      </w:r>
      <w:r w:rsidRPr="001771F6">
        <w:rPr>
          <w:rFonts w:cs="Times New Roman"/>
          <w:i w:val="0"/>
          <w:iCs/>
          <w:lang w:val="en-GB"/>
        </w:rPr>
        <w:t xml:space="preserve">, and the isocratic mobile phase that carried the sample to be separated was a mixture of </w:t>
      </w:r>
      <w:r w:rsidR="008D1A47">
        <w:rPr>
          <w:rFonts w:cs="Times New Roman"/>
          <w:i w:val="0"/>
          <w:iCs/>
          <w:lang w:val="en-GB"/>
        </w:rPr>
        <w:t>six</w:t>
      </w:r>
      <w:r w:rsidRPr="001771F6">
        <w:rPr>
          <w:rFonts w:cs="Times New Roman"/>
          <w:i w:val="0"/>
          <w:iCs/>
          <w:lang w:val="en-GB"/>
        </w:rPr>
        <w:t xml:space="preserve"> volumes of 1% </w:t>
      </w:r>
      <w:r w:rsidR="008D1A47">
        <w:rPr>
          <w:rFonts w:cs="Times New Roman"/>
          <w:i w:val="0"/>
          <w:iCs/>
          <w:lang w:val="en-GB"/>
        </w:rPr>
        <w:t>f</w:t>
      </w:r>
      <w:r w:rsidRPr="001771F6">
        <w:rPr>
          <w:rFonts w:cs="Times New Roman"/>
          <w:i w:val="0"/>
          <w:iCs/>
          <w:lang w:val="en-GB"/>
        </w:rPr>
        <w:t xml:space="preserve">ormic acid and </w:t>
      </w:r>
      <w:r w:rsidR="008D1A47">
        <w:rPr>
          <w:rFonts w:cs="Times New Roman"/>
          <w:i w:val="0"/>
          <w:iCs/>
          <w:lang w:val="en-GB"/>
        </w:rPr>
        <w:t>four</w:t>
      </w:r>
      <w:r w:rsidRPr="001771F6">
        <w:rPr>
          <w:rFonts w:cs="Times New Roman"/>
          <w:i w:val="0"/>
          <w:iCs/>
          <w:lang w:val="en-GB"/>
        </w:rPr>
        <w:t xml:space="preserve"> volumes of </w:t>
      </w:r>
      <w:r w:rsidR="008D1A47">
        <w:rPr>
          <w:rFonts w:cs="Times New Roman"/>
          <w:i w:val="0"/>
          <w:iCs/>
          <w:lang w:val="en-GB"/>
        </w:rPr>
        <w:t>m</w:t>
      </w:r>
      <w:r w:rsidRPr="001771F6">
        <w:rPr>
          <w:rFonts w:cs="Times New Roman"/>
          <w:i w:val="0"/>
          <w:iCs/>
          <w:lang w:val="en-GB"/>
        </w:rPr>
        <w:t>ethanol. The flow rate was set to 1.0 m</w:t>
      </w:r>
      <w:r w:rsidR="007A2DB2">
        <w:rPr>
          <w:rFonts w:cs="Times New Roman"/>
          <w:i w:val="0"/>
          <w:iCs/>
          <w:lang w:val="en-GB"/>
        </w:rPr>
        <w:t>l</w:t>
      </w:r>
      <w:r w:rsidRPr="001771F6">
        <w:rPr>
          <w:rFonts w:cs="Times New Roman"/>
          <w:i w:val="0"/>
          <w:iCs/>
          <w:lang w:val="en-GB"/>
        </w:rPr>
        <w:t>/min</w:t>
      </w:r>
      <w:r w:rsidR="008D1A47">
        <w:rPr>
          <w:rFonts w:cs="Times New Roman"/>
          <w:i w:val="0"/>
          <w:iCs/>
          <w:lang w:val="en-GB"/>
        </w:rPr>
        <w:t xml:space="preserve"> and the </w:t>
      </w:r>
      <w:r w:rsidRPr="001771F6">
        <w:rPr>
          <w:rFonts w:cs="Times New Roman"/>
          <w:i w:val="0"/>
          <w:iCs/>
          <w:lang w:val="en-GB"/>
        </w:rPr>
        <w:t>sample was separated in a C-18 column with 250 mm × 4.6 mm and an oven temperature of 30</w:t>
      </w:r>
      <w:r w:rsidR="008D1A47">
        <w:rPr>
          <w:rFonts w:cs="Times New Roman"/>
          <w:i w:val="0"/>
          <w:iCs/>
          <w:lang w:val="en-GB"/>
        </w:rPr>
        <w:t xml:space="preserve"> </w:t>
      </w:r>
      <w:r w:rsidRPr="001771F6">
        <w:rPr>
          <w:rFonts w:cs="Times New Roman"/>
          <w:i w:val="0"/>
          <w:iCs/>
          <w:lang w:val="en-GB"/>
        </w:rPr>
        <w:t>°C. For each sample, the run time was</w:t>
      </w:r>
      <w:r w:rsidR="007A2DB2">
        <w:rPr>
          <w:rFonts w:cs="Times New Roman"/>
          <w:i w:val="0"/>
          <w:iCs/>
          <w:lang w:val="en-GB"/>
        </w:rPr>
        <w:t xml:space="preserve"> </w:t>
      </w:r>
      <w:r w:rsidRPr="001771F6">
        <w:rPr>
          <w:rFonts w:cs="Times New Roman"/>
          <w:i w:val="0"/>
          <w:iCs/>
          <w:lang w:val="en-GB"/>
        </w:rPr>
        <w:t>15 minutes.</w:t>
      </w:r>
    </w:p>
    <w:p w14:paraId="54DA669B" w14:textId="599F3DB8" w:rsidR="006755CB" w:rsidRDefault="006755CB" w:rsidP="006755CB">
      <w:pPr>
        <w:rPr>
          <w:lang w:val="en-GB" w:eastAsia="en-US"/>
        </w:rPr>
      </w:pPr>
    </w:p>
    <w:p w14:paraId="3EF81B21" w14:textId="77777777" w:rsidR="00E74417" w:rsidRPr="005566C0" w:rsidRDefault="00E74417" w:rsidP="00E74417">
      <w:pPr>
        <w:rPr>
          <w:rFonts w:ascii="Times New Roman" w:hAnsi="Times New Roman" w:cs="Times New Roman"/>
          <w:b/>
          <w:bCs/>
          <w:szCs w:val="20"/>
        </w:rPr>
      </w:pPr>
      <w:r w:rsidRPr="005566C0">
        <w:rPr>
          <w:rFonts w:ascii="Times New Roman" w:hAnsi="Times New Roman" w:cs="Times New Roman"/>
          <w:b/>
          <w:bCs/>
          <w:szCs w:val="20"/>
        </w:rPr>
        <w:t>Total Phenolic Content and Total Flavonoid Content</w:t>
      </w:r>
    </w:p>
    <w:p w14:paraId="50518166" w14:textId="0CB3BACA" w:rsidR="00994799" w:rsidRDefault="00E74417" w:rsidP="00E74417">
      <w:pPr>
        <w:rPr>
          <w:rFonts w:ascii="Times New Roman" w:hAnsi="Times New Roman" w:cs="Times New Roman"/>
          <w:szCs w:val="20"/>
        </w:rPr>
      </w:pPr>
      <w:r w:rsidRPr="005566C0">
        <w:rPr>
          <w:rFonts w:ascii="Times New Roman" w:hAnsi="Times New Roman" w:cs="Times New Roman"/>
          <w:szCs w:val="20"/>
        </w:rPr>
        <w:t>Total Phenolic Content (TPC) was determined by mixing 1.0 m</w:t>
      </w:r>
      <w:r w:rsidR="007A2DB2">
        <w:rPr>
          <w:rFonts w:ascii="Times New Roman" w:hAnsi="Times New Roman" w:cs="Times New Roman"/>
          <w:szCs w:val="20"/>
        </w:rPr>
        <w:t>l</w:t>
      </w:r>
      <w:r w:rsidRPr="005566C0">
        <w:rPr>
          <w:rFonts w:ascii="Times New Roman" w:hAnsi="Times New Roman" w:cs="Times New Roman"/>
          <w:szCs w:val="20"/>
        </w:rPr>
        <w:t xml:space="preserve"> of the sample with 0.5 m</w:t>
      </w:r>
      <w:r w:rsidR="007A2DB2">
        <w:rPr>
          <w:rFonts w:ascii="Times New Roman" w:hAnsi="Times New Roman" w:cs="Times New Roman"/>
          <w:szCs w:val="20"/>
        </w:rPr>
        <w:t>l</w:t>
      </w:r>
      <w:r w:rsidRPr="005566C0">
        <w:rPr>
          <w:rFonts w:ascii="Times New Roman" w:hAnsi="Times New Roman" w:cs="Times New Roman"/>
          <w:szCs w:val="20"/>
        </w:rPr>
        <w:t xml:space="preserve"> of Folin-Ciocalteu reagent and 1.5 m</w:t>
      </w:r>
      <w:r w:rsidR="007A2DB2">
        <w:rPr>
          <w:rFonts w:ascii="Times New Roman" w:hAnsi="Times New Roman" w:cs="Times New Roman"/>
          <w:szCs w:val="20"/>
        </w:rPr>
        <w:t>l</w:t>
      </w:r>
      <w:r w:rsidRPr="005566C0">
        <w:rPr>
          <w:rFonts w:ascii="Times New Roman" w:hAnsi="Times New Roman" w:cs="Times New Roman"/>
          <w:szCs w:val="20"/>
        </w:rPr>
        <w:t xml:space="preserve"> of Na</w:t>
      </w:r>
      <w:r w:rsidRPr="005566C0">
        <w:rPr>
          <w:rFonts w:ascii="Times New Roman" w:hAnsi="Times New Roman" w:cs="Times New Roman"/>
          <w:szCs w:val="20"/>
          <w:vertAlign w:val="subscript"/>
        </w:rPr>
        <w:t>2</w:t>
      </w:r>
      <w:r w:rsidRPr="005566C0">
        <w:rPr>
          <w:rFonts w:ascii="Times New Roman" w:hAnsi="Times New Roman" w:cs="Times New Roman"/>
          <w:szCs w:val="20"/>
        </w:rPr>
        <w:t>CO</w:t>
      </w:r>
      <w:r w:rsidRPr="005566C0">
        <w:rPr>
          <w:rFonts w:ascii="Times New Roman" w:hAnsi="Times New Roman" w:cs="Times New Roman"/>
          <w:szCs w:val="20"/>
          <w:vertAlign w:val="subscript"/>
        </w:rPr>
        <w:t>3</w:t>
      </w:r>
      <w:r w:rsidRPr="005566C0">
        <w:rPr>
          <w:rFonts w:ascii="Times New Roman" w:hAnsi="Times New Roman" w:cs="Times New Roman"/>
          <w:szCs w:val="20"/>
        </w:rPr>
        <w:t xml:space="preserve"> 20% solution. The mixture was then incubated for half an hour at 40</w:t>
      </w:r>
      <w:r w:rsidR="008D1A47">
        <w:rPr>
          <w:rFonts w:ascii="Times New Roman" w:hAnsi="Times New Roman" w:cs="Times New Roman"/>
          <w:szCs w:val="20"/>
        </w:rPr>
        <w:t xml:space="preserve"> </w:t>
      </w:r>
      <w:r w:rsidRPr="005566C0">
        <w:rPr>
          <w:rFonts w:ascii="Times New Roman" w:hAnsi="Times New Roman" w:cs="Times New Roman"/>
          <w:szCs w:val="20"/>
        </w:rPr>
        <w:t xml:space="preserve">°C before being measured with a </w:t>
      </w:r>
      <w:proofErr w:type="spellStart"/>
      <w:r w:rsidRPr="005566C0">
        <w:rPr>
          <w:rFonts w:ascii="Times New Roman" w:hAnsi="Times New Roman" w:cs="Times New Roman"/>
          <w:szCs w:val="20"/>
        </w:rPr>
        <w:t>Jenway</w:t>
      </w:r>
      <w:proofErr w:type="spellEnd"/>
      <w:r w:rsidRPr="005566C0">
        <w:rPr>
          <w:rFonts w:ascii="Times New Roman" w:hAnsi="Times New Roman" w:cs="Times New Roman"/>
          <w:szCs w:val="20"/>
        </w:rPr>
        <w:t xml:space="preserve"> 7200 Visible spectrophotometer at 750 nm. For Total Flavonoid Content (TFC) analysis, 0.3 m</w:t>
      </w:r>
      <w:r w:rsidR="007A2DB2">
        <w:rPr>
          <w:rFonts w:ascii="Times New Roman" w:hAnsi="Times New Roman" w:cs="Times New Roman"/>
          <w:szCs w:val="20"/>
        </w:rPr>
        <w:t>l</w:t>
      </w:r>
      <w:r w:rsidRPr="005566C0">
        <w:rPr>
          <w:rFonts w:ascii="Times New Roman" w:hAnsi="Times New Roman" w:cs="Times New Roman"/>
          <w:szCs w:val="20"/>
        </w:rPr>
        <w:t xml:space="preserve"> NaNO</w:t>
      </w:r>
      <w:r w:rsidRPr="005566C0">
        <w:rPr>
          <w:rFonts w:ascii="Times New Roman" w:hAnsi="Times New Roman" w:cs="Times New Roman"/>
          <w:szCs w:val="20"/>
          <w:vertAlign w:val="subscript"/>
        </w:rPr>
        <w:t>2</w:t>
      </w:r>
      <w:r w:rsidRPr="005566C0">
        <w:rPr>
          <w:rFonts w:ascii="Times New Roman" w:hAnsi="Times New Roman" w:cs="Times New Roman"/>
          <w:szCs w:val="20"/>
        </w:rPr>
        <w:t xml:space="preserve"> solution 5% was mixed with 1 m</w:t>
      </w:r>
      <w:r w:rsidR="007A2DB2">
        <w:rPr>
          <w:rFonts w:ascii="Times New Roman" w:hAnsi="Times New Roman" w:cs="Times New Roman"/>
          <w:szCs w:val="20"/>
        </w:rPr>
        <w:t>l</w:t>
      </w:r>
      <w:r w:rsidRPr="005566C0">
        <w:rPr>
          <w:rFonts w:ascii="Times New Roman" w:hAnsi="Times New Roman" w:cs="Times New Roman"/>
          <w:szCs w:val="20"/>
        </w:rPr>
        <w:t xml:space="preserve"> sample and the mixture was left for </w:t>
      </w:r>
      <w:r w:rsidR="008D1A47">
        <w:rPr>
          <w:rFonts w:ascii="Times New Roman" w:hAnsi="Times New Roman" w:cs="Times New Roman"/>
          <w:szCs w:val="20"/>
        </w:rPr>
        <w:t>five</w:t>
      </w:r>
      <w:r w:rsidRPr="005566C0">
        <w:rPr>
          <w:rFonts w:ascii="Times New Roman" w:hAnsi="Times New Roman" w:cs="Times New Roman"/>
          <w:szCs w:val="20"/>
        </w:rPr>
        <w:t xml:space="preserve"> minutes. After that 0.3 m</w:t>
      </w:r>
      <w:r w:rsidR="007A2DB2">
        <w:rPr>
          <w:rFonts w:ascii="Times New Roman" w:hAnsi="Times New Roman" w:cs="Times New Roman"/>
          <w:szCs w:val="20"/>
        </w:rPr>
        <w:t>l</w:t>
      </w:r>
      <w:r w:rsidRPr="005566C0">
        <w:rPr>
          <w:rFonts w:ascii="Times New Roman" w:hAnsi="Times New Roman" w:cs="Times New Roman"/>
          <w:szCs w:val="20"/>
        </w:rPr>
        <w:t xml:space="preserve"> of AlCl</w:t>
      </w:r>
      <w:r w:rsidRPr="005566C0">
        <w:rPr>
          <w:rFonts w:ascii="Times New Roman" w:hAnsi="Times New Roman" w:cs="Times New Roman"/>
          <w:szCs w:val="20"/>
          <w:vertAlign w:val="subscript"/>
        </w:rPr>
        <w:t>3</w:t>
      </w:r>
      <w:r w:rsidRPr="005566C0">
        <w:rPr>
          <w:rFonts w:ascii="Times New Roman" w:hAnsi="Times New Roman" w:cs="Times New Roman"/>
          <w:szCs w:val="20"/>
        </w:rPr>
        <w:t xml:space="preserve"> 10% solution was added to the sample and the solution was makeup to 10 m</w:t>
      </w:r>
      <w:r w:rsidR="007A2DB2">
        <w:rPr>
          <w:rFonts w:ascii="Times New Roman" w:hAnsi="Times New Roman" w:cs="Times New Roman"/>
          <w:szCs w:val="20"/>
        </w:rPr>
        <w:t>l</w:t>
      </w:r>
      <w:r w:rsidRPr="005566C0">
        <w:rPr>
          <w:rFonts w:ascii="Times New Roman" w:hAnsi="Times New Roman" w:cs="Times New Roman"/>
          <w:szCs w:val="20"/>
        </w:rPr>
        <w:t xml:space="preserve">. The sample was measured using the visible spectrophotometer at 510 nm. TPC and TFC values were calculated based on the formula </w:t>
      </w:r>
      <w:r w:rsidR="00994799">
        <w:rPr>
          <w:rFonts w:ascii="Times New Roman" w:hAnsi="Times New Roman" w:cs="Times New Roman"/>
          <w:szCs w:val="20"/>
        </w:rPr>
        <w:t xml:space="preserve">(Equation 1 and 2) </w:t>
      </w:r>
      <w:r w:rsidRPr="005566C0">
        <w:rPr>
          <w:rFonts w:ascii="Times New Roman" w:hAnsi="Times New Roman" w:cs="Times New Roman"/>
          <w:szCs w:val="20"/>
        </w:rPr>
        <w:t xml:space="preserve">obtained from the literature [13], which were expressed in mg of </w:t>
      </w:r>
      <w:r w:rsidR="007A2DB2">
        <w:rPr>
          <w:rFonts w:ascii="Times New Roman" w:hAnsi="Times New Roman" w:cs="Times New Roman"/>
          <w:szCs w:val="20"/>
        </w:rPr>
        <w:t>G</w:t>
      </w:r>
      <w:r w:rsidRPr="005566C0">
        <w:rPr>
          <w:rFonts w:ascii="Times New Roman" w:hAnsi="Times New Roman" w:cs="Times New Roman"/>
          <w:szCs w:val="20"/>
        </w:rPr>
        <w:t>allic acid per 1g dry extract (</w:t>
      </w:r>
      <w:r w:rsidR="007A2DB2">
        <w:rPr>
          <w:rFonts w:ascii="Times New Roman" w:hAnsi="Times New Roman" w:cs="Times New Roman"/>
          <w:szCs w:val="20"/>
        </w:rPr>
        <w:t>G</w:t>
      </w:r>
      <w:r w:rsidRPr="005566C0">
        <w:rPr>
          <w:rFonts w:ascii="Times New Roman" w:hAnsi="Times New Roman" w:cs="Times New Roman"/>
          <w:szCs w:val="20"/>
        </w:rPr>
        <w:t xml:space="preserve">allic </w:t>
      </w:r>
      <w:r w:rsidR="008D1A47">
        <w:rPr>
          <w:rFonts w:ascii="Times New Roman" w:hAnsi="Times New Roman" w:cs="Times New Roman"/>
          <w:szCs w:val="20"/>
        </w:rPr>
        <w:t>A</w:t>
      </w:r>
      <w:r w:rsidRPr="005566C0">
        <w:rPr>
          <w:rFonts w:ascii="Times New Roman" w:hAnsi="Times New Roman" w:cs="Times New Roman"/>
          <w:szCs w:val="20"/>
        </w:rPr>
        <w:t xml:space="preserve">cid </w:t>
      </w:r>
      <w:r w:rsidR="008D1A47">
        <w:rPr>
          <w:rFonts w:ascii="Times New Roman" w:hAnsi="Times New Roman" w:cs="Times New Roman"/>
          <w:szCs w:val="20"/>
        </w:rPr>
        <w:t>E</w:t>
      </w:r>
      <w:r w:rsidRPr="005566C0">
        <w:rPr>
          <w:rFonts w:ascii="Times New Roman" w:hAnsi="Times New Roman" w:cs="Times New Roman"/>
          <w:szCs w:val="20"/>
        </w:rPr>
        <w:t xml:space="preserve">quivalent; GAE) and mg of </w:t>
      </w:r>
      <w:r w:rsidR="007A2DB2">
        <w:rPr>
          <w:rFonts w:ascii="Times New Roman" w:hAnsi="Times New Roman" w:cs="Times New Roman"/>
          <w:szCs w:val="20"/>
        </w:rPr>
        <w:t>Q</w:t>
      </w:r>
      <w:r w:rsidRPr="005566C0">
        <w:rPr>
          <w:rFonts w:ascii="Times New Roman" w:hAnsi="Times New Roman" w:cs="Times New Roman"/>
          <w:szCs w:val="20"/>
        </w:rPr>
        <w:t>uercetin equivalent (QE) per gram of dry mass (g), respectively.</w:t>
      </w:r>
    </w:p>
    <w:p w14:paraId="0ABD96E4" w14:textId="68873453" w:rsidR="00994799" w:rsidRPr="00A8195C" w:rsidRDefault="00994799" w:rsidP="00994799">
      <w:pPr>
        <w:spacing w:line="480" w:lineRule="auto"/>
        <w:ind w:firstLine="851"/>
        <w:jc w:val="center"/>
        <w:rPr>
          <w:rFonts w:cs="Times New Roman"/>
          <w:iCs/>
          <w:szCs w:val="24"/>
        </w:rPr>
      </w:pPr>
      <w:r w:rsidRPr="00994799">
        <w:rPr>
          <w:rFonts w:ascii="Times New Roman" w:hAnsi="Times New Roman" w:cs="Times New Roman"/>
          <w:iCs/>
          <w:noProof/>
          <w:szCs w:val="20"/>
        </w:rPr>
        <mc:AlternateContent>
          <mc:Choice Requires="wps">
            <w:drawing>
              <wp:anchor distT="45720" distB="45720" distL="114300" distR="114300" simplePos="0" relativeHeight="251661312" behindDoc="0" locked="0" layoutInCell="1" allowOverlap="1" wp14:anchorId="5191F783" wp14:editId="0D61F4FF">
                <wp:simplePos x="0" y="0"/>
                <wp:positionH relativeFrom="margin">
                  <wp:posOffset>4722882</wp:posOffset>
                </wp:positionH>
                <wp:positionV relativeFrom="paragraph">
                  <wp:posOffset>341934</wp:posOffset>
                </wp:positionV>
                <wp:extent cx="998220" cy="371475"/>
                <wp:effectExtent l="0" t="0" r="0" b="9525"/>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98220" cy="371475"/>
                        </a:xfrm>
                        <a:prstGeom prst="rect">
                          <a:avLst/>
                        </a:prstGeom>
                        <a:solidFill>
                          <a:srgbClr val="FFFFFF"/>
                        </a:solidFill>
                        <a:ln w="9525">
                          <a:noFill/>
                          <a:miter lim="800000"/>
                          <a:headEnd/>
                          <a:tailEnd/>
                        </a:ln>
                      </wps:spPr>
                      <wps:txbx>
                        <w:txbxContent>
                          <w:p w14:paraId="4005817F" w14:textId="69646B33" w:rsidR="00994799" w:rsidRPr="00B30BCA" w:rsidRDefault="00994799" w:rsidP="00994799">
                            <w:pPr>
                              <w:jc w:val="right"/>
                              <w:rPr>
                                <w:rFonts w:ascii="Times New Roman" w:hAnsi="Times New Roman" w:cs="Times New Roman"/>
                              </w:rPr>
                            </w:pPr>
                            <w:r w:rsidRPr="00B30BCA">
                              <w:rPr>
                                <w:rFonts w:ascii="Times New Roman" w:hAnsi="Times New Roman" w:cs="Times New Roman"/>
                              </w:rPr>
                              <w:t xml:space="preserve">(Equation </w:t>
                            </w:r>
                            <w:r>
                              <w:rPr>
                                <w:rFonts w:ascii="Times New Roman" w:hAnsi="Times New Roman" w:cs="Times New Roman"/>
                              </w:rPr>
                              <w:t>2</w:t>
                            </w:r>
                            <w:r w:rsidRPr="00B30BCA">
                              <w:rPr>
                                <w:rFonts w:ascii="Times New Roman" w:hAnsi="Times New Roman" w:cs="Times New Roman"/>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191F783" id="_x0000_t202" coordsize="21600,21600" o:spt="202" path="m,l,21600r21600,l21600,xe">
                <v:stroke joinstyle="miter"/>
                <v:path gradientshapeok="t" o:connecttype="rect"/>
              </v:shapetype>
              <v:shape id="Text Box 2" o:spid="_x0000_s1026" type="#_x0000_t202" style="position:absolute;left:0;text-align:left;margin-left:371.9pt;margin-top:26.9pt;width:78.6pt;height:29.25pt;z-index:25166131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" stroked="f">
                <v:textbox>
                  <w:txbxContent>
                    <w:p w14:paraId="4005817F" w14:textId="69646B33" w:rsidR="00994799" w:rsidRPr="00B30BCA" w:rsidRDefault="00994799" w:rsidP="00994799">
                      <w:pPr>
                        <w:jc w:val="right"/>
                        <w:rPr>
                          <w:rFonts w:ascii="Times New Roman" w:hAnsi="Times New Roman" w:cs="Times New Roman"/>
                        </w:rPr>
                      </w:pPr>
                      <w:r w:rsidRPr="00B30BCA">
                        <w:rPr>
                          <w:rFonts w:ascii="Times New Roman" w:hAnsi="Times New Roman" w:cs="Times New Roman"/>
                        </w:rPr>
                        <w:t xml:space="preserve">(Equation </w:t>
                      </w:r>
                      <w:r>
                        <w:rPr>
                          <w:rFonts w:ascii="Times New Roman" w:hAnsi="Times New Roman" w:cs="Times New Roman"/>
                        </w:rPr>
                        <w:t>2</w:t>
                      </w:r>
                      <w:r w:rsidRPr="00B30BCA">
                        <w:rPr>
                          <w:rFonts w:ascii="Times New Roman" w:hAnsi="Times New Roman" w:cs="Times New Roman"/>
                        </w:rPr>
                        <w:t>)</w:t>
                      </w:r>
                    </w:p>
                  </w:txbxContent>
                </v:textbox>
                <w10:wrap anchorx="margin"/>
              </v:shape>
            </w:pict>
          </mc:Fallback>
        </mc:AlternateContent>
      </w:r>
      <w:r w:rsidRPr="00994799">
        <w:rPr>
          <w:rFonts w:ascii="Times New Roman" w:hAnsi="Times New Roman" w:cs="Times New Roman"/>
          <w:iCs/>
          <w:noProof/>
          <w:szCs w:val="20"/>
        </w:rPr>
        <mc:AlternateContent>
          <mc:Choice Requires="wps">
            <w:drawing>
              <wp:anchor distT="45720" distB="45720" distL="114300" distR="114300" simplePos="0" relativeHeight="251659264" behindDoc="0" locked="0" layoutInCell="1" allowOverlap="1" wp14:anchorId="36B33969" wp14:editId="7C8F9994">
                <wp:simplePos x="0" y="0"/>
                <wp:positionH relativeFrom="margin">
                  <wp:align>right</wp:align>
                </wp:positionH>
                <wp:positionV relativeFrom="paragraph">
                  <wp:posOffset>13970</wp:posOffset>
                </wp:positionV>
                <wp:extent cx="998220" cy="371475"/>
                <wp:effectExtent l="0" t="0" r="0" b="952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98220" cy="371475"/>
                        </a:xfrm>
                        <a:prstGeom prst="rect">
                          <a:avLst/>
                        </a:prstGeom>
                        <a:solidFill>
                          <a:srgbClr val="FFFFFF"/>
                        </a:solidFill>
                        <a:ln w="9525">
                          <a:noFill/>
                          <a:miter lim="800000"/>
                          <a:headEnd/>
                          <a:tailEnd/>
                        </a:ln>
                      </wps:spPr>
                      <wps:txbx>
                        <w:txbxContent>
                          <w:p w14:paraId="17AE09E0" w14:textId="77777777" w:rsidR="00994799" w:rsidRPr="00B30BCA" w:rsidRDefault="00994799" w:rsidP="00994799">
                            <w:pPr>
                              <w:jc w:val="right"/>
                              <w:rPr>
                                <w:rFonts w:ascii="Times New Roman" w:hAnsi="Times New Roman" w:cs="Times New Roman"/>
                              </w:rPr>
                            </w:pPr>
                            <w:r w:rsidRPr="00B30BCA">
                              <w:rPr>
                                <w:rFonts w:ascii="Times New Roman" w:hAnsi="Times New Roman" w:cs="Times New Roman"/>
                              </w:rPr>
                              <w:t>(Equation 1)</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6B33969" id="_x0000_s1027" type="#_x0000_t202" style="position:absolute;left:0;text-align:left;margin-left:27.4pt;margin-top:1.1pt;width:78.6pt;height:29.25pt;z-index:251659264;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" stroked="f">
                <v:textbox>
                  <w:txbxContent>
                    <w:p w14:paraId="17AE09E0" w14:textId="77777777" w:rsidR="00994799" w:rsidRPr="00B30BCA" w:rsidRDefault="00994799" w:rsidP="00994799">
                      <w:pPr>
                        <w:jc w:val="right"/>
                        <w:rPr>
                          <w:rFonts w:ascii="Times New Roman" w:hAnsi="Times New Roman" w:cs="Times New Roman"/>
                        </w:rPr>
                      </w:pPr>
                      <w:r w:rsidRPr="00B30BCA">
                        <w:rPr>
                          <w:rFonts w:ascii="Times New Roman" w:hAnsi="Times New Roman" w:cs="Times New Roman"/>
                        </w:rPr>
                        <w:t>(Equation 1)</w:t>
                      </w:r>
                    </w:p>
                  </w:txbxContent>
                </v:textbox>
                <w10:wrap type="square" anchorx="margin"/>
              </v:shape>
            </w:pict>
          </mc:Fallback>
        </mc:AlternateContent>
      </w:r>
      <m:oMath>
        <m:r>
          <m:rPr>
            <m:sty m:val="p"/>
          </m:rPr>
          <w:rPr>
            <w:rFonts w:ascii="Cambria Math" w:hAnsi="Cambria Math" w:cs="Times New Roman"/>
            <w:szCs w:val="20"/>
          </w:rPr>
          <m:t>Total phenolic compound, (GAE)</m:t>
        </m:r>
        <m:d>
          <m:dPr>
            <m:ctrlPr>
              <w:rPr>
                <w:rFonts w:ascii="Cambria Math" w:hAnsi="Cambria Math" w:cs="Times New Roman"/>
                <w:i/>
                <w:iCs/>
                <w:szCs w:val="20"/>
              </w:rPr>
            </m:ctrlPr>
          </m:dPr>
          <m:e>
            <m:f>
              <m:fPr>
                <m:ctrlPr>
                  <w:rPr>
                    <w:rFonts w:ascii="Cambria Math" w:hAnsi="Cambria Math" w:cs="Times New Roman"/>
                    <w:szCs w:val="20"/>
                  </w:rPr>
                </m:ctrlPr>
              </m:fPr>
              <m:num>
                <m:r>
                  <m:rPr>
                    <m:sty m:val="p"/>
                  </m:rPr>
                  <w:rPr>
                    <w:rFonts w:ascii="Cambria Math" w:hAnsi="Cambria Math" w:cs="Times New Roman"/>
                    <w:szCs w:val="20"/>
                  </w:rPr>
                  <m:t>mg</m:t>
                </m:r>
              </m:num>
              <m:den>
                <m:r>
                  <m:rPr>
                    <m:sty m:val="p"/>
                  </m:rPr>
                  <w:rPr>
                    <w:rFonts w:ascii="Cambria Math" w:hAnsi="Cambria Math" w:cs="Times New Roman"/>
                    <w:szCs w:val="20"/>
                  </w:rPr>
                  <m:t>g</m:t>
                </m:r>
              </m:den>
            </m:f>
          </m:e>
        </m:d>
        <m:r>
          <m:rPr>
            <m:sty m:val="p"/>
          </m:rPr>
          <w:rPr>
            <w:rFonts w:ascii="Cambria Math" w:hAnsi="Cambria Math" w:cs="Times New Roman"/>
            <w:szCs w:val="20"/>
          </w:rPr>
          <m:t>, =</m:t>
        </m:r>
        <m:f>
          <m:fPr>
            <m:ctrlPr>
              <w:rPr>
                <w:rFonts w:ascii="Cambria Math" w:hAnsi="Cambria Math" w:cs="Times New Roman"/>
                <w:iCs/>
                <w:szCs w:val="20"/>
              </w:rPr>
            </m:ctrlPr>
          </m:fPr>
          <m:num>
            <m:sSub>
              <m:sSubPr>
                <m:ctrlPr>
                  <w:rPr>
                    <w:rFonts w:ascii="Cambria Math" w:hAnsi="Cambria Math" w:cs="Times New Roman"/>
                    <w:iCs/>
                    <w:szCs w:val="20"/>
                  </w:rPr>
                </m:ctrlPr>
              </m:sSubPr>
              <m:e>
                <m:r>
                  <m:rPr>
                    <m:sty m:val="p"/>
                  </m:rPr>
                  <w:rPr>
                    <w:rFonts w:ascii="Cambria Math" w:hAnsi="Cambria Math" w:cs="Times New Roman"/>
                    <w:szCs w:val="20"/>
                  </w:rPr>
                  <m:t>C</m:t>
                </m:r>
              </m:e>
              <m:sub>
                <m:r>
                  <m:rPr>
                    <m:sty m:val="p"/>
                  </m:rPr>
                  <w:rPr>
                    <w:rFonts w:ascii="Cambria Math" w:hAnsi="Cambria Math" w:cs="Times New Roman"/>
                    <w:szCs w:val="20"/>
                  </w:rPr>
                  <m:t>1</m:t>
                </m:r>
              </m:sub>
            </m:sSub>
            <m:r>
              <m:rPr>
                <m:sty m:val="p"/>
              </m:rPr>
              <w:rPr>
                <w:rFonts w:ascii="Cambria Math" w:hAnsi="Cambria Math" w:cs="Times New Roman"/>
                <w:szCs w:val="20"/>
              </w:rPr>
              <m:t>V</m:t>
            </m:r>
          </m:num>
          <m:den>
            <m:r>
              <m:rPr>
                <m:sty m:val="p"/>
              </m:rPr>
              <w:rPr>
                <w:rFonts w:ascii="Cambria Math" w:hAnsi="Cambria Math" w:cs="Times New Roman"/>
                <w:szCs w:val="20"/>
              </w:rPr>
              <m:t>M</m:t>
            </m:r>
          </m:den>
        </m:f>
      </m:oMath>
    </w:p>
    <w:p w14:paraId="2EBE5FDF" w14:textId="052E06DE" w:rsidR="00994799" w:rsidRPr="000700AD" w:rsidRDefault="00994799" w:rsidP="00994799">
      <w:pPr>
        <w:rPr>
          <w:rFonts w:ascii="Times New Roman" w:hAnsi="Times New Roman" w:cs="Times New Roman"/>
          <w:color w:val="000000"/>
          <w:szCs w:val="20"/>
        </w:rPr>
      </w:pPr>
      <w:r>
        <w:rPr>
          <w:rFonts w:ascii="Times New Roman" w:hAnsi="Times New Roman" w:cs="Times New Roman"/>
          <w:szCs w:val="20"/>
        </w:rPr>
        <w:t xml:space="preserve">  </w:t>
      </w:r>
      <w:r>
        <w:rPr>
          <w:rFonts w:ascii="Times New Roman" w:hAnsi="Times New Roman" w:cs="Times New Roman"/>
          <w:szCs w:val="20"/>
        </w:rPr>
        <w:tab/>
      </w:r>
      <w:r>
        <w:rPr>
          <w:rFonts w:ascii="Times New Roman" w:hAnsi="Times New Roman" w:cs="Times New Roman"/>
          <w:szCs w:val="20"/>
        </w:rPr>
        <w:tab/>
      </w:r>
      <w:r>
        <w:rPr>
          <w:rFonts w:ascii="Times New Roman" w:hAnsi="Times New Roman" w:cs="Times New Roman"/>
          <w:szCs w:val="20"/>
        </w:rPr>
        <w:tab/>
      </w:r>
      <m:oMath>
        <m:r>
          <m:rPr>
            <m:sty m:val="p"/>
          </m:rPr>
          <w:rPr>
            <w:rFonts w:ascii="Cambria Math" w:hAnsi="Cambria Math" w:cs="Times New Roman"/>
            <w:color w:val="000000"/>
            <w:szCs w:val="20"/>
          </w:rPr>
          <m:t xml:space="preserve">Total Flavonoid Content,    </m:t>
        </m:r>
        <m:d>
          <m:dPr>
            <m:ctrlPr>
              <w:rPr>
                <w:rFonts w:ascii="Cambria Math" w:hAnsi="Cambria Math" w:cs="Times New Roman"/>
                <w:color w:val="000000"/>
                <w:szCs w:val="20"/>
              </w:rPr>
            </m:ctrlPr>
          </m:dPr>
          <m:e>
            <m:r>
              <m:rPr>
                <m:sty m:val="p"/>
              </m:rPr>
              <w:rPr>
                <w:rFonts w:ascii="Cambria Math" w:hAnsi="Cambria Math" w:cs="Times New Roman"/>
                <w:color w:val="000000"/>
                <w:szCs w:val="20"/>
              </w:rPr>
              <m:t>QE</m:t>
            </m:r>
          </m:e>
        </m:d>
        <m:d>
          <m:dPr>
            <m:ctrlPr>
              <w:rPr>
                <w:rFonts w:ascii="Cambria Math" w:hAnsi="Cambria Math" w:cs="Times New Roman"/>
                <w:color w:val="000000"/>
                <w:szCs w:val="20"/>
              </w:rPr>
            </m:ctrlPr>
          </m:dPr>
          <m:e>
            <m:f>
              <m:fPr>
                <m:ctrlPr>
                  <w:rPr>
                    <w:rFonts w:ascii="Cambria Math" w:hAnsi="Cambria Math" w:cs="Times New Roman"/>
                    <w:color w:val="000000"/>
                    <w:szCs w:val="20"/>
                  </w:rPr>
                </m:ctrlPr>
              </m:fPr>
              <m:num>
                <m:r>
                  <m:rPr>
                    <m:sty m:val="p"/>
                  </m:rPr>
                  <w:rPr>
                    <w:rFonts w:ascii="Cambria Math" w:hAnsi="Cambria Math" w:cs="Times New Roman"/>
                    <w:color w:val="000000"/>
                    <w:szCs w:val="20"/>
                  </w:rPr>
                  <m:t>mg</m:t>
                </m:r>
              </m:num>
              <m:den>
                <m:r>
                  <m:rPr>
                    <m:sty m:val="p"/>
                  </m:rPr>
                  <w:rPr>
                    <w:rFonts w:ascii="Cambria Math" w:hAnsi="Cambria Math" w:cs="Times New Roman"/>
                    <w:color w:val="000000"/>
                    <w:szCs w:val="20"/>
                  </w:rPr>
                  <m:t>g</m:t>
                </m:r>
              </m:den>
            </m:f>
          </m:e>
        </m:d>
        <m:r>
          <m:rPr>
            <m:sty m:val="p"/>
          </m:rPr>
          <w:rPr>
            <w:rFonts w:ascii="Cambria Math" w:hAnsi="Cambria Math" w:cs="Times New Roman"/>
            <w:color w:val="000000"/>
            <w:szCs w:val="20"/>
          </w:rPr>
          <m:t>,   =</m:t>
        </m:r>
        <m:f>
          <m:fPr>
            <m:ctrlPr>
              <w:rPr>
                <w:rFonts w:ascii="Cambria Math" w:hAnsi="Cambria Math" w:cs="Times New Roman"/>
                <w:color w:val="000000"/>
                <w:szCs w:val="20"/>
              </w:rPr>
            </m:ctrlPr>
          </m:fPr>
          <m:num>
            <m:sSub>
              <m:sSubPr>
                <m:ctrlPr>
                  <w:rPr>
                    <w:rFonts w:ascii="Cambria Math" w:hAnsi="Cambria Math" w:cs="Times New Roman"/>
                    <w:color w:val="000000"/>
                    <w:szCs w:val="20"/>
                  </w:rPr>
                </m:ctrlPr>
              </m:sSubPr>
              <m:e>
                <m:r>
                  <m:rPr>
                    <m:sty m:val="p"/>
                  </m:rPr>
                  <w:rPr>
                    <w:rFonts w:ascii="Cambria Math" w:hAnsi="Cambria Math" w:cs="Times New Roman"/>
                    <w:color w:val="000000"/>
                    <w:szCs w:val="20"/>
                  </w:rPr>
                  <m:t>C</m:t>
                </m:r>
              </m:e>
              <m:sub>
                <m:r>
                  <m:rPr>
                    <m:sty m:val="p"/>
                  </m:rPr>
                  <w:rPr>
                    <w:rFonts w:ascii="Cambria Math" w:hAnsi="Cambria Math" w:cs="Times New Roman"/>
                    <w:color w:val="000000"/>
                    <w:szCs w:val="20"/>
                  </w:rPr>
                  <m:t>1</m:t>
                </m:r>
              </m:sub>
            </m:sSub>
            <m:r>
              <m:rPr>
                <m:sty m:val="p"/>
              </m:rPr>
              <w:rPr>
                <w:rFonts w:ascii="Cambria Math" w:hAnsi="Cambria Math" w:cs="Times New Roman"/>
                <w:color w:val="000000"/>
                <w:szCs w:val="20"/>
              </w:rPr>
              <m:t>V</m:t>
            </m:r>
          </m:num>
          <m:den>
            <m:r>
              <m:rPr>
                <m:sty m:val="p"/>
              </m:rPr>
              <w:rPr>
                <w:rFonts w:ascii="Cambria Math" w:hAnsi="Cambria Math" w:cs="Times New Roman"/>
                <w:color w:val="000000"/>
                <w:szCs w:val="20"/>
              </w:rPr>
              <m:t>M</m:t>
            </m:r>
          </m:den>
        </m:f>
      </m:oMath>
    </w:p>
    <w:p w14:paraId="56C24C58" w14:textId="1541EC24" w:rsidR="00994799" w:rsidRDefault="00994799" w:rsidP="00994799">
      <w:pPr>
        <w:rPr>
          <w:rFonts w:ascii="Times New Roman" w:hAnsi="Times New Roman" w:cs="Times New Roman"/>
          <w:szCs w:val="24"/>
        </w:rPr>
      </w:pPr>
      <w:r w:rsidRPr="0027778A">
        <w:rPr>
          <w:rFonts w:ascii="Times New Roman" w:hAnsi="Times New Roman" w:cs="Times New Roman"/>
          <w:szCs w:val="24"/>
        </w:rPr>
        <w:t xml:space="preserve">Where, </w:t>
      </w:r>
      <w:r w:rsidRPr="0027778A">
        <w:rPr>
          <w:rFonts w:ascii="Times New Roman" w:hAnsi="Times New Roman" w:cs="Times New Roman"/>
          <w:szCs w:val="24"/>
        </w:rPr>
        <w:tab/>
      </w:r>
      <w:r>
        <w:rPr>
          <w:rFonts w:ascii="Times New Roman" w:hAnsi="Times New Roman" w:cs="Times New Roman"/>
          <w:szCs w:val="24"/>
        </w:rPr>
        <w:tab/>
      </w:r>
      <w:r w:rsidRPr="00B30BCA">
        <w:rPr>
          <w:rFonts w:ascii="Times New Roman" w:hAnsi="Times New Roman" w:cs="Times New Roman"/>
        </w:rPr>
        <w:t>GAE</w:t>
      </w:r>
      <w:r w:rsidRPr="00B30BCA">
        <w:rPr>
          <w:rFonts w:ascii="Times New Roman" w:hAnsi="Times New Roman" w:cs="Times New Roman"/>
        </w:rPr>
        <w:tab/>
        <w:t>= Gallic Acid Equivalent</w:t>
      </w:r>
      <w:r>
        <w:rPr>
          <w:rFonts w:ascii="Times New Roman" w:hAnsi="Times New Roman" w:cs="Times New Roman"/>
          <w:szCs w:val="24"/>
        </w:rPr>
        <w:tab/>
      </w:r>
    </w:p>
    <w:p w14:paraId="5870AA2E" w14:textId="2F547968" w:rsidR="00994799" w:rsidRDefault="00994799" w:rsidP="00994799">
      <w:pPr>
        <w:ind w:left="720" w:firstLine="720"/>
        <w:rPr>
          <w:rFonts w:ascii="Times New Roman" w:hAnsi="Times New Roman" w:cs="Times New Roman"/>
          <w:szCs w:val="24"/>
        </w:rPr>
      </w:pPr>
      <w:r>
        <w:rPr>
          <w:rFonts w:ascii="Times New Roman" w:hAnsi="Times New Roman" w:cs="Times New Roman"/>
          <w:szCs w:val="24"/>
        </w:rPr>
        <w:t xml:space="preserve">QE </w:t>
      </w:r>
      <w:r>
        <w:rPr>
          <w:rFonts w:ascii="Times New Roman" w:hAnsi="Times New Roman" w:cs="Times New Roman"/>
          <w:szCs w:val="24"/>
        </w:rPr>
        <w:tab/>
        <w:t xml:space="preserve">= </w:t>
      </w:r>
      <w:r>
        <w:rPr>
          <w:rFonts w:ascii="Times New Roman" w:hAnsi="Times New Roman" w:cs="Times New Roman"/>
          <w:szCs w:val="20"/>
        </w:rPr>
        <w:t>Q</w:t>
      </w:r>
      <w:r w:rsidRPr="0027778A">
        <w:rPr>
          <w:rFonts w:ascii="Times New Roman" w:hAnsi="Times New Roman" w:cs="Times New Roman"/>
          <w:szCs w:val="20"/>
        </w:rPr>
        <w:t xml:space="preserve">uercetin </w:t>
      </w:r>
      <w:r>
        <w:rPr>
          <w:rFonts w:ascii="Times New Roman" w:hAnsi="Times New Roman" w:cs="Times New Roman"/>
          <w:szCs w:val="20"/>
        </w:rPr>
        <w:t>E</w:t>
      </w:r>
      <w:r w:rsidRPr="0027778A">
        <w:rPr>
          <w:rFonts w:ascii="Times New Roman" w:hAnsi="Times New Roman" w:cs="Times New Roman"/>
          <w:szCs w:val="20"/>
        </w:rPr>
        <w:t>quivalent</w:t>
      </w:r>
    </w:p>
    <w:p w14:paraId="753D7B14" w14:textId="77777777" w:rsidR="00994799" w:rsidRPr="00367B29" w:rsidRDefault="00994799" w:rsidP="00994799">
      <w:pPr>
        <w:ind w:left="720" w:firstLine="720"/>
        <w:rPr>
          <w:rFonts w:ascii="Times New Roman" w:hAnsi="Times New Roman" w:cs="Times New Roman"/>
          <w:szCs w:val="24"/>
        </w:rPr>
      </w:pPr>
      <w:r w:rsidRPr="00367B29">
        <w:rPr>
          <w:rFonts w:ascii="Times New Roman" w:hAnsi="Times New Roman" w:cs="Times New Roman"/>
          <w:szCs w:val="24"/>
        </w:rPr>
        <w:t>C</w:t>
      </w:r>
      <w:r w:rsidRPr="00367B29">
        <w:rPr>
          <w:rFonts w:ascii="Times New Roman" w:hAnsi="Times New Roman" w:cs="Times New Roman"/>
          <w:szCs w:val="24"/>
          <w:vertAlign w:val="subscript"/>
        </w:rPr>
        <w:t>1</w:t>
      </w:r>
      <w:r w:rsidRPr="00367B29">
        <w:rPr>
          <w:rFonts w:ascii="Times New Roman" w:hAnsi="Times New Roman" w:cs="Times New Roman"/>
          <w:szCs w:val="24"/>
        </w:rPr>
        <w:tab/>
        <w:t>= Concentration gained from calibration curve</w:t>
      </w:r>
    </w:p>
    <w:p w14:paraId="52A79C56" w14:textId="77777777" w:rsidR="00994799" w:rsidRPr="00367B29" w:rsidRDefault="00994799" w:rsidP="00994799">
      <w:pPr>
        <w:ind w:firstLine="709"/>
        <w:rPr>
          <w:rFonts w:ascii="Times New Roman" w:hAnsi="Times New Roman" w:cs="Times New Roman"/>
          <w:szCs w:val="24"/>
        </w:rPr>
      </w:pPr>
      <w:r w:rsidRPr="00367B29">
        <w:rPr>
          <w:rFonts w:ascii="Times New Roman" w:hAnsi="Times New Roman" w:cs="Times New Roman"/>
          <w:szCs w:val="24"/>
        </w:rPr>
        <w:tab/>
      </w:r>
      <w:r w:rsidRPr="00367B29">
        <w:rPr>
          <w:rFonts w:ascii="Times New Roman" w:hAnsi="Times New Roman" w:cs="Times New Roman"/>
          <w:szCs w:val="24"/>
        </w:rPr>
        <w:tab/>
        <w:t xml:space="preserve"> V</w:t>
      </w:r>
      <w:r w:rsidRPr="00367B29">
        <w:rPr>
          <w:rFonts w:ascii="Times New Roman" w:hAnsi="Times New Roman" w:cs="Times New Roman"/>
          <w:szCs w:val="24"/>
        </w:rPr>
        <w:tab/>
        <w:t>= Volume of extract, mL</w:t>
      </w:r>
    </w:p>
    <w:p w14:paraId="032562A4" w14:textId="77777777" w:rsidR="00994799" w:rsidRPr="0027778A" w:rsidRDefault="00994799" w:rsidP="00994799">
      <w:pPr>
        <w:rPr>
          <w:rFonts w:ascii="Times New Roman" w:hAnsi="Times New Roman" w:cs="Times New Roman"/>
          <w:szCs w:val="24"/>
        </w:rPr>
      </w:pPr>
      <w:r w:rsidRPr="00367B29">
        <w:rPr>
          <w:rFonts w:ascii="Times New Roman" w:hAnsi="Times New Roman" w:cs="Times New Roman"/>
          <w:szCs w:val="24"/>
        </w:rPr>
        <w:tab/>
      </w:r>
      <w:r w:rsidRPr="00367B29">
        <w:rPr>
          <w:rFonts w:ascii="Times New Roman" w:hAnsi="Times New Roman" w:cs="Times New Roman"/>
          <w:szCs w:val="24"/>
        </w:rPr>
        <w:tab/>
        <w:t xml:space="preserve"> M</w:t>
      </w:r>
      <w:r w:rsidRPr="0027778A">
        <w:rPr>
          <w:rFonts w:ascii="Times New Roman" w:hAnsi="Times New Roman" w:cs="Times New Roman"/>
          <w:szCs w:val="24"/>
        </w:rPr>
        <w:tab/>
        <w:t xml:space="preserve">= Mass of plant </w:t>
      </w:r>
      <w:r>
        <w:rPr>
          <w:rFonts w:ascii="Times New Roman" w:hAnsi="Times New Roman" w:cs="Times New Roman"/>
          <w:szCs w:val="24"/>
        </w:rPr>
        <w:t>biomass</w:t>
      </w:r>
      <w:r w:rsidRPr="0027778A">
        <w:rPr>
          <w:rFonts w:ascii="Times New Roman" w:hAnsi="Times New Roman" w:cs="Times New Roman"/>
          <w:szCs w:val="24"/>
        </w:rPr>
        <w:t xml:space="preserve"> (g)</w:t>
      </w:r>
    </w:p>
    <w:p w14:paraId="1B1F37D8" w14:textId="77777777" w:rsidR="00994799" w:rsidRPr="005566C0" w:rsidRDefault="00994799" w:rsidP="00E74417">
      <w:pPr>
        <w:rPr>
          <w:rFonts w:ascii="Times New Roman" w:hAnsi="Times New Roman" w:cs="Times New Roman"/>
          <w:szCs w:val="20"/>
        </w:rPr>
      </w:pPr>
    </w:p>
    <w:p w14:paraId="32F486DB" w14:textId="77777777" w:rsidR="00E74417" w:rsidRPr="005566C0" w:rsidRDefault="00E74417" w:rsidP="00E74417">
      <w:pPr>
        <w:rPr>
          <w:rFonts w:ascii="Times New Roman" w:hAnsi="Times New Roman" w:cs="Times New Roman"/>
          <w:b/>
          <w:bCs/>
          <w:szCs w:val="20"/>
        </w:rPr>
      </w:pPr>
      <w:r w:rsidRPr="005566C0">
        <w:rPr>
          <w:rFonts w:ascii="Times New Roman" w:hAnsi="Times New Roman" w:cs="Times New Roman"/>
          <w:b/>
          <w:bCs/>
          <w:szCs w:val="20"/>
        </w:rPr>
        <w:t xml:space="preserve">Formation of AgNP using Organs of </w:t>
      </w:r>
      <w:r w:rsidRPr="005566C0">
        <w:rPr>
          <w:rFonts w:ascii="Times New Roman" w:hAnsi="Times New Roman" w:cs="Times New Roman"/>
          <w:b/>
          <w:bCs/>
          <w:i/>
          <w:iCs/>
          <w:szCs w:val="20"/>
        </w:rPr>
        <w:t>F. deltoidea</w:t>
      </w:r>
    </w:p>
    <w:p w14:paraId="435422FF" w14:textId="51CA37CE" w:rsidR="00E74417" w:rsidRPr="005566C0" w:rsidRDefault="00E74417" w:rsidP="00E74417">
      <w:pPr>
        <w:rPr>
          <w:rFonts w:ascii="Times New Roman" w:hAnsi="Times New Roman" w:cs="Times New Roman"/>
          <w:szCs w:val="20"/>
        </w:rPr>
      </w:pPr>
      <w:r w:rsidRPr="005566C0">
        <w:rPr>
          <w:rFonts w:ascii="Times New Roman" w:hAnsi="Times New Roman" w:cs="Times New Roman"/>
          <w:szCs w:val="20"/>
        </w:rPr>
        <w:t>For the formation of the AgNP, the aqueous plant extracts were added to 10 m</w:t>
      </w:r>
      <w:r w:rsidR="007A2DB2">
        <w:rPr>
          <w:rFonts w:ascii="Times New Roman" w:hAnsi="Times New Roman" w:cs="Times New Roman"/>
          <w:szCs w:val="20"/>
        </w:rPr>
        <w:t>l</w:t>
      </w:r>
      <w:r w:rsidRPr="005566C0">
        <w:rPr>
          <w:rFonts w:ascii="Times New Roman" w:hAnsi="Times New Roman" w:cs="Times New Roman"/>
          <w:szCs w:val="20"/>
        </w:rPr>
        <w:t xml:space="preserve"> of </w:t>
      </w:r>
      <w:r w:rsidRPr="0020344D">
        <w:rPr>
          <w:rFonts w:ascii="Times New Roman" w:hAnsi="Times New Roman" w:cs="Times New Roman"/>
          <w:szCs w:val="20"/>
        </w:rPr>
        <w:t>AgNO</w:t>
      </w:r>
      <w:r w:rsidRPr="00EA34E3">
        <w:rPr>
          <w:rFonts w:ascii="Times New Roman" w:hAnsi="Times New Roman" w:cs="Times New Roman"/>
          <w:szCs w:val="20"/>
          <w:vertAlign w:val="subscript"/>
        </w:rPr>
        <w:t>3</w:t>
      </w:r>
      <w:r w:rsidRPr="00EA34E3">
        <w:rPr>
          <w:rFonts w:ascii="Times New Roman" w:hAnsi="Times New Roman" w:cs="Times New Roman"/>
          <w:szCs w:val="20"/>
        </w:rPr>
        <w:t xml:space="preserve"> </w:t>
      </w:r>
      <w:r w:rsidR="00982C2B" w:rsidRPr="00EA34E3">
        <w:rPr>
          <w:rFonts w:ascii="Times New Roman" w:hAnsi="Times New Roman" w:cs="Times New Roman"/>
          <w:szCs w:val="20"/>
        </w:rPr>
        <w:t>1 m</w:t>
      </w:r>
      <w:r w:rsidR="008D1A47" w:rsidRPr="00096CB4">
        <w:rPr>
          <w:rFonts w:ascii="Times New Roman" w:hAnsi="Times New Roman" w:cs="Times New Roman"/>
          <w:szCs w:val="20"/>
        </w:rPr>
        <w:t>M</w:t>
      </w:r>
      <w:r w:rsidRPr="005566C0">
        <w:rPr>
          <w:rFonts w:ascii="Times New Roman" w:hAnsi="Times New Roman" w:cs="Times New Roman"/>
          <w:szCs w:val="20"/>
        </w:rPr>
        <w:t xml:space="preserve"> according to the synthesis conditions as shown in Table 1. The synthesis parameters were selected based on our experiment on </w:t>
      </w:r>
      <w:proofErr w:type="spellStart"/>
      <w:r w:rsidRPr="005566C0">
        <w:rPr>
          <w:rFonts w:ascii="Times New Roman" w:hAnsi="Times New Roman" w:cs="Times New Roman"/>
          <w:szCs w:val="20"/>
        </w:rPr>
        <w:t>optimi</w:t>
      </w:r>
      <w:r w:rsidR="008D1A47">
        <w:rPr>
          <w:rFonts w:ascii="Times New Roman" w:hAnsi="Times New Roman" w:cs="Times New Roman"/>
          <w:szCs w:val="20"/>
        </w:rPr>
        <w:t>s</w:t>
      </w:r>
      <w:r w:rsidRPr="005566C0">
        <w:rPr>
          <w:rFonts w:ascii="Times New Roman" w:hAnsi="Times New Roman" w:cs="Times New Roman"/>
          <w:szCs w:val="20"/>
        </w:rPr>
        <w:t>ing</w:t>
      </w:r>
      <w:proofErr w:type="spellEnd"/>
      <w:r w:rsidRPr="005566C0">
        <w:rPr>
          <w:rFonts w:ascii="Times New Roman" w:hAnsi="Times New Roman" w:cs="Times New Roman"/>
          <w:szCs w:val="20"/>
        </w:rPr>
        <w:t xml:space="preserve"> the AgNP synthesis method (Data not shown and will be published elsewhere). The formation of AgNP was monitored </w:t>
      </w:r>
      <w:r w:rsidR="008D1A47">
        <w:rPr>
          <w:rFonts w:ascii="Times New Roman" w:hAnsi="Times New Roman" w:cs="Times New Roman"/>
          <w:szCs w:val="20"/>
        </w:rPr>
        <w:t>using</w:t>
      </w:r>
      <w:r w:rsidRPr="005566C0">
        <w:rPr>
          <w:rFonts w:ascii="Times New Roman" w:hAnsi="Times New Roman" w:cs="Times New Roman"/>
          <w:szCs w:val="20"/>
        </w:rPr>
        <w:t xml:space="preserve"> a </w:t>
      </w:r>
      <w:proofErr w:type="spellStart"/>
      <w:r w:rsidRPr="005566C0">
        <w:rPr>
          <w:rFonts w:ascii="Times New Roman" w:hAnsi="Times New Roman" w:cs="Times New Roman"/>
          <w:szCs w:val="20"/>
        </w:rPr>
        <w:t>Jenway</w:t>
      </w:r>
      <w:proofErr w:type="spellEnd"/>
      <w:r w:rsidRPr="005566C0">
        <w:rPr>
          <w:rFonts w:ascii="Times New Roman" w:hAnsi="Times New Roman" w:cs="Times New Roman"/>
          <w:szCs w:val="20"/>
        </w:rPr>
        <w:t xml:space="preserve"> 7200 Visible Spectrophotometer in the visible range of 350 to 750 nm. This is due to</w:t>
      </w:r>
      <w:r w:rsidR="007A2DB2">
        <w:rPr>
          <w:rFonts w:ascii="Times New Roman" w:hAnsi="Times New Roman" w:cs="Times New Roman"/>
          <w:szCs w:val="20"/>
        </w:rPr>
        <w:t xml:space="preserve"> the</w:t>
      </w:r>
      <w:r w:rsidRPr="005566C0">
        <w:rPr>
          <w:rFonts w:ascii="Times New Roman" w:hAnsi="Times New Roman" w:cs="Times New Roman"/>
          <w:szCs w:val="20"/>
        </w:rPr>
        <w:t xml:space="preserve"> fact that AgNP exhibit</w:t>
      </w:r>
      <w:r w:rsidR="007A2DB2">
        <w:rPr>
          <w:rFonts w:ascii="Times New Roman" w:hAnsi="Times New Roman" w:cs="Times New Roman"/>
          <w:szCs w:val="20"/>
        </w:rPr>
        <w:t>ed</w:t>
      </w:r>
      <w:r w:rsidRPr="005566C0">
        <w:rPr>
          <w:rFonts w:ascii="Times New Roman" w:hAnsi="Times New Roman" w:cs="Times New Roman"/>
          <w:szCs w:val="20"/>
        </w:rPr>
        <w:t xml:space="preserve"> a </w:t>
      </w:r>
      <w:proofErr w:type="spellStart"/>
      <w:r w:rsidRPr="005566C0">
        <w:rPr>
          <w:rFonts w:ascii="Times New Roman" w:hAnsi="Times New Roman" w:cs="Times New Roman"/>
          <w:szCs w:val="20"/>
        </w:rPr>
        <w:t>locali</w:t>
      </w:r>
      <w:r w:rsidR="008D1A47">
        <w:rPr>
          <w:rFonts w:ascii="Times New Roman" w:hAnsi="Times New Roman" w:cs="Times New Roman"/>
          <w:szCs w:val="20"/>
        </w:rPr>
        <w:t>s</w:t>
      </w:r>
      <w:r w:rsidRPr="005566C0">
        <w:rPr>
          <w:rFonts w:ascii="Times New Roman" w:hAnsi="Times New Roman" w:cs="Times New Roman"/>
          <w:szCs w:val="20"/>
        </w:rPr>
        <w:t>ed</w:t>
      </w:r>
      <w:proofErr w:type="spellEnd"/>
      <w:r w:rsidRPr="005566C0">
        <w:rPr>
          <w:rFonts w:ascii="Times New Roman" w:hAnsi="Times New Roman" w:cs="Times New Roman"/>
          <w:szCs w:val="20"/>
        </w:rPr>
        <w:t xml:space="preserve"> </w:t>
      </w:r>
      <w:r w:rsidR="008D1A47">
        <w:rPr>
          <w:rFonts w:ascii="Times New Roman" w:hAnsi="Times New Roman" w:cs="Times New Roman"/>
          <w:szCs w:val="20"/>
        </w:rPr>
        <w:t>S</w:t>
      </w:r>
      <w:r w:rsidRPr="005566C0">
        <w:rPr>
          <w:rFonts w:ascii="Times New Roman" w:hAnsi="Times New Roman" w:cs="Times New Roman"/>
          <w:szCs w:val="20"/>
        </w:rPr>
        <w:t xml:space="preserve">urface </w:t>
      </w:r>
      <w:r w:rsidR="008D1A47">
        <w:rPr>
          <w:rFonts w:ascii="Times New Roman" w:hAnsi="Times New Roman" w:cs="Times New Roman"/>
          <w:szCs w:val="20"/>
        </w:rPr>
        <w:t>P</w:t>
      </w:r>
      <w:r w:rsidRPr="005566C0">
        <w:rPr>
          <w:rFonts w:ascii="Times New Roman" w:hAnsi="Times New Roman" w:cs="Times New Roman"/>
          <w:szCs w:val="20"/>
        </w:rPr>
        <w:t xml:space="preserve">lasmon </w:t>
      </w:r>
      <w:r w:rsidR="008D1A47">
        <w:rPr>
          <w:rFonts w:ascii="Times New Roman" w:hAnsi="Times New Roman" w:cs="Times New Roman"/>
          <w:szCs w:val="20"/>
        </w:rPr>
        <w:t>R</w:t>
      </w:r>
      <w:r w:rsidRPr="005566C0">
        <w:rPr>
          <w:rFonts w:ascii="Times New Roman" w:hAnsi="Times New Roman" w:cs="Times New Roman"/>
          <w:szCs w:val="20"/>
        </w:rPr>
        <w:t xml:space="preserve">esonance (LSPR) band at this range based on its free electron excitation </w:t>
      </w:r>
      <w:r w:rsidR="00982C2B" w:rsidRPr="005566C0">
        <w:rPr>
          <w:rFonts w:ascii="Times New Roman" w:hAnsi="Times New Roman" w:cs="Times New Roman"/>
          <w:szCs w:val="20"/>
        </w:rPr>
        <w:fldChar w:fldCharType="begin" w:fldLock="1"/>
      </w:r>
      <w:r w:rsidR="000C3AC6">
        <w:rPr>
          <w:rFonts w:ascii="Times New Roman" w:hAnsi="Times New Roman" w:cs="Times New Roman"/>
          <w:szCs w:val="20"/>
        </w:rPr>
        <w:instrText>ADDIN CSL_CITATION {"citationItems":[{"id":"ITEM-1","itemData":{"DOI":"10.1039/c7ra05286c","ISSN":"20462069","abstract":"The green synthesis of nanoparticles using plants and their extracts is considered as a representative approach in material syntheses for environmental benignity. Numerous metal nanoparticles with potential bioactivities have been prepared based on plant extracts. In this paper, we report an eco-friendly technique for the preparation of silver nanoparticles (AgNPs) using seed extract of Alpinia katsumadai, and the evaluation of their antioxidant, antibacterial, and cytotoxicity activities. UV-visible spectroscopy, FETEM, EDX, SAED, XRD, DLS and FT-IR analysis were used to characterize the morphology and crystalline phase of AgNPs. The FETEM and DLS analysis showed AgNPs were quasi-spherical in shape, with an average diameter of 12.6 nm for the size distribution. The SAED spectrum of the AgNPs indicated their crystalline nature, which was further confirmed by the XRD studies. The FT-IR spectra revealed that phytochemicals from Alpinia katsumadai seed extract act as a capping and reducing agent for AgNP formation. The AgNPs showed distinctive free radical scavenging, potent antibacterial activity against different types of bacteria, and cytotoxicity activities. The results confirmed that Alpinia katsumadai is a potential bio-resource/biomaterial for synthesizing AgNPs with applications in antibacterial and antioxidant agents.","author":[{"dropping-particle":"","family":"He","given":"Yangqing","non-dropping-particle":"","parse-names":false,"suffix":""},{"dropping-particle":"","family":"Wei","given":"Fenfei","non-dropping-particle":"","parse-names":false,"suffix":""},{"dropping-particle":"","family":"Ma","given":"Zhanying","non-dropping-particle":"","parse-names":false,"suffix":""},{"dropping-particle":"","family":"Zhang","given":"Hao","non-dropping-particle":"","parse-names":false,"suffix":""},{"dropping-particle":"","family":"Yang","given":"Qian","non-dropping-particle":"","parse-names":false,"suffix":""},{"dropping-particle":"","family":"Yao","given":"Binghua","non-dropping-particle":"","parse-names":false,"suffix":""},{"dropping-particle":"","family":"Huang","given":"Zhengrui","non-dropping-particle":"","parse-names":false,"suffix":""},{"dropping-particle":"","family":"Li","given":"Jie","non-dropping-particle":"","parse-names":false,"suffix":""},{"dropping-particle":"","family":"Zeng","given":"Cun","non-dropping-particle":"","parse-names":false,"suffix":""},{"dropping-particle":"","family":"Zhang","given":"Qian","non-dropping-particle":"","parse-names":false,"suffix":""}],"container-title":"RSC Advances","id":"ITEM-1","issue":"63","issued":{"date-parts":[["2017"]]},"page":"39842-39851","publisher":"Royal Society of Chemistry","title":"Green Synthesis of Silver Nanoparticles using Seed Extract of: &lt;i&gt;Alpinia katsumadai&lt;/i&gt;, and Their Antioxidant, Cytotoxicity, and Antibacterial Activities","type":"article-journal","volume":"7"},"uris":["http://www.mendeley.com/documents/?uuid=5c84fec4-4705-4045-a84f-de55dc53d207"]}],"mendeley":{"formattedCitation":"[14]","plainTextFormattedCitation":"[14]","previouslyFormattedCitation":"[14]"},"properties":{"noteIndex":0},"schema":"https://github.com/citation-style-language/schema/raw/master/csl-citation.json"}</w:instrText>
      </w:r>
      <w:r w:rsidR="00982C2B" w:rsidRPr="005566C0">
        <w:rPr>
          <w:rFonts w:ascii="Times New Roman" w:hAnsi="Times New Roman" w:cs="Times New Roman"/>
          <w:szCs w:val="20"/>
        </w:rPr>
        <w:fldChar w:fldCharType="separate"/>
      </w:r>
      <w:r w:rsidR="00EA1FA6" w:rsidRPr="00EA1FA6">
        <w:rPr>
          <w:rFonts w:ascii="Times New Roman" w:hAnsi="Times New Roman" w:cs="Times New Roman"/>
          <w:noProof/>
          <w:szCs w:val="20"/>
        </w:rPr>
        <w:t>[14]</w:t>
      </w:r>
      <w:r w:rsidR="00982C2B" w:rsidRPr="005566C0">
        <w:rPr>
          <w:rFonts w:ascii="Times New Roman" w:hAnsi="Times New Roman" w:cs="Times New Roman"/>
          <w:szCs w:val="20"/>
        </w:rPr>
        <w:fldChar w:fldCharType="end"/>
      </w:r>
      <w:r w:rsidRPr="005566C0">
        <w:rPr>
          <w:rFonts w:ascii="Times New Roman" w:hAnsi="Times New Roman" w:cs="Times New Roman"/>
          <w:szCs w:val="20"/>
        </w:rPr>
        <w:t xml:space="preserve">. The functional groups of </w:t>
      </w:r>
      <w:r w:rsidRPr="005566C0">
        <w:rPr>
          <w:rFonts w:ascii="Times New Roman" w:hAnsi="Times New Roman" w:cs="Times New Roman"/>
          <w:i/>
          <w:iCs/>
          <w:szCs w:val="20"/>
        </w:rPr>
        <w:t xml:space="preserve">F. deltoidea </w:t>
      </w:r>
      <w:r w:rsidRPr="005566C0">
        <w:rPr>
          <w:rFonts w:ascii="Times New Roman" w:hAnsi="Times New Roman" w:cs="Times New Roman"/>
          <w:iCs/>
          <w:szCs w:val="20"/>
        </w:rPr>
        <w:t>extracts</w:t>
      </w:r>
      <w:r w:rsidR="007A2DB2">
        <w:rPr>
          <w:rFonts w:ascii="Times New Roman" w:hAnsi="Times New Roman" w:cs="Times New Roman"/>
          <w:iCs/>
          <w:szCs w:val="20"/>
        </w:rPr>
        <w:t xml:space="preserve"> </w:t>
      </w:r>
      <w:r w:rsidRPr="005566C0">
        <w:rPr>
          <w:rFonts w:ascii="Times New Roman" w:hAnsi="Times New Roman" w:cs="Times New Roman"/>
          <w:szCs w:val="20"/>
        </w:rPr>
        <w:t xml:space="preserve">and </w:t>
      </w:r>
      <w:proofErr w:type="spellStart"/>
      <w:r w:rsidRPr="005566C0">
        <w:rPr>
          <w:rFonts w:ascii="Times New Roman" w:hAnsi="Times New Roman" w:cs="Times New Roman"/>
          <w:szCs w:val="20"/>
        </w:rPr>
        <w:t>biosynthesi</w:t>
      </w:r>
      <w:r w:rsidR="008D1A47">
        <w:rPr>
          <w:rFonts w:ascii="Times New Roman" w:hAnsi="Times New Roman" w:cs="Times New Roman"/>
          <w:szCs w:val="20"/>
        </w:rPr>
        <w:t>s</w:t>
      </w:r>
      <w:r w:rsidRPr="005566C0">
        <w:rPr>
          <w:rFonts w:ascii="Times New Roman" w:hAnsi="Times New Roman" w:cs="Times New Roman"/>
          <w:szCs w:val="20"/>
        </w:rPr>
        <w:t>ed</w:t>
      </w:r>
      <w:proofErr w:type="spellEnd"/>
      <w:r w:rsidRPr="005566C0">
        <w:rPr>
          <w:rFonts w:ascii="Times New Roman" w:hAnsi="Times New Roman" w:cs="Times New Roman"/>
          <w:szCs w:val="20"/>
        </w:rPr>
        <w:t xml:space="preserve"> AgNP (powder form) were </w:t>
      </w:r>
      <w:proofErr w:type="spellStart"/>
      <w:r w:rsidRPr="005566C0">
        <w:rPr>
          <w:rFonts w:ascii="Times New Roman" w:hAnsi="Times New Roman" w:cs="Times New Roman"/>
          <w:szCs w:val="20"/>
        </w:rPr>
        <w:t>analy</w:t>
      </w:r>
      <w:r w:rsidR="008D1A47">
        <w:rPr>
          <w:rFonts w:ascii="Times New Roman" w:hAnsi="Times New Roman" w:cs="Times New Roman"/>
          <w:szCs w:val="20"/>
        </w:rPr>
        <w:t>s</w:t>
      </w:r>
      <w:r w:rsidRPr="005566C0">
        <w:rPr>
          <w:rFonts w:ascii="Times New Roman" w:hAnsi="Times New Roman" w:cs="Times New Roman"/>
          <w:szCs w:val="20"/>
        </w:rPr>
        <w:t>ed</w:t>
      </w:r>
      <w:proofErr w:type="spellEnd"/>
      <w:r w:rsidRPr="005566C0">
        <w:rPr>
          <w:rFonts w:ascii="Times New Roman" w:hAnsi="Times New Roman" w:cs="Times New Roman"/>
          <w:szCs w:val="20"/>
        </w:rPr>
        <w:t xml:space="preserve"> using Fourier </w:t>
      </w:r>
      <w:r w:rsidR="008D1A47">
        <w:rPr>
          <w:rFonts w:ascii="Times New Roman" w:hAnsi="Times New Roman" w:cs="Times New Roman"/>
          <w:szCs w:val="20"/>
        </w:rPr>
        <w:t>T</w:t>
      </w:r>
      <w:r w:rsidRPr="005566C0">
        <w:rPr>
          <w:rFonts w:ascii="Times New Roman" w:hAnsi="Times New Roman" w:cs="Times New Roman"/>
          <w:szCs w:val="20"/>
        </w:rPr>
        <w:t xml:space="preserve">ransform </w:t>
      </w:r>
      <w:r w:rsidR="008D1A47">
        <w:rPr>
          <w:rFonts w:ascii="Times New Roman" w:hAnsi="Times New Roman" w:cs="Times New Roman"/>
          <w:szCs w:val="20"/>
        </w:rPr>
        <w:t>I</w:t>
      </w:r>
      <w:r w:rsidRPr="005566C0">
        <w:rPr>
          <w:rFonts w:ascii="Times New Roman" w:hAnsi="Times New Roman" w:cs="Times New Roman"/>
          <w:szCs w:val="20"/>
        </w:rPr>
        <w:t xml:space="preserve">nfrared </w:t>
      </w:r>
      <w:r w:rsidR="008D1A47">
        <w:rPr>
          <w:rFonts w:ascii="Times New Roman" w:hAnsi="Times New Roman" w:cs="Times New Roman"/>
          <w:szCs w:val="20"/>
        </w:rPr>
        <w:t>S</w:t>
      </w:r>
      <w:r w:rsidRPr="005566C0">
        <w:rPr>
          <w:rFonts w:ascii="Times New Roman" w:hAnsi="Times New Roman" w:cs="Times New Roman"/>
          <w:szCs w:val="20"/>
        </w:rPr>
        <w:t>pectroscopy (FTIR). This analysis was performed on a Perkin Elmer FTIR 1600 using the KBr technique in the range of 4000 – 400 cm</w:t>
      </w:r>
      <w:r w:rsidRPr="005566C0">
        <w:rPr>
          <w:rFonts w:ascii="Times New Roman" w:hAnsi="Times New Roman" w:cs="Times New Roman"/>
          <w:szCs w:val="20"/>
          <w:vertAlign w:val="superscript"/>
        </w:rPr>
        <w:t>-1</w:t>
      </w:r>
      <w:r w:rsidRPr="005566C0">
        <w:rPr>
          <w:rFonts w:ascii="Times New Roman" w:hAnsi="Times New Roman" w:cs="Times New Roman"/>
          <w:szCs w:val="20"/>
        </w:rPr>
        <w:t>.</w:t>
      </w:r>
    </w:p>
    <w:p w14:paraId="0DCF6A41" w14:textId="77777777" w:rsidR="00E74417" w:rsidRPr="005566C0" w:rsidRDefault="00E74417" w:rsidP="00E74417">
      <w:pPr>
        <w:tabs>
          <w:tab w:val="left" w:pos="567"/>
        </w:tabs>
        <w:jc w:val="center"/>
        <w:rPr>
          <w:rFonts w:ascii="Times New Roman" w:hAnsi="Times New Roman" w:cs="Times New Roman"/>
          <w:szCs w:val="20"/>
        </w:rPr>
      </w:pPr>
      <w:r w:rsidRPr="005566C0">
        <w:rPr>
          <w:rFonts w:ascii="Times New Roman" w:hAnsi="Times New Roman" w:cs="Times New Roman"/>
          <w:szCs w:val="20"/>
        </w:rPr>
        <w:lastRenderedPageBreak/>
        <w:t xml:space="preserve">Table 1. </w:t>
      </w:r>
      <w:r w:rsidR="007A2DB2">
        <w:rPr>
          <w:rFonts w:ascii="Times New Roman" w:hAnsi="Times New Roman" w:cs="Times New Roman"/>
          <w:szCs w:val="20"/>
        </w:rPr>
        <w:t xml:space="preserve"> </w:t>
      </w:r>
      <w:r w:rsidRPr="005566C0">
        <w:rPr>
          <w:rFonts w:ascii="Times New Roman" w:hAnsi="Times New Roman" w:cs="Times New Roman"/>
          <w:szCs w:val="20"/>
        </w:rPr>
        <w:t>AgNP synthesizing conditions</w:t>
      </w:r>
    </w:p>
    <w:tbl>
      <w:tblPr>
        <w:tblW w:w="9070" w:type="dxa"/>
        <w:tblLook w:val="04A0" w:firstRow="1" w:lastRow="0" w:firstColumn="1" w:lastColumn="0" w:noHBand="0" w:noVBand="1"/>
      </w:tblPr>
      <w:tblGrid>
        <w:gridCol w:w="1814"/>
        <w:gridCol w:w="1814"/>
        <w:gridCol w:w="1814"/>
        <w:gridCol w:w="1814"/>
        <w:gridCol w:w="1814"/>
      </w:tblGrid>
      <w:tr w:rsidR="00E74417" w:rsidRPr="005566C0" w14:paraId="23BB4DB3" w14:textId="77777777" w:rsidTr="0078705F">
        <w:tc>
          <w:tcPr>
            <w:tcW w:w="1814" w:type="dxa"/>
            <w:tcBorders>
              <w:top w:val="single" w:sz="12" w:space="0" w:color="auto"/>
              <w:bottom w:val="single" w:sz="12" w:space="0" w:color="auto"/>
            </w:tcBorders>
            <w:shd w:val="clear" w:color="auto" w:fill="auto"/>
            <w:vAlign w:val="center"/>
          </w:tcPr>
          <w:p w14:paraId="692BFC61" w14:textId="77777777" w:rsidR="00E74417" w:rsidRPr="005566C0" w:rsidRDefault="00E74417" w:rsidP="0078705F">
            <w:pPr>
              <w:jc w:val="center"/>
              <w:rPr>
                <w:rFonts w:ascii="Times New Roman" w:eastAsia="Calibri" w:hAnsi="Times New Roman" w:cs="Times New Roman"/>
                <w:b/>
                <w:bCs/>
                <w:szCs w:val="20"/>
              </w:rPr>
            </w:pPr>
            <w:r w:rsidRPr="005566C0">
              <w:rPr>
                <w:rFonts w:ascii="Times New Roman" w:eastAsia="Calibri" w:hAnsi="Times New Roman" w:cs="Times New Roman"/>
                <w:b/>
                <w:bCs/>
                <w:szCs w:val="20"/>
              </w:rPr>
              <w:t>Plant organs</w:t>
            </w:r>
          </w:p>
        </w:tc>
        <w:tc>
          <w:tcPr>
            <w:tcW w:w="1814" w:type="dxa"/>
            <w:tcBorders>
              <w:top w:val="single" w:sz="12" w:space="0" w:color="auto"/>
              <w:bottom w:val="single" w:sz="12" w:space="0" w:color="auto"/>
            </w:tcBorders>
            <w:shd w:val="clear" w:color="auto" w:fill="auto"/>
            <w:vAlign w:val="center"/>
          </w:tcPr>
          <w:p w14:paraId="577DFAFD" w14:textId="503305E1" w:rsidR="00E74417" w:rsidRPr="005566C0" w:rsidRDefault="00E74417" w:rsidP="0078705F">
            <w:pPr>
              <w:jc w:val="center"/>
              <w:rPr>
                <w:rFonts w:ascii="Times New Roman" w:eastAsia="Calibri" w:hAnsi="Times New Roman" w:cs="Times New Roman"/>
                <w:b/>
                <w:bCs/>
                <w:szCs w:val="20"/>
              </w:rPr>
            </w:pPr>
            <w:r w:rsidRPr="005566C0">
              <w:rPr>
                <w:rFonts w:ascii="Times New Roman" w:eastAsia="Calibri" w:hAnsi="Times New Roman" w:cs="Times New Roman"/>
                <w:b/>
                <w:bCs/>
                <w:szCs w:val="20"/>
              </w:rPr>
              <w:t>Plant extract volume (m</w:t>
            </w:r>
            <w:r w:rsidR="007A2DB2">
              <w:rPr>
                <w:rFonts w:ascii="Times New Roman" w:eastAsia="Calibri" w:hAnsi="Times New Roman" w:cs="Times New Roman"/>
                <w:b/>
                <w:bCs/>
                <w:szCs w:val="20"/>
              </w:rPr>
              <w:t>l</w:t>
            </w:r>
            <w:r w:rsidRPr="005566C0">
              <w:rPr>
                <w:rFonts w:ascii="Times New Roman" w:eastAsia="Calibri" w:hAnsi="Times New Roman" w:cs="Times New Roman"/>
                <w:b/>
                <w:bCs/>
                <w:szCs w:val="20"/>
              </w:rPr>
              <w:t>)</w:t>
            </w:r>
          </w:p>
        </w:tc>
        <w:tc>
          <w:tcPr>
            <w:tcW w:w="1814" w:type="dxa"/>
            <w:tcBorders>
              <w:top w:val="single" w:sz="12" w:space="0" w:color="auto"/>
              <w:bottom w:val="single" w:sz="12" w:space="0" w:color="auto"/>
            </w:tcBorders>
            <w:shd w:val="clear" w:color="auto" w:fill="auto"/>
            <w:vAlign w:val="center"/>
          </w:tcPr>
          <w:p w14:paraId="1712AF61" w14:textId="77777777" w:rsidR="00E74417" w:rsidRPr="005566C0" w:rsidRDefault="00E74417" w:rsidP="0078705F">
            <w:pPr>
              <w:jc w:val="center"/>
              <w:rPr>
                <w:rFonts w:ascii="Times New Roman" w:eastAsia="Calibri" w:hAnsi="Times New Roman" w:cs="Times New Roman"/>
                <w:b/>
                <w:bCs/>
                <w:szCs w:val="20"/>
              </w:rPr>
            </w:pPr>
            <w:r w:rsidRPr="005566C0">
              <w:rPr>
                <w:rFonts w:ascii="Times New Roman" w:eastAsia="Calibri" w:hAnsi="Times New Roman" w:cs="Times New Roman"/>
                <w:b/>
                <w:bCs/>
                <w:szCs w:val="20"/>
              </w:rPr>
              <w:t>Reaction time (hours)</w:t>
            </w:r>
          </w:p>
        </w:tc>
        <w:tc>
          <w:tcPr>
            <w:tcW w:w="1814" w:type="dxa"/>
            <w:tcBorders>
              <w:top w:val="single" w:sz="12" w:space="0" w:color="auto"/>
              <w:bottom w:val="single" w:sz="12" w:space="0" w:color="auto"/>
            </w:tcBorders>
            <w:shd w:val="clear" w:color="auto" w:fill="auto"/>
            <w:vAlign w:val="center"/>
          </w:tcPr>
          <w:p w14:paraId="42DECC31" w14:textId="77777777" w:rsidR="00E74417" w:rsidRPr="005566C0" w:rsidRDefault="00E74417" w:rsidP="0078705F">
            <w:pPr>
              <w:jc w:val="center"/>
              <w:rPr>
                <w:rFonts w:ascii="Times New Roman" w:eastAsia="Calibri" w:hAnsi="Times New Roman" w:cs="Times New Roman"/>
                <w:b/>
                <w:bCs/>
                <w:szCs w:val="20"/>
              </w:rPr>
            </w:pPr>
            <w:r w:rsidRPr="005566C0">
              <w:rPr>
                <w:rFonts w:ascii="Times New Roman" w:eastAsia="Calibri" w:hAnsi="Times New Roman" w:cs="Times New Roman"/>
                <w:b/>
                <w:bCs/>
                <w:szCs w:val="20"/>
              </w:rPr>
              <w:t>Reaction temperature (</w:t>
            </w:r>
            <w:r w:rsidRPr="005566C0">
              <w:rPr>
                <w:rFonts w:ascii="Times New Roman" w:eastAsia="Calibri" w:hAnsi="Times New Roman" w:cs="Times New Roman"/>
                <w:b/>
                <w:bCs/>
                <w:szCs w:val="20"/>
              </w:rPr>
              <w:sym w:font="Symbol" w:char="F0B0"/>
            </w:r>
            <w:r w:rsidRPr="005566C0">
              <w:rPr>
                <w:rFonts w:ascii="Times New Roman" w:eastAsia="Calibri" w:hAnsi="Times New Roman" w:cs="Times New Roman"/>
                <w:b/>
                <w:bCs/>
                <w:szCs w:val="20"/>
              </w:rPr>
              <w:t>C)</w:t>
            </w:r>
          </w:p>
        </w:tc>
        <w:tc>
          <w:tcPr>
            <w:tcW w:w="1814" w:type="dxa"/>
            <w:tcBorders>
              <w:top w:val="single" w:sz="12" w:space="0" w:color="auto"/>
              <w:bottom w:val="single" w:sz="12" w:space="0" w:color="auto"/>
            </w:tcBorders>
            <w:shd w:val="clear" w:color="auto" w:fill="auto"/>
            <w:vAlign w:val="center"/>
          </w:tcPr>
          <w:p w14:paraId="784C573A" w14:textId="77777777" w:rsidR="00E74417" w:rsidRPr="005566C0" w:rsidRDefault="00E74417" w:rsidP="0078705F">
            <w:pPr>
              <w:jc w:val="center"/>
              <w:rPr>
                <w:rFonts w:ascii="Times New Roman" w:eastAsia="Calibri" w:hAnsi="Times New Roman" w:cs="Times New Roman"/>
                <w:b/>
                <w:bCs/>
                <w:szCs w:val="20"/>
              </w:rPr>
            </w:pPr>
            <w:r w:rsidRPr="005566C0">
              <w:rPr>
                <w:rFonts w:ascii="Times New Roman" w:eastAsia="Calibri" w:hAnsi="Times New Roman" w:cs="Times New Roman"/>
                <w:b/>
                <w:bCs/>
                <w:szCs w:val="20"/>
              </w:rPr>
              <w:t>pH of plant extract</w:t>
            </w:r>
          </w:p>
        </w:tc>
      </w:tr>
      <w:tr w:rsidR="00E74417" w:rsidRPr="005566C0" w14:paraId="72CB23D4" w14:textId="77777777" w:rsidTr="0078705F">
        <w:tc>
          <w:tcPr>
            <w:tcW w:w="1814" w:type="dxa"/>
            <w:tcBorders>
              <w:top w:val="single" w:sz="12" w:space="0" w:color="auto"/>
            </w:tcBorders>
            <w:shd w:val="clear" w:color="auto" w:fill="auto"/>
            <w:vAlign w:val="center"/>
          </w:tcPr>
          <w:p w14:paraId="63A088CB" w14:textId="77777777" w:rsidR="00E74417" w:rsidRPr="005566C0" w:rsidRDefault="00E74417" w:rsidP="0078705F">
            <w:pPr>
              <w:jc w:val="center"/>
              <w:rPr>
                <w:rFonts w:ascii="Times New Roman" w:eastAsia="Calibri" w:hAnsi="Times New Roman" w:cs="Times New Roman"/>
                <w:szCs w:val="20"/>
              </w:rPr>
            </w:pPr>
            <w:r w:rsidRPr="005566C0">
              <w:rPr>
                <w:rFonts w:ascii="Times New Roman" w:eastAsia="Calibri" w:hAnsi="Times New Roman" w:cs="Times New Roman"/>
                <w:szCs w:val="20"/>
              </w:rPr>
              <w:t>Leaf</w:t>
            </w:r>
          </w:p>
        </w:tc>
        <w:tc>
          <w:tcPr>
            <w:tcW w:w="1814" w:type="dxa"/>
            <w:tcBorders>
              <w:top w:val="single" w:sz="12" w:space="0" w:color="auto"/>
            </w:tcBorders>
            <w:shd w:val="clear" w:color="auto" w:fill="auto"/>
            <w:vAlign w:val="center"/>
          </w:tcPr>
          <w:p w14:paraId="20ACB980" w14:textId="77777777" w:rsidR="00E74417" w:rsidRPr="005566C0" w:rsidRDefault="00E74417" w:rsidP="0078705F">
            <w:pPr>
              <w:jc w:val="center"/>
              <w:rPr>
                <w:rFonts w:ascii="Times New Roman" w:eastAsia="Calibri" w:hAnsi="Times New Roman" w:cs="Times New Roman"/>
                <w:szCs w:val="20"/>
              </w:rPr>
            </w:pPr>
            <w:r w:rsidRPr="005566C0">
              <w:rPr>
                <w:rFonts w:ascii="Times New Roman" w:eastAsia="Calibri" w:hAnsi="Times New Roman" w:cs="Times New Roman"/>
                <w:szCs w:val="20"/>
              </w:rPr>
              <w:t>1.0</w:t>
            </w:r>
          </w:p>
        </w:tc>
        <w:tc>
          <w:tcPr>
            <w:tcW w:w="1814" w:type="dxa"/>
            <w:tcBorders>
              <w:top w:val="single" w:sz="12" w:space="0" w:color="auto"/>
            </w:tcBorders>
            <w:shd w:val="clear" w:color="auto" w:fill="auto"/>
            <w:vAlign w:val="center"/>
          </w:tcPr>
          <w:p w14:paraId="1D55309B" w14:textId="77777777" w:rsidR="00E74417" w:rsidRPr="005566C0" w:rsidRDefault="00E74417" w:rsidP="0078705F">
            <w:pPr>
              <w:jc w:val="center"/>
              <w:rPr>
                <w:rFonts w:ascii="Times New Roman" w:eastAsia="Calibri" w:hAnsi="Times New Roman" w:cs="Times New Roman"/>
                <w:szCs w:val="20"/>
              </w:rPr>
            </w:pPr>
            <w:r w:rsidRPr="005566C0">
              <w:rPr>
                <w:rFonts w:ascii="Times New Roman" w:eastAsia="Calibri" w:hAnsi="Times New Roman" w:cs="Times New Roman"/>
                <w:szCs w:val="20"/>
              </w:rPr>
              <w:t>30</w:t>
            </w:r>
          </w:p>
        </w:tc>
        <w:tc>
          <w:tcPr>
            <w:tcW w:w="1814" w:type="dxa"/>
            <w:tcBorders>
              <w:top w:val="single" w:sz="12" w:space="0" w:color="auto"/>
            </w:tcBorders>
            <w:shd w:val="clear" w:color="auto" w:fill="auto"/>
            <w:vAlign w:val="center"/>
          </w:tcPr>
          <w:p w14:paraId="68365A43" w14:textId="77777777" w:rsidR="00E74417" w:rsidRPr="005566C0" w:rsidRDefault="00E74417" w:rsidP="0078705F">
            <w:pPr>
              <w:jc w:val="center"/>
              <w:rPr>
                <w:rFonts w:ascii="Times New Roman" w:eastAsia="Calibri" w:hAnsi="Times New Roman" w:cs="Times New Roman"/>
                <w:szCs w:val="20"/>
              </w:rPr>
            </w:pPr>
            <w:r w:rsidRPr="005566C0">
              <w:rPr>
                <w:rFonts w:ascii="Times New Roman" w:eastAsia="Calibri" w:hAnsi="Times New Roman" w:cs="Times New Roman"/>
                <w:szCs w:val="20"/>
              </w:rPr>
              <w:t>60</w:t>
            </w:r>
          </w:p>
        </w:tc>
        <w:tc>
          <w:tcPr>
            <w:tcW w:w="1814" w:type="dxa"/>
            <w:tcBorders>
              <w:top w:val="single" w:sz="12" w:space="0" w:color="auto"/>
            </w:tcBorders>
            <w:shd w:val="clear" w:color="auto" w:fill="auto"/>
            <w:vAlign w:val="center"/>
          </w:tcPr>
          <w:p w14:paraId="08319FC6" w14:textId="77777777" w:rsidR="00E74417" w:rsidRPr="005566C0" w:rsidRDefault="00E74417" w:rsidP="0078705F">
            <w:pPr>
              <w:jc w:val="center"/>
              <w:rPr>
                <w:rFonts w:ascii="Times New Roman" w:eastAsia="Calibri" w:hAnsi="Times New Roman" w:cs="Times New Roman"/>
                <w:szCs w:val="20"/>
              </w:rPr>
            </w:pPr>
            <w:r w:rsidRPr="005566C0">
              <w:rPr>
                <w:rFonts w:ascii="Times New Roman" w:eastAsia="Calibri" w:hAnsi="Times New Roman" w:cs="Times New Roman"/>
                <w:szCs w:val="20"/>
              </w:rPr>
              <w:t>10</w:t>
            </w:r>
          </w:p>
        </w:tc>
      </w:tr>
      <w:tr w:rsidR="00E74417" w:rsidRPr="005566C0" w14:paraId="5A1D4EE8" w14:textId="77777777" w:rsidTr="0078705F">
        <w:tc>
          <w:tcPr>
            <w:tcW w:w="1814" w:type="dxa"/>
            <w:shd w:val="clear" w:color="auto" w:fill="auto"/>
            <w:vAlign w:val="center"/>
          </w:tcPr>
          <w:p w14:paraId="762A5EFE" w14:textId="77777777" w:rsidR="00E74417" w:rsidRPr="005566C0" w:rsidRDefault="00E74417" w:rsidP="0078705F">
            <w:pPr>
              <w:jc w:val="center"/>
              <w:rPr>
                <w:rFonts w:ascii="Times New Roman" w:eastAsia="Calibri" w:hAnsi="Times New Roman" w:cs="Times New Roman"/>
                <w:szCs w:val="20"/>
              </w:rPr>
            </w:pPr>
            <w:r w:rsidRPr="005566C0">
              <w:rPr>
                <w:rFonts w:ascii="Times New Roman" w:eastAsia="Calibri" w:hAnsi="Times New Roman" w:cs="Times New Roman"/>
                <w:szCs w:val="20"/>
              </w:rPr>
              <w:t>Stem</w:t>
            </w:r>
          </w:p>
        </w:tc>
        <w:tc>
          <w:tcPr>
            <w:tcW w:w="1814" w:type="dxa"/>
            <w:shd w:val="clear" w:color="auto" w:fill="auto"/>
            <w:vAlign w:val="center"/>
          </w:tcPr>
          <w:p w14:paraId="528B3487" w14:textId="77777777" w:rsidR="00E74417" w:rsidRPr="005566C0" w:rsidRDefault="00E74417" w:rsidP="0078705F">
            <w:pPr>
              <w:jc w:val="center"/>
              <w:rPr>
                <w:rFonts w:ascii="Times New Roman" w:eastAsia="Calibri" w:hAnsi="Times New Roman" w:cs="Times New Roman"/>
                <w:szCs w:val="20"/>
              </w:rPr>
            </w:pPr>
            <w:r w:rsidRPr="005566C0">
              <w:rPr>
                <w:rFonts w:ascii="Times New Roman" w:eastAsia="Calibri" w:hAnsi="Times New Roman" w:cs="Times New Roman"/>
                <w:szCs w:val="20"/>
              </w:rPr>
              <w:t>1.0</w:t>
            </w:r>
          </w:p>
        </w:tc>
        <w:tc>
          <w:tcPr>
            <w:tcW w:w="1814" w:type="dxa"/>
            <w:shd w:val="clear" w:color="auto" w:fill="auto"/>
            <w:vAlign w:val="center"/>
          </w:tcPr>
          <w:p w14:paraId="416AFB6E" w14:textId="77777777" w:rsidR="00E74417" w:rsidRPr="005566C0" w:rsidRDefault="00E74417" w:rsidP="0078705F">
            <w:pPr>
              <w:jc w:val="center"/>
              <w:rPr>
                <w:rFonts w:ascii="Times New Roman" w:eastAsia="Calibri" w:hAnsi="Times New Roman" w:cs="Times New Roman"/>
                <w:szCs w:val="20"/>
              </w:rPr>
            </w:pPr>
            <w:r w:rsidRPr="005566C0">
              <w:rPr>
                <w:rFonts w:ascii="Times New Roman" w:eastAsia="Calibri" w:hAnsi="Times New Roman" w:cs="Times New Roman"/>
                <w:szCs w:val="20"/>
              </w:rPr>
              <w:t>21</w:t>
            </w:r>
          </w:p>
        </w:tc>
        <w:tc>
          <w:tcPr>
            <w:tcW w:w="1814" w:type="dxa"/>
            <w:shd w:val="clear" w:color="auto" w:fill="auto"/>
            <w:vAlign w:val="center"/>
          </w:tcPr>
          <w:p w14:paraId="403C8360" w14:textId="77777777" w:rsidR="00E74417" w:rsidRPr="005566C0" w:rsidRDefault="00E74417" w:rsidP="0078705F">
            <w:pPr>
              <w:jc w:val="center"/>
              <w:rPr>
                <w:rFonts w:ascii="Times New Roman" w:eastAsia="Calibri" w:hAnsi="Times New Roman" w:cs="Times New Roman"/>
                <w:szCs w:val="20"/>
              </w:rPr>
            </w:pPr>
            <w:r w:rsidRPr="005566C0">
              <w:rPr>
                <w:rFonts w:ascii="Times New Roman" w:eastAsia="Calibri" w:hAnsi="Times New Roman" w:cs="Times New Roman"/>
                <w:szCs w:val="20"/>
              </w:rPr>
              <w:t>90</w:t>
            </w:r>
          </w:p>
        </w:tc>
        <w:tc>
          <w:tcPr>
            <w:tcW w:w="1814" w:type="dxa"/>
            <w:shd w:val="clear" w:color="auto" w:fill="auto"/>
            <w:vAlign w:val="center"/>
          </w:tcPr>
          <w:p w14:paraId="6C88E099" w14:textId="77777777" w:rsidR="00E74417" w:rsidRPr="005566C0" w:rsidRDefault="00E74417" w:rsidP="0078705F">
            <w:pPr>
              <w:jc w:val="center"/>
              <w:rPr>
                <w:rFonts w:ascii="Times New Roman" w:eastAsia="Calibri" w:hAnsi="Times New Roman" w:cs="Times New Roman"/>
                <w:szCs w:val="20"/>
              </w:rPr>
            </w:pPr>
            <w:r w:rsidRPr="005566C0">
              <w:rPr>
                <w:rFonts w:ascii="Times New Roman" w:eastAsia="Calibri" w:hAnsi="Times New Roman" w:cs="Times New Roman"/>
                <w:szCs w:val="20"/>
              </w:rPr>
              <w:t>12</w:t>
            </w:r>
          </w:p>
        </w:tc>
      </w:tr>
      <w:tr w:rsidR="00E74417" w:rsidRPr="005566C0" w14:paraId="2453B902" w14:textId="77777777" w:rsidTr="0078705F">
        <w:tc>
          <w:tcPr>
            <w:tcW w:w="1814" w:type="dxa"/>
            <w:shd w:val="clear" w:color="auto" w:fill="auto"/>
            <w:vAlign w:val="center"/>
          </w:tcPr>
          <w:p w14:paraId="316907E7" w14:textId="77777777" w:rsidR="00E74417" w:rsidRPr="005566C0" w:rsidRDefault="00E74417" w:rsidP="0078705F">
            <w:pPr>
              <w:jc w:val="center"/>
              <w:rPr>
                <w:rFonts w:ascii="Times New Roman" w:eastAsia="Calibri" w:hAnsi="Times New Roman" w:cs="Times New Roman"/>
                <w:szCs w:val="20"/>
              </w:rPr>
            </w:pPr>
            <w:r w:rsidRPr="005566C0">
              <w:rPr>
                <w:rFonts w:ascii="Times New Roman" w:eastAsia="Calibri" w:hAnsi="Times New Roman" w:cs="Times New Roman"/>
                <w:szCs w:val="20"/>
              </w:rPr>
              <w:t>Fig</w:t>
            </w:r>
          </w:p>
        </w:tc>
        <w:tc>
          <w:tcPr>
            <w:tcW w:w="1814" w:type="dxa"/>
            <w:shd w:val="clear" w:color="auto" w:fill="auto"/>
            <w:vAlign w:val="center"/>
          </w:tcPr>
          <w:p w14:paraId="2560F8CB" w14:textId="77777777" w:rsidR="00E74417" w:rsidRPr="005566C0" w:rsidRDefault="00E74417" w:rsidP="0078705F">
            <w:pPr>
              <w:jc w:val="center"/>
              <w:rPr>
                <w:rFonts w:ascii="Times New Roman" w:eastAsia="Calibri" w:hAnsi="Times New Roman" w:cs="Times New Roman"/>
                <w:szCs w:val="20"/>
              </w:rPr>
            </w:pPr>
            <w:r w:rsidRPr="005566C0">
              <w:rPr>
                <w:rFonts w:ascii="Times New Roman" w:eastAsia="Calibri" w:hAnsi="Times New Roman" w:cs="Times New Roman"/>
                <w:szCs w:val="20"/>
              </w:rPr>
              <w:t>0.8</w:t>
            </w:r>
          </w:p>
        </w:tc>
        <w:tc>
          <w:tcPr>
            <w:tcW w:w="1814" w:type="dxa"/>
            <w:shd w:val="clear" w:color="auto" w:fill="auto"/>
            <w:vAlign w:val="center"/>
          </w:tcPr>
          <w:p w14:paraId="14354F5A" w14:textId="77777777" w:rsidR="00E74417" w:rsidRPr="005566C0" w:rsidRDefault="00E74417" w:rsidP="0078705F">
            <w:pPr>
              <w:jc w:val="center"/>
              <w:rPr>
                <w:rFonts w:ascii="Times New Roman" w:eastAsia="Calibri" w:hAnsi="Times New Roman" w:cs="Times New Roman"/>
                <w:szCs w:val="20"/>
              </w:rPr>
            </w:pPr>
            <w:r w:rsidRPr="005566C0">
              <w:rPr>
                <w:rFonts w:ascii="Times New Roman" w:eastAsia="Calibri" w:hAnsi="Times New Roman" w:cs="Times New Roman"/>
                <w:szCs w:val="20"/>
              </w:rPr>
              <w:t>33</w:t>
            </w:r>
          </w:p>
        </w:tc>
        <w:tc>
          <w:tcPr>
            <w:tcW w:w="1814" w:type="dxa"/>
            <w:shd w:val="clear" w:color="auto" w:fill="auto"/>
            <w:vAlign w:val="center"/>
          </w:tcPr>
          <w:p w14:paraId="5C31EDBC" w14:textId="77777777" w:rsidR="00E74417" w:rsidRPr="005566C0" w:rsidRDefault="00E74417" w:rsidP="0078705F">
            <w:pPr>
              <w:jc w:val="center"/>
              <w:rPr>
                <w:rFonts w:ascii="Times New Roman" w:eastAsia="Calibri" w:hAnsi="Times New Roman" w:cs="Times New Roman"/>
                <w:szCs w:val="20"/>
              </w:rPr>
            </w:pPr>
            <w:r w:rsidRPr="005566C0">
              <w:rPr>
                <w:rFonts w:ascii="Times New Roman" w:eastAsia="Calibri" w:hAnsi="Times New Roman" w:cs="Times New Roman"/>
                <w:szCs w:val="20"/>
              </w:rPr>
              <w:t>100</w:t>
            </w:r>
          </w:p>
        </w:tc>
        <w:tc>
          <w:tcPr>
            <w:tcW w:w="1814" w:type="dxa"/>
            <w:shd w:val="clear" w:color="auto" w:fill="auto"/>
            <w:vAlign w:val="center"/>
          </w:tcPr>
          <w:p w14:paraId="027A2E6D" w14:textId="77777777" w:rsidR="00E74417" w:rsidRPr="005566C0" w:rsidRDefault="00E74417" w:rsidP="0078705F">
            <w:pPr>
              <w:jc w:val="center"/>
              <w:rPr>
                <w:rFonts w:ascii="Times New Roman" w:eastAsia="Calibri" w:hAnsi="Times New Roman" w:cs="Times New Roman"/>
                <w:szCs w:val="20"/>
              </w:rPr>
            </w:pPr>
            <w:r w:rsidRPr="005566C0">
              <w:rPr>
                <w:rFonts w:ascii="Times New Roman" w:eastAsia="Calibri" w:hAnsi="Times New Roman" w:cs="Times New Roman"/>
                <w:szCs w:val="20"/>
              </w:rPr>
              <w:t>10</w:t>
            </w:r>
          </w:p>
        </w:tc>
      </w:tr>
      <w:tr w:rsidR="00E74417" w:rsidRPr="005566C0" w14:paraId="2D709AE0" w14:textId="77777777" w:rsidTr="0078705F">
        <w:tc>
          <w:tcPr>
            <w:tcW w:w="1814" w:type="dxa"/>
            <w:tcBorders>
              <w:bottom w:val="single" w:sz="8" w:space="0" w:color="auto"/>
            </w:tcBorders>
            <w:shd w:val="clear" w:color="auto" w:fill="auto"/>
            <w:vAlign w:val="center"/>
          </w:tcPr>
          <w:p w14:paraId="3AED380D" w14:textId="77777777" w:rsidR="00E74417" w:rsidRPr="005566C0" w:rsidRDefault="00E74417" w:rsidP="0078705F">
            <w:pPr>
              <w:jc w:val="center"/>
              <w:rPr>
                <w:rFonts w:ascii="Times New Roman" w:eastAsia="Calibri" w:hAnsi="Times New Roman" w:cs="Times New Roman"/>
                <w:szCs w:val="20"/>
              </w:rPr>
            </w:pPr>
            <w:r w:rsidRPr="005566C0">
              <w:rPr>
                <w:rFonts w:ascii="Times New Roman" w:eastAsia="Calibri" w:hAnsi="Times New Roman" w:cs="Times New Roman"/>
                <w:szCs w:val="20"/>
              </w:rPr>
              <w:t>Root</w:t>
            </w:r>
          </w:p>
        </w:tc>
        <w:tc>
          <w:tcPr>
            <w:tcW w:w="1814" w:type="dxa"/>
            <w:tcBorders>
              <w:bottom w:val="single" w:sz="8" w:space="0" w:color="auto"/>
            </w:tcBorders>
            <w:shd w:val="clear" w:color="auto" w:fill="auto"/>
            <w:vAlign w:val="center"/>
          </w:tcPr>
          <w:p w14:paraId="398C2FA7" w14:textId="77777777" w:rsidR="00E74417" w:rsidRPr="005566C0" w:rsidRDefault="00E74417" w:rsidP="0078705F">
            <w:pPr>
              <w:jc w:val="center"/>
              <w:rPr>
                <w:rFonts w:ascii="Times New Roman" w:eastAsia="Calibri" w:hAnsi="Times New Roman" w:cs="Times New Roman"/>
                <w:szCs w:val="20"/>
              </w:rPr>
            </w:pPr>
            <w:r w:rsidRPr="005566C0">
              <w:rPr>
                <w:rFonts w:ascii="Times New Roman" w:eastAsia="Calibri" w:hAnsi="Times New Roman" w:cs="Times New Roman"/>
                <w:szCs w:val="20"/>
              </w:rPr>
              <w:t>3</w:t>
            </w:r>
          </w:p>
        </w:tc>
        <w:tc>
          <w:tcPr>
            <w:tcW w:w="1814" w:type="dxa"/>
            <w:tcBorders>
              <w:bottom w:val="single" w:sz="8" w:space="0" w:color="auto"/>
            </w:tcBorders>
            <w:shd w:val="clear" w:color="auto" w:fill="auto"/>
            <w:vAlign w:val="center"/>
          </w:tcPr>
          <w:p w14:paraId="520CE6D8" w14:textId="77777777" w:rsidR="00E74417" w:rsidRPr="005566C0" w:rsidRDefault="00E74417" w:rsidP="0078705F">
            <w:pPr>
              <w:jc w:val="center"/>
              <w:rPr>
                <w:rFonts w:ascii="Times New Roman" w:eastAsia="Calibri" w:hAnsi="Times New Roman" w:cs="Times New Roman"/>
                <w:szCs w:val="20"/>
              </w:rPr>
            </w:pPr>
            <w:r w:rsidRPr="005566C0">
              <w:rPr>
                <w:rFonts w:ascii="Times New Roman" w:eastAsia="Calibri" w:hAnsi="Times New Roman" w:cs="Times New Roman"/>
                <w:szCs w:val="20"/>
              </w:rPr>
              <w:t>21</w:t>
            </w:r>
          </w:p>
        </w:tc>
        <w:tc>
          <w:tcPr>
            <w:tcW w:w="1814" w:type="dxa"/>
            <w:tcBorders>
              <w:bottom w:val="single" w:sz="8" w:space="0" w:color="auto"/>
            </w:tcBorders>
            <w:shd w:val="clear" w:color="auto" w:fill="auto"/>
            <w:vAlign w:val="center"/>
          </w:tcPr>
          <w:p w14:paraId="5400C9C1" w14:textId="77777777" w:rsidR="00E74417" w:rsidRPr="005566C0" w:rsidRDefault="00E74417" w:rsidP="0078705F">
            <w:pPr>
              <w:jc w:val="center"/>
              <w:rPr>
                <w:rFonts w:ascii="Times New Roman" w:eastAsia="Calibri" w:hAnsi="Times New Roman" w:cs="Times New Roman"/>
                <w:szCs w:val="20"/>
              </w:rPr>
            </w:pPr>
            <w:r w:rsidRPr="005566C0">
              <w:rPr>
                <w:rFonts w:ascii="Times New Roman" w:eastAsia="Calibri" w:hAnsi="Times New Roman" w:cs="Times New Roman"/>
                <w:szCs w:val="20"/>
              </w:rPr>
              <w:t>90</w:t>
            </w:r>
          </w:p>
        </w:tc>
        <w:tc>
          <w:tcPr>
            <w:tcW w:w="1814" w:type="dxa"/>
            <w:tcBorders>
              <w:bottom w:val="single" w:sz="8" w:space="0" w:color="auto"/>
            </w:tcBorders>
            <w:shd w:val="clear" w:color="auto" w:fill="auto"/>
            <w:vAlign w:val="center"/>
          </w:tcPr>
          <w:p w14:paraId="3D48D06C" w14:textId="77777777" w:rsidR="00E74417" w:rsidRPr="005566C0" w:rsidRDefault="00E74417" w:rsidP="0078705F">
            <w:pPr>
              <w:jc w:val="center"/>
              <w:rPr>
                <w:rFonts w:ascii="Times New Roman" w:eastAsia="Calibri" w:hAnsi="Times New Roman" w:cs="Times New Roman"/>
                <w:szCs w:val="20"/>
              </w:rPr>
            </w:pPr>
            <w:r w:rsidRPr="005566C0">
              <w:rPr>
                <w:rFonts w:ascii="Times New Roman" w:eastAsia="Calibri" w:hAnsi="Times New Roman" w:cs="Times New Roman"/>
                <w:szCs w:val="20"/>
              </w:rPr>
              <w:t>12</w:t>
            </w:r>
          </w:p>
        </w:tc>
      </w:tr>
    </w:tbl>
    <w:p w14:paraId="53F23C78" w14:textId="77777777" w:rsidR="00E74417" w:rsidRDefault="00E74417" w:rsidP="00E74417">
      <w:pPr>
        <w:pStyle w:val="Keywords"/>
        <w:spacing w:after="0"/>
        <w:ind w:left="0" w:right="57"/>
        <w:jc w:val="both"/>
        <w:rPr>
          <w:rFonts w:cs="Times New Roman"/>
          <w:b w:val="0"/>
          <w:bCs/>
          <w:lang w:val="en-GB"/>
        </w:rPr>
      </w:pPr>
    </w:p>
    <w:p w14:paraId="0F06B12C" w14:textId="77777777" w:rsidR="00E74417" w:rsidRDefault="00E74417" w:rsidP="00E74417">
      <w:pPr>
        <w:pStyle w:val="Keywords"/>
        <w:spacing w:after="0"/>
        <w:ind w:left="0" w:right="57"/>
        <w:jc w:val="both"/>
        <w:rPr>
          <w:rFonts w:cs="Times New Roman"/>
          <w:b w:val="0"/>
          <w:bCs/>
          <w:lang w:val="en-GB"/>
        </w:rPr>
      </w:pPr>
    </w:p>
    <w:p w14:paraId="0EC795D7" w14:textId="77777777" w:rsidR="00785CA6" w:rsidRDefault="00785CA6" w:rsidP="00785CA6">
      <w:pPr>
        <w:jc w:val="center"/>
        <w:outlineLvl w:val="0"/>
        <w:rPr>
          <w:rFonts w:ascii="Times New Roman" w:hAnsi="Times New Roman" w:cs="Times New Roman"/>
          <w:b/>
          <w:szCs w:val="20"/>
        </w:rPr>
      </w:pPr>
      <w:r w:rsidRPr="00AF6D47">
        <w:rPr>
          <w:rFonts w:ascii="Times New Roman" w:hAnsi="Times New Roman" w:cs="Times New Roman"/>
          <w:b/>
          <w:szCs w:val="20"/>
        </w:rPr>
        <w:t>Result</w:t>
      </w:r>
      <w:r w:rsidR="002B7504">
        <w:rPr>
          <w:rFonts w:ascii="Times New Roman" w:hAnsi="Times New Roman" w:cs="Times New Roman"/>
          <w:b/>
          <w:szCs w:val="20"/>
        </w:rPr>
        <w:t>s</w:t>
      </w:r>
      <w:r w:rsidRPr="00AF6D47">
        <w:rPr>
          <w:rFonts w:ascii="Times New Roman" w:hAnsi="Times New Roman" w:cs="Times New Roman"/>
          <w:b/>
          <w:szCs w:val="20"/>
        </w:rPr>
        <w:t xml:space="preserve"> and Discussion</w:t>
      </w:r>
    </w:p>
    <w:p w14:paraId="63B27DCC" w14:textId="23B253C9" w:rsidR="00292EF0" w:rsidRPr="00A72277" w:rsidRDefault="00E74417" w:rsidP="00E74417">
      <w:pPr>
        <w:rPr>
          <w:rFonts w:ascii="Times New Roman" w:hAnsi="Times New Roman" w:cs="Times New Roman"/>
          <w:bCs/>
          <w:szCs w:val="20"/>
        </w:rPr>
      </w:pPr>
      <w:r w:rsidRPr="00A72277">
        <w:rPr>
          <w:rFonts w:ascii="Times New Roman" w:hAnsi="Times New Roman" w:cs="Times New Roman"/>
          <w:bCs/>
          <w:szCs w:val="20"/>
        </w:rPr>
        <w:t xml:space="preserve">The LCMS results in Figure </w:t>
      </w:r>
      <w:r w:rsidR="00DF35F7">
        <w:rPr>
          <w:rFonts w:ascii="Times New Roman" w:hAnsi="Times New Roman" w:cs="Times New Roman"/>
          <w:bCs/>
          <w:szCs w:val="20"/>
        </w:rPr>
        <w:t>2</w:t>
      </w:r>
      <w:r w:rsidRPr="00A72277">
        <w:rPr>
          <w:rFonts w:ascii="Times New Roman" w:hAnsi="Times New Roman" w:cs="Times New Roman"/>
          <w:bCs/>
          <w:szCs w:val="20"/>
        </w:rPr>
        <w:t xml:space="preserve"> </w:t>
      </w:r>
      <w:r w:rsidR="007A2DB2">
        <w:rPr>
          <w:rFonts w:ascii="Times New Roman" w:hAnsi="Times New Roman" w:cs="Times New Roman"/>
          <w:bCs/>
          <w:szCs w:val="20"/>
        </w:rPr>
        <w:t>indicate</w:t>
      </w:r>
      <w:r w:rsidR="008D1A47">
        <w:rPr>
          <w:rFonts w:ascii="Times New Roman" w:hAnsi="Times New Roman" w:cs="Times New Roman"/>
          <w:bCs/>
          <w:szCs w:val="20"/>
        </w:rPr>
        <w:t xml:space="preserve">d </w:t>
      </w:r>
      <w:r w:rsidRPr="00A72277">
        <w:rPr>
          <w:rFonts w:ascii="Times New Roman" w:hAnsi="Times New Roman" w:cs="Times New Roman"/>
          <w:bCs/>
          <w:szCs w:val="20"/>
        </w:rPr>
        <w:t xml:space="preserve">that the leaf, stem, fig, and root </w:t>
      </w:r>
      <w:r w:rsidR="008D1A47">
        <w:rPr>
          <w:rFonts w:ascii="Times New Roman" w:hAnsi="Times New Roman" w:cs="Times New Roman"/>
          <w:bCs/>
          <w:szCs w:val="20"/>
        </w:rPr>
        <w:t>produced</w:t>
      </w:r>
      <w:r w:rsidRPr="00A72277">
        <w:rPr>
          <w:rFonts w:ascii="Times New Roman" w:hAnsi="Times New Roman" w:cs="Times New Roman"/>
          <w:bCs/>
          <w:szCs w:val="20"/>
        </w:rPr>
        <w:t xml:space="preserve"> signals at different retention time</w:t>
      </w:r>
      <w:r w:rsidR="008D1A47">
        <w:rPr>
          <w:rFonts w:ascii="Times New Roman" w:hAnsi="Times New Roman" w:cs="Times New Roman"/>
          <w:bCs/>
          <w:szCs w:val="20"/>
        </w:rPr>
        <w:t>s</w:t>
      </w:r>
      <w:r w:rsidRPr="00A72277">
        <w:rPr>
          <w:rFonts w:ascii="Times New Roman" w:hAnsi="Times New Roman" w:cs="Times New Roman"/>
          <w:bCs/>
          <w:szCs w:val="20"/>
        </w:rPr>
        <w:t xml:space="preserve"> (RT) of 127, 129, 104, and </w:t>
      </w:r>
      <w:r w:rsidRPr="002B7504">
        <w:rPr>
          <w:rFonts w:ascii="Times New Roman" w:hAnsi="Times New Roman" w:cs="Times New Roman"/>
          <w:bCs/>
          <w:szCs w:val="20"/>
        </w:rPr>
        <w:t>119 peaks</w:t>
      </w:r>
      <w:r w:rsidRPr="00A72277">
        <w:rPr>
          <w:rFonts w:ascii="Times New Roman" w:hAnsi="Times New Roman" w:cs="Times New Roman"/>
          <w:bCs/>
          <w:szCs w:val="20"/>
        </w:rPr>
        <w:t>, respectively. The RT signals c</w:t>
      </w:r>
      <w:r w:rsidR="008D1A47">
        <w:rPr>
          <w:rFonts w:ascii="Times New Roman" w:hAnsi="Times New Roman" w:cs="Times New Roman"/>
          <w:bCs/>
          <w:szCs w:val="20"/>
        </w:rPr>
        <w:t>ould</w:t>
      </w:r>
      <w:r w:rsidRPr="00A72277">
        <w:rPr>
          <w:rFonts w:ascii="Times New Roman" w:hAnsi="Times New Roman" w:cs="Times New Roman"/>
          <w:bCs/>
          <w:szCs w:val="20"/>
        </w:rPr>
        <w:t xml:space="preserve"> be attributed to the presence of phytochemical compounds. Based on the chromatogram, it can be said that more than 50% of them </w:t>
      </w:r>
      <w:r w:rsidR="008D1A47">
        <w:rPr>
          <w:rFonts w:ascii="Times New Roman" w:hAnsi="Times New Roman" w:cs="Times New Roman"/>
          <w:bCs/>
          <w:szCs w:val="20"/>
        </w:rPr>
        <w:t>were</w:t>
      </w:r>
      <w:r w:rsidRPr="00A72277">
        <w:rPr>
          <w:rFonts w:ascii="Times New Roman" w:hAnsi="Times New Roman" w:cs="Times New Roman"/>
          <w:bCs/>
          <w:szCs w:val="20"/>
        </w:rPr>
        <w:t xml:space="preserve"> phenolics, flavonoids and polyphenol compounds. Among the phytochemical compounds found in </w:t>
      </w:r>
      <w:r w:rsidRPr="00A72277">
        <w:rPr>
          <w:rFonts w:ascii="Times New Roman" w:hAnsi="Times New Roman" w:cs="Times New Roman"/>
          <w:bCs/>
          <w:i/>
          <w:iCs/>
          <w:szCs w:val="20"/>
        </w:rPr>
        <w:t>F. deltoidea</w:t>
      </w:r>
      <w:r w:rsidRPr="00A72277">
        <w:rPr>
          <w:rFonts w:ascii="Times New Roman" w:hAnsi="Times New Roman" w:cs="Times New Roman"/>
          <w:bCs/>
          <w:szCs w:val="20"/>
        </w:rPr>
        <w:t xml:space="preserve"> are </w:t>
      </w:r>
      <w:proofErr w:type="spellStart"/>
      <w:r w:rsidR="003A3D60">
        <w:rPr>
          <w:rFonts w:ascii="Times New Roman" w:hAnsi="Times New Roman" w:cs="Times New Roman"/>
          <w:bCs/>
          <w:szCs w:val="20"/>
        </w:rPr>
        <w:t>r</w:t>
      </w:r>
      <w:r w:rsidRPr="00A72277">
        <w:rPr>
          <w:rFonts w:ascii="Times New Roman" w:hAnsi="Times New Roman" w:cs="Times New Roman"/>
          <w:bCs/>
          <w:szCs w:val="20"/>
        </w:rPr>
        <w:t>utin</w:t>
      </w:r>
      <w:proofErr w:type="spellEnd"/>
      <w:r w:rsidRPr="00A72277">
        <w:rPr>
          <w:rFonts w:ascii="Times New Roman" w:hAnsi="Times New Roman" w:cs="Times New Roman"/>
          <w:bCs/>
          <w:szCs w:val="20"/>
        </w:rPr>
        <w:t xml:space="preserve">, </w:t>
      </w:r>
      <w:r w:rsidR="003A3D60">
        <w:rPr>
          <w:rFonts w:ascii="Times New Roman" w:hAnsi="Times New Roman" w:cs="Times New Roman"/>
          <w:bCs/>
          <w:szCs w:val="20"/>
        </w:rPr>
        <w:t>q</w:t>
      </w:r>
      <w:r w:rsidRPr="00A72277">
        <w:rPr>
          <w:rFonts w:ascii="Times New Roman" w:hAnsi="Times New Roman" w:cs="Times New Roman"/>
          <w:bCs/>
          <w:szCs w:val="20"/>
        </w:rPr>
        <w:t xml:space="preserve">uercetin, </w:t>
      </w:r>
      <w:r w:rsidR="003A3D60">
        <w:rPr>
          <w:rFonts w:ascii="Times New Roman" w:hAnsi="Times New Roman" w:cs="Times New Roman"/>
          <w:bCs/>
          <w:szCs w:val="20"/>
        </w:rPr>
        <w:t>n</w:t>
      </w:r>
      <w:r w:rsidRPr="00A72277">
        <w:rPr>
          <w:rFonts w:ascii="Times New Roman" w:hAnsi="Times New Roman" w:cs="Times New Roman"/>
          <w:bCs/>
          <w:szCs w:val="20"/>
        </w:rPr>
        <w:t>ari</w:t>
      </w:r>
      <w:r w:rsidR="000F3324">
        <w:rPr>
          <w:rFonts w:ascii="Times New Roman" w:hAnsi="Times New Roman" w:cs="Times New Roman"/>
          <w:bCs/>
          <w:szCs w:val="20"/>
        </w:rPr>
        <w:t>n</w:t>
      </w:r>
      <w:r w:rsidRPr="00A72277">
        <w:rPr>
          <w:rFonts w:ascii="Times New Roman" w:hAnsi="Times New Roman" w:cs="Times New Roman"/>
          <w:bCs/>
          <w:szCs w:val="20"/>
        </w:rPr>
        <w:t xml:space="preserve">genin, </w:t>
      </w:r>
      <w:r w:rsidR="003A3D60">
        <w:rPr>
          <w:rFonts w:ascii="Times New Roman" w:hAnsi="Times New Roman" w:cs="Times New Roman"/>
          <w:bCs/>
          <w:szCs w:val="20"/>
        </w:rPr>
        <w:t>v</w:t>
      </w:r>
      <w:r w:rsidRPr="00A72277">
        <w:rPr>
          <w:rFonts w:ascii="Times New Roman" w:hAnsi="Times New Roman" w:cs="Times New Roman"/>
          <w:bCs/>
          <w:szCs w:val="20"/>
        </w:rPr>
        <w:t xml:space="preserve">itexin, and </w:t>
      </w:r>
      <w:r w:rsidR="003A3D60">
        <w:rPr>
          <w:rFonts w:ascii="Times New Roman" w:hAnsi="Times New Roman" w:cs="Times New Roman"/>
          <w:bCs/>
          <w:szCs w:val="20"/>
        </w:rPr>
        <w:t>i</w:t>
      </w:r>
      <w:r w:rsidRPr="00A72277">
        <w:rPr>
          <w:rFonts w:ascii="Times New Roman" w:hAnsi="Times New Roman" w:cs="Times New Roman"/>
          <w:bCs/>
          <w:szCs w:val="20"/>
        </w:rPr>
        <w:t xml:space="preserve">sovitexin. The selected phytochemical compounds content (in percentage) is shown in Table 2. Notably, these phytochemical compounds </w:t>
      </w:r>
      <w:r w:rsidR="007A2DB2">
        <w:rPr>
          <w:rFonts w:ascii="Times New Roman" w:hAnsi="Times New Roman" w:cs="Times New Roman"/>
          <w:bCs/>
          <w:szCs w:val="20"/>
        </w:rPr>
        <w:t xml:space="preserve">act </w:t>
      </w:r>
      <w:r w:rsidRPr="00A72277">
        <w:rPr>
          <w:rFonts w:ascii="Times New Roman" w:hAnsi="Times New Roman" w:cs="Times New Roman"/>
          <w:bCs/>
          <w:szCs w:val="20"/>
        </w:rPr>
        <w:t xml:space="preserve">as biological </w:t>
      </w:r>
      <w:proofErr w:type="spellStart"/>
      <w:r w:rsidR="00403B50" w:rsidRPr="00A72277">
        <w:rPr>
          <w:rFonts w:ascii="Times New Roman" w:hAnsi="Times New Roman" w:cs="Times New Roman"/>
          <w:bCs/>
          <w:szCs w:val="20"/>
        </w:rPr>
        <w:t>defen</w:t>
      </w:r>
      <w:r w:rsidR="000F3324">
        <w:rPr>
          <w:rFonts w:ascii="Times New Roman" w:hAnsi="Times New Roman" w:cs="Times New Roman"/>
          <w:bCs/>
          <w:szCs w:val="20"/>
        </w:rPr>
        <w:t>ces</w:t>
      </w:r>
      <w:proofErr w:type="spellEnd"/>
      <w:r w:rsidRPr="00A72277">
        <w:rPr>
          <w:rFonts w:ascii="Times New Roman" w:hAnsi="Times New Roman" w:cs="Times New Roman"/>
          <w:bCs/>
          <w:szCs w:val="20"/>
        </w:rPr>
        <w:t xml:space="preserve"> for unicellular and multicellular plant</w:t>
      </w:r>
      <w:r w:rsidR="007A2DB2">
        <w:rPr>
          <w:rFonts w:ascii="Times New Roman" w:hAnsi="Times New Roman" w:cs="Times New Roman"/>
          <w:bCs/>
          <w:szCs w:val="20"/>
        </w:rPr>
        <w:t>s</w:t>
      </w:r>
      <w:r w:rsidRPr="00A72277">
        <w:rPr>
          <w:rFonts w:ascii="Times New Roman" w:hAnsi="Times New Roman" w:cs="Times New Roman"/>
          <w:bCs/>
          <w:szCs w:val="20"/>
        </w:rPr>
        <w:t xml:space="preserve">, protect biological cells, tissues and organs of plants from damages caused by oxidative stress, </w:t>
      </w:r>
      <w:r w:rsidR="00942E83">
        <w:rPr>
          <w:rFonts w:ascii="Times New Roman" w:hAnsi="Times New Roman" w:cs="Times New Roman"/>
          <w:bCs/>
          <w:szCs w:val="20"/>
        </w:rPr>
        <w:t>and as</w:t>
      </w:r>
      <w:r w:rsidR="007A2DB2">
        <w:rPr>
          <w:rFonts w:ascii="Times New Roman" w:hAnsi="Times New Roman" w:cs="Times New Roman"/>
          <w:bCs/>
          <w:szCs w:val="20"/>
        </w:rPr>
        <w:t xml:space="preserve"> </w:t>
      </w:r>
      <w:r w:rsidRPr="00A72277">
        <w:rPr>
          <w:rFonts w:ascii="Times New Roman" w:hAnsi="Times New Roman" w:cs="Times New Roman"/>
          <w:bCs/>
          <w:szCs w:val="20"/>
        </w:rPr>
        <w:t>plant metabolite</w:t>
      </w:r>
      <w:r w:rsidR="00942E83">
        <w:rPr>
          <w:rFonts w:ascii="Times New Roman" w:hAnsi="Times New Roman" w:cs="Times New Roman"/>
          <w:bCs/>
          <w:szCs w:val="20"/>
        </w:rPr>
        <w:t>s</w:t>
      </w:r>
      <w:r w:rsidR="007A2DB2">
        <w:rPr>
          <w:rFonts w:ascii="Times New Roman" w:hAnsi="Times New Roman" w:cs="Times New Roman"/>
          <w:bCs/>
          <w:szCs w:val="20"/>
        </w:rPr>
        <w:t>,</w:t>
      </w:r>
      <w:r w:rsidRPr="00A72277">
        <w:rPr>
          <w:rFonts w:ascii="Times New Roman" w:hAnsi="Times New Roman" w:cs="Times New Roman"/>
          <w:bCs/>
          <w:szCs w:val="20"/>
        </w:rPr>
        <w:t xml:space="preserve"> </w:t>
      </w:r>
      <w:r w:rsidR="00942E83">
        <w:rPr>
          <w:rFonts w:ascii="Times New Roman" w:hAnsi="Times New Roman" w:cs="Times New Roman"/>
          <w:bCs/>
          <w:szCs w:val="20"/>
        </w:rPr>
        <w:t xml:space="preserve">they </w:t>
      </w:r>
      <w:r w:rsidRPr="00A72277">
        <w:rPr>
          <w:rFonts w:ascii="Times New Roman" w:hAnsi="Times New Roman" w:cs="Times New Roman"/>
          <w:szCs w:val="20"/>
        </w:rPr>
        <w:t>prevent inflammation and promot</w:t>
      </w:r>
      <w:r w:rsidR="007A2DB2">
        <w:rPr>
          <w:rFonts w:ascii="Times New Roman" w:hAnsi="Times New Roman" w:cs="Times New Roman"/>
          <w:szCs w:val="20"/>
        </w:rPr>
        <w:t xml:space="preserve">e </w:t>
      </w:r>
      <w:r w:rsidRPr="00A72277">
        <w:rPr>
          <w:rFonts w:ascii="Times New Roman" w:hAnsi="Times New Roman" w:cs="Times New Roman"/>
          <w:szCs w:val="20"/>
        </w:rPr>
        <w:t xml:space="preserve">carbohydrate metabolism </w:t>
      </w:r>
      <w:r w:rsidR="00982C2B" w:rsidRPr="00A72277">
        <w:rPr>
          <w:rFonts w:ascii="Times New Roman" w:hAnsi="Times New Roman" w:cs="Times New Roman"/>
          <w:szCs w:val="20"/>
        </w:rPr>
        <w:fldChar w:fldCharType="begin" w:fldLock="1"/>
      </w:r>
      <w:r w:rsidR="000C3AC6">
        <w:rPr>
          <w:rFonts w:ascii="Times New Roman" w:hAnsi="Times New Roman" w:cs="Times New Roman"/>
          <w:szCs w:val="20"/>
        </w:rPr>
        <w:instrText>ADDIN CSL_CITATION {"citationItems":[{"id":"ITEM-1","itemData":{"DOI":"10.1186/s13062-015-0052-y","ISBN":"1306201500","ISSN":"???","author":[{"dropping-particle":"","family":"Labeeuw","given":"Leen","non-dropping-particle":"","parse-names":false,"suffix":""},{"dropping-particle":"","family":"Martone","given":"Patrick T","non-dropping-particle":"","parse-names":false,"suffix":""},{"dropping-particle":"","family":"Boucher","given":"Yan","non-dropping-particle":"","parse-names":false,"suffix":""},{"dropping-particle":"","family":"Case","given":"Rebecca J","non-dropping-particle":"","parse-names":false,"suffix":""}],"container-title":"Biology Direct","id":"ITEM-1","issue":"23","issued":{"date-parts":[["2015"]]},"note":"percursors lignin - lignification offer protection when plant is damage\n\np-coumaric acid\np-coumaraldehyde","page":"1-21","publisher":"???","title":"Ancient Origin of the Biosynthesis of Lignin Precursors","type":"article-journal","volume":"10"},"uris":["http://www.mendeley.com/documents/?uuid=c1b62891-d2d1-4b12-8b5e-cefc881ec22e"]}],"mendeley":{"formattedCitation":"[15]","manualFormatting":"[14","plainTextFormattedCitation":"[15]","previouslyFormattedCitation":"[15]"},"properties":{"noteIndex":0},"schema":"https://github.com/citation-style-language/schema/raw/master/csl-citation.json"}</w:instrText>
      </w:r>
      <w:r w:rsidR="00982C2B" w:rsidRPr="00A72277">
        <w:rPr>
          <w:rFonts w:ascii="Times New Roman" w:hAnsi="Times New Roman" w:cs="Times New Roman"/>
          <w:szCs w:val="20"/>
        </w:rPr>
        <w:fldChar w:fldCharType="separate"/>
      </w:r>
      <w:r w:rsidRPr="00A72277">
        <w:rPr>
          <w:rFonts w:ascii="Times New Roman" w:hAnsi="Times New Roman" w:cs="Times New Roman"/>
          <w:noProof/>
          <w:szCs w:val="20"/>
        </w:rPr>
        <w:t>[14</w:t>
      </w:r>
      <w:r w:rsidR="00982C2B" w:rsidRPr="00A72277">
        <w:rPr>
          <w:rFonts w:ascii="Times New Roman" w:hAnsi="Times New Roman" w:cs="Times New Roman"/>
          <w:szCs w:val="20"/>
        </w:rPr>
        <w:fldChar w:fldCharType="end"/>
      </w:r>
      <w:r w:rsidRPr="00A72277">
        <w:rPr>
          <w:rFonts w:ascii="Times New Roman" w:hAnsi="Times New Roman" w:cs="Times New Roman"/>
          <w:szCs w:val="20"/>
        </w:rPr>
        <w:t>-</w:t>
      </w:r>
      <w:r w:rsidR="00982C2B" w:rsidRPr="00A72277">
        <w:rPr>
          <w:rFonts w:ascii="Times New Roman" w:hAnsi="Times New Roman" w:cs="Times New Roman"/>
          <w:szCs w:val="20"/>
        </w:rPr>
        <w:fldChar w:fldCharType="begin" w:fldLock="1"/>
      </w:r>
      <w:r w:rsidR="000C3AC6">
        <w:rPr>
          <w:rFonts w:ascii="Times New Roman" w:hAnsi="Times New Roman" w:cs="Times New Roman"/>
          <w:szCs w:val="20"/>
        </w:rPr>
        <w:instrText>ADDIN CSL_CITATION {"citationItems":[{"id":"ITEM-1","itemData":{"DOI":"10.3390/molecules191016240","ISSN":"14203049","PMID":"25310150","abstract":"Flavonoids are small molecular secondary metabolites synthesized by plants with various biological activities. Due to their physical and biochemical properties, they are capable of participating in plants' interactions with other organisms (microorganisms, animals and other plants) and their reactions to environmental stresses. The majority of their functions result from their strong antioxidative properties. Although an increasing number of studies focus on the application of flavonoids in medicine or the food industry, their relevance for the plants themselves also deserves extensive investigations. This review summarizes the current knowledge on the functions of flavonoids in the physiology of plants and their relations with the environment.","author":[{"dropping-particle":"","family":"Mierziak","given":"Justyna","non-dropping-particle":"","parse-names":false,"suffix":""},{"dropping-particle":"","family":"Kostyn","given":"Kamil","non-dropping-particle":"","parse-names":false,"suffix":""},{"dropping-particle":"","family":"Kulma","given":"Anna","non-dropping-particle":"","parse-names":false,"suffix":""}],"container-title":"Molecules","id":"ITEM-1","issue":"10","issued":{"date-parts":[["2014"]]},"page":"16240-16265","title":"Flavonoids as Important Molecules of Plant Interactions with the Environment","type":"article-journal","volume":"19"},"uris":["http://www.mendeley.com/documents/?uuid=cdd6b501-3af2-4be3-a996-4df085b763a5"]}],"mendeley":{"formattedCitation":"[16]","manualFormatting":"19]","plainTextFormattedCitation":"[16]","previouslyFormattedCitation":"[16]"},"properties":{"noteIndex":0},"schema":"https://github.com/citation-style-language/schema/raw/master/csl-citation.json"}</w:instrText>
      </w:r>
      <w:r w:rsidR="00982C2B" w:rsidRPr="00A72277">
        <w:rPr>
          <w:rFonts w:ascii="Times New Roman" w:hAnsi="Times New Roman" w:cs="Times New Roman"/>
          <w:szCs w:val="20"/>
        </w:rPr>
        <w:fldChar w:fldCharType="separate"/>
      </w:r>
      <w:r w:rsidRPr="00A72277">
        <w:rPr>
          <w:rFonts w:ascii="Times New Roman" w:hAnsi="Times New Roman" w:cs="Times New Roman"/>
          <w:noProof/>
          <w:szCs w:val="20"/>
        </w:rPr>
        <w:t>19]</w:t>
      </w:r>
      <w:r w:rsidR="00982C2B" w:rsidRPr="00A72277">
        <w:rPr>
          <w:rFonts w:ascii="Times New Roman" w:hAnsi="Times New Roman" w:cs="Times New Roman"/>
          <w:szCs w:val="20"/>
        </w:rPr>
        <w:fldChar w:fldCharType="end"/>
      </w:r>
      <w:r w:rsidRPr="00A72277">
        <w:rPr>
          <w:rFonts w:ascii="Times New Roman" w:hAnsi="Times New Roman" w:cs="Times New Roman"/>
          <w:szCs w:val="20"/>
        </w:rPr>
        <w:t xml:space="preserve">. The </w:t>
      </w:r>
      <w:r w:rsidRPr="00A72277">
        <w:rPr>
          <w:rFonts w:ascii="Times New Roman" w:hAnsi="Times New Roman" w:cs="Times New Roman"/>
          <w:bCs/>
          <w:szCs w:val="20"/>
        </w:rPr>
        <w:t>highest ph</w:t>
      </w:r>
      <w:r w:rsidR="00403B50">
        <w:rPr>
          <w:rFonts w:ascii="Times New Roman" w:hAnsi="Times New Roman" w:cs="Times New Roman"/>
          <w:bCs/>
          <w:szCs w:val="20"/>
        </w:rPr>
        <w:t>yto</w:t>
      </w:r>
      <w:r w:rsidRPr="00A72277">
        <w:rPr>
          <w:rFonts w:ascii="Times New Roman" w:hAnsi="Times New Roman" w:cs="Times New Roman"/>
          <w:bCs/>
          <w:szCs w:val="20"/>
        </w:rPr>
        <w:t xml:space="preserve">chemical compounds identified in each organ are tabulated in Table 2. </w:t>
      </w:r>
      <w:r w:rsidR="00942E83">
        <w:rPr>
          <w:rFonts w:ascii="Times New Roman" w:hAnsi="Times New Roman" w:cs="Times New Roman"/>
          <w:bCs/>
          <w:szCs w:val="20"/>
        </w:rPr>
        <w:t>On that note, g</w:t>
      </w:r>
      <w:r w:rsidR="007A2DB2" w:rsidRPr="00A72277">
        <w:rPr>
          <w:rFonts w:ascii="Times New Roman" w:hAnsi="Times New Roman" w:cs="Times New Roman"/>
          <w:bCs/>
          <w:szCs w:val="20"/>
        </w:rPr>
        <w:t>allic</w:t>
      </w:r>
      <w:r w:rsidRPr="00A72277">
        <w:rPr>
          <w:rFonts w:ascii="Times New Roman" w:hAnsi="Times New Roman" w:cs="Times New Roman"/>
          <w:bCs/>
          <w:szCs w:val="20"/>
        </w:rPr>
        <w:t xml:space="preserve"> acid</w:t>
      </w:r>
      <w:r w:rsidR="00942E83">
        <w:rPr>
          <w:rFonts w:ascii="Times New Roman" w:hAnsi="Times New Roman" w:cs="Times New Roman"/>
          <w:bCs/>
          <w:szCs w:val="20"/>
        </w:rPr>
        <w:t xml:space="preserve"> was identified</w:t>
      </w:r>
      <w:r w:rsidRPr="00A72277">
        <w:rPr>
          <w:rFonts w:ascii="Times New Roman" w:hAnsi="Times New Roman" w:cs="Times New Roman"/>
          <w:bCs/>
          <w:szCs w:val="20"/>
        </w:rPr>
        <w:t xml:space="preserve"> in the leaf, kaempferol-3-(6''-caffeoylglucoside) in the stem, quercetin-3-O-rhamnoside in fig and kaempferol 3-(3'',4''- </w:t>
      </w:r>
      <w:proofErr w:type="spellStart"/>
      <w:r w:rsidRPr="00A72277">
        <w:rPr>
          <w:rFonts w:ascii="Times New Roman" w:hAnsi="Times New Roman" w:cs="Times New Roman"/>
          <w:bCs/>
          <w:szCs w:val="20"/>
        </w:rPr>
        <w:t>diacetylrhamnoside</w:t>
      </w:r>
      <w:proofErr w:type="spellEnd"/>
      <w:r w:rsidRPr="00A72277">
        <w:rPr>
          <w:rFonts w:ascii="Times New Roman" w:hAnsi="Times New Roman" w:cs="Times New Roman"/>
          <w:bCs/>
          <w:szCs w:val="20"/>
        </w:rPr>
        <w:t xml:space="preserve">) in </w:t>
      </w:r>
      <w:r w:rsidR="00942E83">
        <w:rPr>
          <w:rFonts w:ascii="Times New Roman" w:hAnsi="Times New Roman" w:cs="Times New Roman"/>
          <w:bCs/>
          <w:szCs w:val="20"/>
        </w:rPr>
        <w:t xml:space="preserve">the </w:t>
      </w:r>
      <w:r w:rsidRPr="00A72277">
        <w:rPr>
          <w:rFonts w:ascii="Times New Roman" w:hAnsi="Times New Roman" w:cs="Times New Roman"/>
          <w:bCs/>
          <w:szCs w:val="20"/>
        </w:rPr>
        <w:t xml:space="preserve">root. The molecular structures of these phytochemical compounds are shown </w:t>
      </w:r>
      <w:r w:rsidR="000F3324">
        <w:rPr>
          <w:rFonts w:ascii="Times New Roman" w:hAnsi="Times New Roman" w:cs="Times New Roman"/>
          <w:bCs/>
          <w:szCs w:val="20"/>
        </w:rPr>
        <w:t xml:space="preserve">in </w:t>
      </w:r>
      <w:r w:rsidRPr="00A72277">
        <w:rPr>
          <w:rFonts w:ascii="Times New Roman" w:hAnsi="Times New Roman" w:cs="Times New Roman"/>
          <w:bCs/>
          <w:szCs w:val="20"/>
        </w:rPr>
        <w:t xml:space="preserve">Figure </w:t>
      </w:r>
      <w:r w:rsidR="00DF35F7">
        <w:rPr>
          <w:rFonts w:ascii="Times New Roman" w:hAnsi="Times New Roman" w:cs="Times New Roman"/>
          <w:bCs/>
          <w:szCs w:val="20"/>
        </w:rPr>
        <w:t>3</w:t>
      </w:r>
      <w:r w:rsidRPr="00A72277">
        <w:rPr>
          <w:rFonts w:ascii="Times New Roman" w:hAnsi="Times New Roman" w:cs="Times New Roman"/>
          <w:bCs/>
          <w:szCs w:val="20"/>
        </w:rPr>
        <w:t xml:space="preserve">. </w:t>
      </w:r>
    </w:p>
    <w:p w14:paraId="4E465EEB" w14:textId="1D7A7711" w:rsidR="006755CB" w:rsidRDefault="006755CB" w:rsidP="00E74417">
      <w:pPr>
        <w:jc w:val="center"/>
        <w:rPr>
          <w:rFonts w:ascii="Times New Roman" w:hAnsi="Times New Roman" w:cs="Times New Roman"/>
          <w:szCs w:val="20"/>
        </w:rPr>
      </w:pPr>
    </w:p>
    <w:p w14:paraId="7E3692A0" w14:textId="67454305" w:rsidR="006755CB" w:rsidRPr="00A72277" w:rsidRDefault="0098756A" w:rsidP="00E74417">
      <w:pPr>
        <w:jc w:val="center"/>
        <w:rPr>
          <w:rFonts w:ascii="Times New Roman" w:hAnsi="Times New Roman" w:cs="Times New Roman"/>
          <w:szCs w:val="20"/>
        </w:rPr>
      </w:pPr>
      <w:r>
        <w:rPr>
          <w:rFonts w:ascii="Times New Roman" w:hAnsi="Times New Roman" w:cs="Times New Roman"/>
          <w:noProof/>
          <w:szCs w:val="20"/>
        </w:rPr>
        <w:drawing>
          <wp:inline distT="0" distB="0" distL="0" distR="0" wp14:anchorId="16E784EA" wp14:editId="47F31A4B">
            <wp:extent cx="5049672" cy="1997178"/>
            <wp:effectExtent l="0" t="0" r="0" b="3175"/>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157529" cy="2039836"/>
                    </a:xfrm>
                    <a:prstGeom prst="rect">
                      <a:avLst/>
                    </a:prstGeom>
                    <a:noFill/>
                    <a:ln>
                      <a:noFill/>
                    </a:ln>
                  </pic:spPr>
                </pic:pic>
              </a:graphicData>
            </a:graphic>
          </wp:inline>
        </w:drawing>
      </w:r>
      <w:r>
        <w:rPr>
          <w:rFonts w:ascii="Times New Roman" w:hAnsi="Times New Roman" w:cs="Times New Roman"/>
          <w:noProof/>
          <w:szCs w:val="20"/>
        </w:rPr>
        <w:drawing>
          <wp:inline distT="0" distB="0" distL="0" distR="0" wp14:anchorId="2C68705B" wp14:editId="57362703">
            <wp:extent cx="4988256" cy="2035582"/>
            <wp:effectExtent l="0" t="0" r="3175" b="3175"/>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054951" cy="2062798"/>
                    </a:xfrm>
                    <a:prstGeom prst="rect">
                      <a:avLst/>
                    </a:prstGeom>
                    <a:noFill/>
                    <a:ln>
                      <a:noFill/>
                    </a:ln>
                  </pic:spPr>
                </pic:pic>
              </a:graphicData>
            </a:graphic>
          </wp:inline>
        </w:drawing>
      </w:r>
      <w:r>
        <w:rPr>
          <w:rFonts w:ascii="Times New Roman" w:hAnsi="Times New Roman" w:cs="Times New Roman"/>
          <w:noProof/>
          <w:szCs w:val="20"/>
        </w:rPr>
        <w:lastRenderedPageBreak/>
        <w:drawing>
          <wp:inline distT="0" distB="0" distL="0" distR="0" wp14:anchorId="4F90B7FC" wp14:editId="196BBE07">
            <wp:extent cx="4913194" cy="1997846"/>
            <wp:effectExtent l="0" t="0" r="1905" b="254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994817" cy="2031036"/>
                    </a:xfrm>
                    <a:prstGeom prst="rect">
                      <a:avLst/>
                    </a:prstGeom>
                    <a:noFill/>
                    <a:ln>
                      <a:noFill/>
                    </a:ln>
                  </pic:spPr>
                </pic:pic>
              </a:graphicData>
            </a:graphic>
          </wp:inline>
        </w:drawing>
      </w:r>
      <w:r w:rsidR="00F866A2">
        <w:rPr>
          <w:rFonts w:ascii="Times New Roman" w:hAnsi="Times New Roman" w:cs="Times New Roman"/>
          <w:noProof/>
          <w:szCs w:val="20"/>
        </w:rPr>
        <w:drawing>
          <wp:inline distT="0" distB="0" distL="0" distR="0" wp14:anchorId="12B37DED" wp14:editId="675623E9">
            <wp:extent cx="4879074" cy="1977461"/>
            <wp:effectExtent l="0" t="0" r="0" b="381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944789" cy="2004095"/>
                    </a:xfrm>
                    <a:prstGeom prst="rect">
                      <a:avLst/>
                    </a:prstGeom>
                    <a:noFill/>
                    <a:ln>
                      <a:noFill/>
                    </a:ln>
                  </pic:spPr>
                </pic:pic>
              </a:graphicData>
            </a:graphic>
          </wp:inline>
        </w:drawing>
      </w:r>
    </w:p>
    <w:p w14:paraId="1120BC16" w14:textId="77777777" w:rsidR="00B51BCD" w:rsidRPr="003C5ECD" w:rsidRDefault="00E74417" w:rsidP="00B51BCD">
      <w:pPr>
        <w:pStyle w:val="Keywords"/>
        <w:spacing w:after="0"/>
        <w:ind w:left="0"/>
        <w:jc w:val="both"/>
        <w:rPr>
          <w:rFonts w:cs="Times New Roman"/>
          <w:b w:val="0"/>
          <w:bCs/>
          <w:color w:val="000000"/>
          <w:lang w:val="en-GB"/>
        </w:rPr>
      </w:pPr>
      <w:r w:rsidRPr="00A72277">
        <w:rPr>
          <w:rFonts w:cs="Times New Roman"/>
          <w:b w:val="0"/>
          <w:bCs/>
          <w:lang w:val="en-GB"/>
        </w:rPr>
        <w:t xml:space="preserve">Figure </w:t>
      </w:r>
      <w:r w:rsidR="00DF35F7">
        <w:rPr>
          <w:rFonts w:cs="Times New Roman"/>
          <w:b w:val="0"/>
          <w:bCs/>
          <w:lang w:val="en-GB"/>
        </w:rPr>
        <w:t>2</w:t>
      </w:r>
      <w:r w:rsidR="001B042E">
        <w:rPr>
          <w:rFonts w:cs="Times New Roman"/>
          <w:b w:val="0"/>
          <w:bCs/>
          <w:lang w:val="en-GB"/>
        </w:rPr>
        <w:t>.</w:t>
      </w:r>
      <w:r w:rsidR="00F866A2">
        <w:rPr>
          <w:rFonts w:cs="Times New Roman"/>
          <w:b w:val="0"/>
          <w:bCs/>
          <w:lang w:val="en-GB"/>
        </w:rPr>
        <w:t xml:space="preserve"> </w:t>
      </w:r>
      <w:r w:rsidRPr="00A72277">
        <w:rPr>
          <w:rFonts w:cs="Times New Roman"/>
          <w:b w:val="0"/>
          <w:bCs/>
          <w:color w:val="000000"/>
          <w:lang w:val="en-GB"/>
        </w:rPr>
        <w:t xml:space="preserve">LCMS chromatogram of the phytochemical compounds found in (a) leaf, (b) stem, (c) fig and (d) root of </w:t>
      </w:r>
      <w:r w:rsidRPr="00A72277">
        <w:rPr>
          <w:rFonts w:cs="Times New Roman"/>
          <w:b w:val="0"/>
          <w:bCs/>
          <w:i/>
          <w:iCs/>
          <w:color w:val="000000"/>
          <w:lang w:val="en-GB"/>
        </w:rPr>
        <w:t>F. deltoidea.</w:t>
      </w:r>
      <w:r w:rsidR="00F866A2">
        <w:rPr>
          <w:rFonts w:cs="Times New Roman"/>
          <w:b w:val="0"/>
          <w:bCs/>
          <w:color w:val="000000"/>
          <w:lang w:val="en-GB"/>
        </w:rPr>
        <w:t xml:space="preserve"> </w:t>
      </w:r>
      <w:r w:rsidR="00B51BCD" w:rsidRPr="003C5ECD">
        <w:rPr>
          <w:rFonts w:cs="Times New Roman"/>
          <w:b w:val="0"/>
          <w:bCs/>
          <w:color w:val="000000"/>
          <w:lang w:val="en-GB"/>
        </w:rPr>
        <w:t>The labelled peaks are the highest phytochemical compounds contained in each organ which are (</w:t>
      </w:r>
      <w:proofErr w:type="spellStart"/>
      <w:r w:rsidR="00B51BCD" w:rsidRPr="003C5ECD">
        <w:rPr>
          <w:rFonts w:cs="Times New Roman"/>
          <w:b w:val="0"/>
          <w:bCs/>
          <w:color w:val="000000"/>
          <w:lang w:val="en-GB"/>
        </w:rPr>
        <w:t>i</w:t>
      </w:r>
      <w:proofErr w:type="spellEnd"/>
      <w:r w:rsidR="00B51BCD" w:rsidRPr="003C5ECD">
        <w:rPr>
          <w:rFonts w:cs="Times New Roman"/>
          <w:b w:val="0"/>
          <w:bCs/>
          <w:color w:val="000000"/>
          <w:lang w:val="en-GB"/>
        </w:rPr>
        <w:t xml:space="preserve">) </w:t>
      </w:r>
      <w:r w:rsidR="00B51BCD" w:rsidRPr="003C5ECD">
        <w:rPr>
          <w:rFonts w:cs="Times New Roman"/>
          <w:b w:val="0"/>
          <w:bCs/>
        </w:rPr>
        <w:t xml:space="preserve">gallic acid was identified in the leaf, (ii) kaempferol-3-(6''-caffeoylglucoside) in the stem, (iii) quercetin-3-O-rhamnoside in fig and (iv) kaempferol 3-(3'',4''- </w:t>
      </w:r>
      <w:proofErr w:type="spellStart"/>
      <w:r w:rsidR="00B51BCD" w:rsidRPr="003C5ECD">
        <w:rPr>
          <w:rFonts w:cs="Times New Roman"/>
          <w:b w:val="0"/>
          <w:bCs/>
        </w:rPr>
        <w:t>diacetylrhamnoside</w:t>
      </w:r>
      <w:proofErr w:type="spellEnd"/>
      <w:r w:rsidR="00B51BCD" w:rsidRPr="003C5ECD">
        <w:rPr>
          <w:rFonts w:cs="Times New Roman"/>
          <w:b w:val="0"/>
          <w:bCs/>
        </w:rPr>
        <w:t>) in the root</w:t>
      </w:r>
    </w:p>
    <w:p w14:paraId="043D5D20" w14:textId="2FDC53C9" w:rsidR="00DF35F7" w:rsidRPr="00292EF0" w:rsidRDefault="00DF35F7" w:rsidP="00E74417">
      <w:pPr>
        <w:pStyle w:val="Keywords"/>
        <w:spacing w:after="0"/>
        <w:ind w:left="0"/>
        <w:jc w:val="both"/>
        <w:rPr>
          <w:rFonts w:cs="Times New Roman"/>
          <w:b w:val="0"/>
          <w:bCs/>
          <w:color w:val="000000"/>
          <w:lang w:val="en-GB"/>
        </w:rPr>
      </w:pPr>
    </w:p>
    <w:p w14:paraId="50539C85" w14:textId="77777777" w:rsidR="00E74417" w:rsidRPr="001771F6" w:rsidRDefault="00E74417" w:rsidP="00E74417">
      <w:pPr>
        <w:pStyle w:val="Keywords"/>
        <w:spacing w:after="0"/>
        <w:ind w:left="0"/>
        <w:jc w:val="center"/>
        <w:rPr>
          <w:rFonts w:cs="Times New Roman"/>
          <w:b w:val="0"/>
          <w:bCs/>
          <w:color w:val="000000"/>
          <w:lang w:val="en-GB"/>
        </w:rPr>
      </w:pPr>
      <w:r w:rsidRPr="001771F6">
        <w:rPr>
          <w:rFonts w:cs="Times New Roman"/>
          <w:b w:val="0"/>
          <w:bCs/>
          <w:color w:val="000000"/>
          <w:lang w:val="en-GB"/>
        </w:rPr>
        <w:t>Table 2</w:t>
      </w:r>
      <w:r>
        <w:rPr>
          <w:rFonts w:cs="Times New Roman"/>
          <w:b w:val="0"/>
          <w:bCs/>
          <w:color w:val="000000"/>
          <w:lang w:val="en-GB"/>
        </w:rPr>
        <w:t>.</w:t>
      </w:r>
      <w:r w:rsidRPr="001771F6">
        <w:rPr>
          <w:rFonts w:cs="Times New Roman"/>
          <w:b w:val="0"/>
          <w:bCs/>
          <w:color w:val="000000"/>
          <w:lang w:val="en-GB"/>
        </w:rPr>
        <w:t xml:space="preserve"> The percentage of phytochemical compounds in </w:t>
      </w:r>
      <w:r w:rsidRPr="001771F6">
        <w:rPr>
          <w:rFonts w:cs="Times New Roman"/>
          <w:b w:val="0"/>
          <w:bCs/>
          <w:i/>
          <w:iCs/>
          <w:color w:val="000000"/>
          <w:lang w:val="en-GB"/>
        </w:rPr>
        <w:t>F. deltoidea</w:t>
      </w:r>
      <w:r w:rsidRPr="001771F6">
        <w:rPr>
          <w:rFonts w:cs="Times New Roman"/>
          <w:b w:val="0"/>
          <w:bCs/>
          <w:color w:val="000000"/>
          <w:lang w:val="en-GB"/>
        </w:rPr>
        <w:t>.</w:t>
      </w:r>
    </w:p>
    <w:tbl>
      <w:tblPr>
        <w:tblStyle w:val="TableGrid"/>
        <w:tblW w:w="8217" w:type="dxa"/>
        <w:jc w:val="center"/>
        <w:tblLook w:val="04A0" w:firstRow="1" w:lastRow="0" w:firstColumn="1" w:lastColumn="0" w:noHBand="0" w:noVBand="1"/>
      </w:tblPr>
      <w:tblGrid>
        <w:gridCol w:w="2740"/>
        <w:gridCol w:w="1224"/>
        <w:gridCol w:w="1418"/>
        <w:gridCol w:w="709"/>
        <w:gridCol w:w="708"/>
        <w:gridCol w:w="709"/>
        <w:gridCol w:w="709"/>
      </w:tblGrid>
      <w:tr w:rsidR="00E74417" w:rsidRPr="001771F6" w14:paraId="6CE48163" w14:textId="77777777" w:rsidTr="003A3D60">
        <w:trPr>
          <w:trHeight w:val="352"/>
          <w:jc w:val="center"/>
        </w:trPr>
        <w:tc>
          <w:tcPr>
            <w:tcW w:w="2740" w:type="dxa"/>
            <w:vMerge w:val="restart"/>
            <w:tcBorders>
              <w:left w:val="nil"/>
              <w:bottom w:val="nil"/>
              <w:right w:val="nil"/>
            </w:tcBorders>
            <w:vAlign w:val="center"/>
          </w:tcPr>
          <w:p w14:paraId="32A88670" w14:textId="77777777" w:rsidR="00E74417" w:rsidRPr="001771F6" w:rsidRDefault="00E74417" w:rsidP="0078705F">
            <w:pPr>
              <w:jc w:val="center"/>
              <w:rPr>
                <w:rFonts w:ascii="Times New Roman" w:hAnsi="Times New Roman" w:cs="Times New Roman"/>
                <w:b/>
                <w:bCs/>
                <w:szCs w:val="20"/>
                <w:lang w:val="en-GB"/>
              </w:rPr>
            </w:pPr>
            <w:r w:rsidRPr="001771F6">
              <w:rPr>
                <w:rFonts w:ascii="Times New Roman" w:hAnsi="Times New Roman" w:cs="Times New Roman"/>
                <w:b/>
                <w:bCs/>
                <w:szCs w:val="20"/>
                <w:lang w:val="en-GB"/>
              </w:rPr>
              <w:t>Phytochemical compounds</w:t>
            </w:r>
          </w:p>
        </w:tc>
        <w:tc>
          <w:tcPr>
            <w:tcW w:w="1224" w:type="dxa"/>
            <w:vMerge w:val="restart"/>
            <w:tcBorders>
              <w:left w:val="nil"/>
              <w:bottom w:val="nil"/>
              <w:right w:val="nil"/>
            </w:tcBorders>
            <w:vAlign w:val="center"/>
          </w:tcPr>
          <w:p w14:paraId="063A54A7" w14:textId="77777777" w:rsidR="00E74417" w:rsidRPr="001771F6" w:rsidRDefault="00E74417" w:rsidP="0078705F">
            <w:pPr>
              <w:jc w:val="center"/>
              <w:rPr>
                <w:rFonts w:ascii="Times New Roman" w:hAnsi="Times New Roman" w:cs="Times New Roman"/>
                <w:b/>
                <w:bCs/>
                <w:szCs w:val="20"/>
                <w:lang w:val="en-GB"/>
              </w:rPr>
            </w:pPr>
            <w:r w:rsidRPr="001771F6">
              <w:rPr>
                <w:rFonts w:ascii="Times New Roman" w:hAnsi="Times New Roman" w:cs="Times New Roman"/>
                <w:b/>
                <w:bCs/>
                <w:szCs w:val="20"/>
                <w:lang w:val="en-GB"/>
              </w:rPr>
              <w:t>Retention time (min)</w:t>
            </w:r>
          </w:p>
        </w:tc>
        <w:tc>
          <w:tcPr>
            <w:tcW w:w="1418" w:type="dxa"/>
            <w:vMerge w:val="restart"/>
            <w:tcBorders>
              <w:left w:val="nil"/>
              <w:bottom w:val="nil"/>
              <w:right w:val="nil"/>
            </w:tcBorders>
            <w:vAlign w:val="center"/>
          </w:tcPr>
          <w:p w14:paraId="06CE359B" w14:textId="77777777" w:rsidR="00E74417" w:rsidRPr="001771F6" w:rsidRDefault="00E74417" w:rsidP="0078705F">
            <w:pPr>
              <w:jc w:val="center"/>
              <w:rPr>
                <w:rFonts w:ascii="Times New Roman" w:hAnsi="Times New Roman" w:cs="Times New Roman"/>
                <w:b/>
                <w:bCs/>
                <w:szCs w:val="20"/>
                <w:lang w:val="en-GB"/>
              </w:rPr>
            </w:pPr>
            <w:r w:rsidRPr="001771F6">
              <w:rPr>
                <w:rFonts w:ascii="Times New Roman" w:hAnsi="Times New Roman" w:cs="Times New Roman"/>
                <w:b/>
                <w:bCs/>
                <w:szCs w:val="20"/>
                <w:lang w:val="en-GB"/>
              </w:rPr>
              <w:t>Mass to ion ratio (m/z)</w:t>
            </w:r>
          </w:p>
        </w:tc>
        <w:tc>
          <w:tcPr>
            <w:tcW w:w="2835" w:type="dxa"/>
            <w:gridSpan w:val="4"/>
            <w:tcBorders>
              <w:left w:val="nil"/>
              <w:bottom w:val="nil"/>
              <w:right w:val="nil"/>
            </w:tcBorders>
          </w:tcPr>
          <w:p w14:paraId="2FEB31DC" w14:textId="77777777" w:rsidR="00E74417" w:rsidRPr="001771F6" w:rsidRDefault="00403B50" w:rsidP="0078705F">
            <w:pPr>
              <w:jc w:val="center"/>
              <w:rPr>
                <w:rFonts w:ascii="Times New Roman" w:hAnsi="Times New Roman" w:cs="Times New Roman"/>
                <w:b/>
                <w:bCs/>
                <w:szCs w:val="20"/>
                <w:lang w:val="en-GB"/>
              </w:rPr>
            </w:pPr>
            <w:r>
              <w:rPr>
                <w:rFonts w:ascii="Times New Roman" w:hAnsi="Times New Roman" w:cs="Times New Roman"/>
                <w:b/>
                <w:bCs/>
                <w:szCs w:val="20"/>
                <w:lang w:val="en-GB"/>
              </w:rPr>
              <w:t>% Compound</w:t>
            </w:r>
          </w:p>
        </w:tc>
      </w:tr>
      <w:tr w:rsidR="00E74417" w:rsidRPr="001771F6" w14:paraId="467BC49F" w14:textId="77777777" w:rsidTr="003A3D60">
        <w:trPr>
          <w:jc w:val="center"/>
        </w:trPr>
        <w:tc>
          <w:tcPr>
            <w:tcW w:w="2740" w:type="dxa"/>
            <w:vMerge/>
            <w:tcBorders>
              <w:top w:val="nil"/>
              <w:left w:val="nil"/>
              <w:bottom w:val="single" w:sz="4" w:space="0" w:color="auto"/>
              <w:right w:val="nil"/>
            </w:tcBorders>
            <w:vAlign w:val="center"/>
          </w:tcPr>
          <w:p w14:paraId="1544A336" w14:textId="77777777" w:rsidR="00E74417" w:rsidRPr="001771F6" w:rsidRDefault="00E74417" w:rsidP="0078705F">
            <w:pPr>
              <w:jc w:val="center"/>
              <w:rPr>
                <w:rFonts w:ascii="Times New Roman" w:hAnsi="Times New Roman" w:cs="Times New Roman"/>
                <w:szCs w:val="20"/>
                <w:lang w:val="en-GB"/>
              </w:rPr>
            </w:pPr>
          </w:p>
        </w:tc>
        <w:tc>
          <w:tcPr>
            <w:tcW w:w="1224" w:type="dxa"/>
            <w:vMerge/>
            <w:tcBorders>
              <w:top w:val="nil"/>
              <w:left w:val="nil"/>
              <w:bottom w:val="single" w:sz="4" w:space="0" w:color="auto"/>
              <w:right w:val="nil"/>
            </w:tcBorders>
            <w:vAlign w:val="center"/>
          </w:tcPr>
          <w:p w14:paraId="053605FE" w14:textId="77777777" w:rsidR="00E74417" w:rsidRPr="001771F6" w:rsidRDefault="00E74417" w:rsidP="0078705F">
            <w:pPr>
              <w:jc w:val="center"/>
              <w:rPr>
                <w:rFonts w:ascii="Times New Roman" w:hAnsi="Times New Roman" w:cs="Times New Roman"/>
                <w:szCs w:val="20"/>
                <w:lang w:val="en-GB"/>
              </w:rPr>
            </w:pPr>
          </w:p>
        </w:tc>
        <w:tc>
          <w:tcPr>
            <w:tcW w:w="1418" w:type="dxa"/>
            <w:vMerge/>
            <w:tcBorders>
              <w:top w:val="nil"/>
              <w:left w:val="nil"/>
              <w:bottom w:val="single" w:sz="4" w:space="0" w:color="auto"/>
              <w:right w:val="nil"/>
            </w:tcBorders>
            <w:vAlign w:val="center"/>
          </w:tcPr>
          <w:p w14:paraId="04909DAB" w14:textId="77777777" w:rsidR="00E74417" w:rsidRPr="001771F6" w:rsidRDefault="00E74417" w:rsidP="0078705F">
            <w:pPr>
              <w:jc w:val="center"/>
              <w:rPr>
                <w:rFonts w:ascii="Times New Roman" w:hAnsi="Times New Roman" w:cs="Times New Roman"/>
                <w:szCs w:val="20"/>
                <w:lang w:val="en-GB"/>
              </w:rPr>
            </w:pPr>
          </w:p>
        </w:tc>
        <w:tc>
          <w:tcPr>
            <w:tcW w:w="709" w:type="dxa"/>
            <w:tcBorders>
              <w:top w:val="nil"/>
              <w:left w:val="nil"/>
              <w:bottom w:val="single" w:sz="4" w:space="0" w:color="auto"/>
              <w:right w:val="nil"/>
            </w:tcBorders>
            <w:vAlign w:val="center"/>
          </w:tcPr>
          <w:p w14:paraId="3AFD6C08" w14:textId="77777777" w:rsidR="00E74417" w:rsidRPr="001771F6" w:rsidRDefault="00E74417" w:rsidP="0078705F">
            <w:pPr>
              <w:jc w:val="center"/>
              <w:rPr>
                <w:rFonts w:ascii="Times New Roman" w:hAnsi="Times New Roman" w:cs="Times New Roman"/>
                <w:b/>
                <w:bCs/>
                <w:szCs w:val="20"/>
                <w:lang w:val="en-GB"/>
              </w:rPr>
            </w:pPr>
            <w:r w:rsidRPr="001771F6">
              <w:rPr>
                <w:rFonts w:ascii="Times New Roman" w:hAnsi="Times New Roman" w:cs="Times New Roman"/>
                <w:b/>
                <w:bCs/>
                <w:szCs w:val="20"/>
                <w:lang w:val="en-GB"/>
              </w:rPr>
              <w:t>Leaf</w:t>
            </w:r>
          </w:p>
        </w:tc>
        <w:tc>
          <w:tcPr>
            <w:tcW w:w="708" w:type="dxa"/>
            <w:tcBorders>
              <w:top w:val="nil"/>
              <w:left w:val="nil"/>
              <w:bottom w:val="single" w:sz="4" w:space="0" w:color="auto"/>
              <w:right w:val="nil"/>
            </w:tcBorders>
            <w:vAlign w:val="center"/>
          </w:tcPr>
          <w:p w14:paraId="2726509D" w14:textId="77777777" w:rsidR="00E74417" w:rsidRPr="001771F6" w:rsidRDefault="00E74417" w:rsidP="0078705F">
            <w:pPr>
              <w:jc w:val="center"/>
              <w:rPr>
                <w:rFonts w:ascii="Times New Roman" w:hAnsi="Times New Roman" w:cs="Times New Roman"/>
                <w:b/>
                <w:bCs/>
                <w:szCs w:val="20"/>
                <w:lang w:val="en-GB"/>
              </w:rPr>
            </w:pPr>
            <w:r w:rsidRPr="001771F6">
              <w:rPr>
                <w:rFonts w:ascii="Times New Roman" w:hAnsi="Times New Roman" w:cs="Times New Roman"/>
                <w:b/>
                <w:bCs/>
                <w:szCs w:val="20"/>
                <w:lang w:val="en-GB"/>
              </w:rPr>
              <w:t>Stem</w:t>
            </w:r>
          </w:p>
        </w:tc>
        <w:tc>
          <w:tcPr>
            <w:tcW w:w="709" w:type="dxa"/>
            <w:tcBorders>
              <w:top w:val="nil"/>
              <w:left w:val="nil"/>
              <w:bottom w:val="single" w:sz="4" w:space="0" w:color="auto"/>
              <w:right w:val="nil"/>
            </w:tcBorders>
            <w:vAlign w:val="center"/>
          </w:tcPr>
          <w:p w14:paraId="03EF6B7C" w14:textId="77777777" w:rsidR="00E74417" w:rsidRPr="001771F6" w:rsidRDefault="00E74417" w:rsidP="0078705F">
            <w:pPr>
              <w:jc w:val="center"/>
              <w:rPr>
                <w:rFonts w:ascii="Times New Roman" w:hAnsi="Times New Roman" w:cs="Times New Roman"/>
                <w:b/>
                <w:bCs/>
                <w:szCs w:val="20"/>
                <w:lang w:val="en-GB"/>
              </w:rPr>
            </w:pPr>
            <w:r w:rsidRPr="001771F6">
              <w:rPr>
                <w:rFonts w:ascii="Times New Roman" w:hAnsi="Times New Roman" w:cs="Times New Roman"/>
                <w:b/>
                <w:bCs/>
                <w:szCs w:val="20"/>
                <w:lang w:val="en-GB"/>
              </w:rPr>
              <w:t>Fig</w:t>
            </w:r>
          </w:p>
        </w:tc>
        <w:tc>
          <w:tcPr>
            <w:tcW w:w="709" w:type="dxa"/>
            <w:tcBorders>
              <w:top w:val="nil"/>
              <w:left w:val="nil"/>
              <w:bottom w:val="single" w:sz="4" w:space="0" w:color="auto"/>
              <w:right w:val="nil"/>
            </w:tcBorders>
            <w:vAlign w:val="center"/>
          </w:tcPr>
          <w:p w14:paraId="12FB1C5D" w14:textId="77777777" w:rsidR="00E74417" w:rsidRPr="001771F6" w:rsidRDefault="00E74417" w:rsidP="0078705F">
            <w:pPr>
              <w:jc w:val="center"/>
              <w:rPr>
                <w:rFonts w:ascii="Times New Roman" w:hAnsi="Times New Roman" w:cs="Times New Roman"/>
                <w:b/>
                <w:bCs/>
                <w:szCs w:val="20"/>
                <w:lang w:val="en-GB"/>
              </w:rPr>
            </w:pPr>
            <w:r w:rsidRPr="001771F6">
              <w:rPr>
                <w:rFonts w:ascii="Times New Roman" w:hAnsi="Times New Roman" w:cs="Times New Roman"/>
                <w:b/>
                <w:bCs/>
                <w:szCs w:val="20"/>
                <w:lang w:val="en-GB"/>
              </w:rPr>
              <w:t>Root</w:t>
            </w:r>
          </w:p>
        </w:tc>
      </w:tr>
      <w:tr w:rsidR="00E74417" w:rsidRPr="001771F6" w14:paraId="608C2E6B" w14:textId="77777777" w:rsidTr="003A3D60">
        <w:trPr>
          <w:jc w:val="center"/>
        </w:trPr>
        <w:tc>
          <w:tcPr>
            <w:tcW w:w="2740" w:type="dxa"/>
            <w:tcBorders>
              <w:left w:val="nil"/>
              <w:bottom w:val="nil"/>
              <w:right w:val="nil"/>
            </w:tcBorders>
            <w:vAlign w:val="center"/>
          </w:tcPr>
          <w:p w14:paraId="1532E161" w14:textId="5AECED15" w:rsidR="00E74417" w:rsidRPr="001771F6" w:rsidRDefault="00942E83" w:rsidP="0078705F">
            <w:pPr>
              <w:jc w:val="left"/>
              <w:rPr>
                <w:rFonts w:ascii="Times New Roman" w:hAnsi="Times New Roman" w:cs="Times New Roman"/>
                <w:szCs w:val="20"/>
                <w:lang w:val="en-GB"/>
              </w:rPr>
            </w:pPr>
            <w:r>
              <w:rPr>
                <w:rFonts w:ascii="Times New Roman" w:hAnsi="Times New Roman" w:cs="Times New Roman"/>
                <w:i/>
                <w:iCs/>
                <w:szCs w:val="20"/>
                <w:lang w:val="en-GB"/>
              </w:rPr>
              <w:t>P</w:t>
            </w:r>
            <w:r w:rsidR="00E74417" w:rsidRPr="001771F6">
              <w:rPr>
                <w:rFonts w:ascii="Times New Roman" w:hAnsi="Times New Roman" w:cs="Times New Roman"/>
                <w:szCs w:val="20"/>
                <w:lang w:val="en-GB"/>
              </w:rPr>
              <w:t>-coumaric acid</w:t>
            </w:r>
          </w:p>
        </w:tc>
        <w:tc>
          <w:tcPr>
            <w:tcW w:w="1224" w:type="dxa"/>
            <w:tcBorders>
              <w:left w:val="nil"/>
              <w:bottom w:val="nil"/>
              <w:right w:val="nil"/>
            </w:tcBorders>
            <w:vAlign w:val="center"/>
          </w:tcPr>
          <w:p w14:paraId="5BFD0301" w14:textId="77777777" w:rsidR="00E74417" w:rsidRPr="001771F6" w:rsidRDefault="00E74417" w:rsidP="0078705F">
            <w:pPr>
              <w:jc w:val="center"/>
              <w:rPr>
                <w:rFonts w:ascii="Times New Roman" w:hAnsi="Times New Roman" w:cs="Times New Roman"/>
                <w:szCs w:val="20"/>
                <w:lang w:val="en-GB"/>
              </w:rPr>
            </w:pPr>
            <w:r w:rsidRPr="001771F6">
              <w:rPr>
                <w:rFonts w:ascii="Times New Roman" w:hAnsi="Times New Roman" w:cs="Times New Roman"/>
                <w:szCs w:val="20"/>
                <w:lang w:val="en-GB"/>
              </w:rPr>
              <w:t>1.859</w:t>
            </w:r>
          </w:p>
        </w:tc>
        <w:tc>
          <w:tcPr>
            <w:tcW w:w="1418" w:type="dxa"/>
            <w:tcBorders>
              <w:left w:val="nil"/>
              <w:bottom w:val="nil"/>
              <w:right w:val="nil"/>
            </w:tcBorders>
            <w:vAlign w:val="center"/>
          </w:tcPr>
          <w:p w14:paraId="1469231E" w14:textId="77777777" w:rsidR="00E74417" w:rsidRPr="001771F6" w:rsidRDefault="00E74417" w:rsidP="0078705F">
            <w:pPr>
              <w:jc w:val="center"/>
              <w:rPr>
                <w:rFonts w:ascii="Times New Roman" w:hAnsi="Times New Roman" w:cs="Times New Roman"/>
                <w:szCs w:val="20"/>
                <w:lang w:val="en-GB"/>
              </w:rPr>
            </w:pPr>
            <w:r w:rsidRPr="001771F6">
              <w:rPr>
                <w:rFonts w:ascii="Times New Roman" w:hAnsi="Times New Roman" w:cs="Times New Roman"/>
                <w:szCs w:val="20"/>
                <w:lang w:val="en-GB"/>
              </w:rPr>
              <w:t>164.05</w:t>
            </w:r>
          </w:p>
        </w:tc>
        <w:tc>
          <w:tcPr>
            <w:tcW w:w="709" w:type="dxa"/>
            <w:tcBorders>
              <w:left w:val="nil"/>
              <w:bottom w:val="nil"/>
              <w:right w:val="nil"/>
            </w:tcBorders>
            <w:vAlign w:val="center"/>
          </w:tcPr>
          <w:p w14:paraId="20750300" w14:textId="77777777" w:rsidR="00E74417" w:rsidRPr="001771F6" w:rsidRDefault="00E74417" w:rsidP="0078705F">
            <w:pPr>
              <w:jc w:val="center"/>
              <w:rPr>
                <w:rFonts w:ascii="Times New Roman" w:hAnsi="Times New Roman" w:cs="Times New Roman"/>
                <w:szCs w:val="20"/>
                <w:lang w:val="en-GB"/>
              </w:rPr>
            </w:pPr>
            <w:r w:rsidRPr="001771F6">
              <w:rPr>
                <w:rFonts w:ascii="Times New Roman" w:hAnsi="Times New Roman" w:cs="Times New Roman"/>
                <w:szCs w:val="20"/>
                <w:lang w:val="en-GB"/>
              </w:rPr>
              <w:t>1.91</w:t>
            </w:r>
          </w:p>
        </w:tc>
        <w:tc>
          <w:tcPr>
            <w:tcW w:w="708" w:type="dxa"/>
            <w:tcBorders>
              <w:left w:val="nil"/>
              <w:bottom w:val="nil"/>
              <w:right w:val="nil"/>
            </w:tcBorders>
            <w:vAlign w:val="center"/>
          </w:tcPr>
          <w:p w14:paraId="4400ED51" w14:textId="77777777" w:rsidR="00E74417" w:rsidRPr="001771F6" w:rsidRDefault="00E74417" w:rsidP="0078705F">
            <w:pPr>
              <w:jc w:val="center"/>
              <w:rPr>
                <w:rFonts w:ascii="Times New Roman" w:hAnsi="Times New Roman" w:cs="Times New Roman"/>
                <w:szCs w:val="20"/>
                <w:lang w:val="en-GB"/>
              </w:rPr>
            </w:pPr>
            <w:r w:rsidRPr="001771F6">
              <w:rPr>
                <w:rFonts w:ascii="Times New Roman" w:hAnsi="Times New Roman" w:cs="Times New Roman"/>
                <w:szCs w:val="20"/>
                <w:lang w:val="en-GB"/>
              </w:rPr>
              <w:t>1.79</w:t>
            </w:r>
          </w:p>
        </w:tc>
        <w:tc>
          <w:tcPr>
            <w:tcW w:w="709" w:type="dxa"/>
            <w:tcBorders>
              <w:left w:val="nil"/>
              <w:bottom w:val="nil"/>
              <w:right w:val="nil"/>
            </w:tcBorders>
            <w:vAlign w:val="center"/>
          </w:tcPr>
          <w:p w14:paraId="729D1FDA" w14:textId="77777777" w:rsidR="00E74417" w:rsidRPr="001771F6" w:rsidRDefault="00E74417" w:rsidP="0078705F">
            <w:pPr>
              <w:jc w:val="center"/>
              <w:rPr>
                <w:rFonts w:ascii="Times New Roman" w:hAnsi="Times New Roman" w:cs="Times New Roman"/>
                <w:szCs w:val="20"/>
                <w:lang w:val="en-GB"/>
              </w:rPr>
            </w:pPr>
            <w:r w:rsidRPr="001771F6">
              <w:rPr>
                <w:rFonts w:ascii="Times New Roman" w:hAnsi="Times New Roman" w:cs="Times New Roman"/>
                <w:szCs w:val="20"/>
                <w:lang w:val="en-GB"/>
              </w:rPr>
              <w:t>2.71</w:t>
            </w:r>
          </w:p>
        </w:tc>
        <w:tc>
          <w:tcPr>
            <w:tcW w:w="709" w:type="dxa"/>
            <w:tcBorders>
              <w:left w:val="nil"/>
              <w:bottom w:val="nil"/>
              <w:right w:val="nil"/>
            </w:tcBorders>
            <w:vAlign w:val="center"/>
          </w:tcPr>
          <w:p w14:paraId="10DBEFD3" w14:textId="77777777" w:rsidR="00E74417" w:rsidRPr="001771F6" w:rsidRDefault="00E74417" w:rsidP="0078705F">
            <w:pPr>
              <w:jc w:val="center"/>
              <w:rPr>
                <w:rFonts w:ascii="Times New Roman" w:hAnsi="Times New Roman" w:cs="Times New Roman"/>
                <w:szCs w:val="20"/>
                <w:lang w:val="en-GB"/>
              </w:rPr>
            </w:pPr>
            <w:r w:rsidRPr="001771F6">
              <w:rPr>
                <w:rFonts w:ascii="Times New Roman" w:hAnsi="Times New Roman" w:cs="Times New Roman"/>
                <w:szCs w:val="20"/>
                <w:lang w:val="en-GB"/>
              </w:rPr>
              <w:t>1.28</w:t>
            </w:r>
          </w:p>
        </w:tc>
      </w:tr>
      <w:tr w:rsidR="00E74417" w:rsidRPr="001771F6" w14:paraId="62608803" w14:textId="77777777" w:rsidTr="003A3D60">
        <w:trPr>
          <w:jc w:val="center"/>
        </w:trPr>
        <w:tc>
          <w:tcPr>
            <w:tcW w:w="2740" w:type="dxa"/>
            <w:tcBorders>
              <w:top w:val="nil"/>
              <w:left w:val="nil"/>
              <w:bottom w:val="nil"/>
              <w:right w:val="nil"/>
            </w:tcBorders>
            <w:vAlign w:val="center"/>
          </w:tcPr>
          <w:p w14:paraId="7CDDA49F" w14:textId="7E08AFE1" w:rsidR="00E74417" w:rsidRPr="001771F6" w:rsidRDefault="00942E83" w:rsidP="0078705F">
            <w:pPr>
              <w:jc w:val="left"/>
              <w:rPr>
                <w:rFonts w:ascii="Times New Roman" w:hAnsi="Times New Roman" w:cs="Times New Roman"/>
                <w:szCs w:val="20"/>
                <w:lang w:val="en-GB"/>
              </w:rPr>
            </w:pPr>
            <w:r>
              <w:rPr>
                <w:rFonts w:ascii="Times New Roman" w:hAnsi="Times New Roman" w:cs="Times New Roman"/>
                <w:szCs w:val="20"/>
                <w:lang w:val="en-GB"/>
              </w:rPr>
              <w:t>G</w:t>
            </w:r>
            <w:r w:rsidR="00E74417" w:rsidRPr="001771F6">
              <w:rPr>
                <w:rFonts w:ascii="Times New Roman" w:hAnsi="Times New Roman" w:cs="Times New Roman"/>
                <w:szCs w:val="20"/>
                <w:lang w:val="en-GB"/>
              </w:rPr>
              <w:t xml:space="preserve">allic </w:t>
            </w:r>
            <w:proofErr w:type="spellStart"/>
            <w:r w:rsidR="00E74417" w:rsidRPr="001771F6">
              <w:rPr>
                <w:rFonts w:ascii="Times New Roman" w:hAnsi="Times New Roman" w:cs="Times New Roman"/>
                <w:szCs w:val="20"/>
                <w:lang w:val="en-GB"/>
              </w:rPr>
              <w:t>acid</w:t>
            </w:r>
            <w:r w:rsidR="00F866A2" w:rsidRPr="00F866A2">
              <w:rPr>
                <w:rFonts w:ascii="Times New Roman" w:hAnsi="Times New Roman" w:cs="Times New Roman"/>
                <w:szCs w:val="20"/>
                <w:vertAlign w:val="superscript"/>
                <w:lang w:val="en-GB"/>
              </w:rPr>
              <w:t>i</w:t>
            </w:r>
            <w:proofErr w:type="spellEnd"/>
          </w:p>
        </w:tc>
        <w:tc>
          <w:tcPr>
            <w:tcW w:w="1224" w:type="dxa"/>
            <w:tcBorders>
              <w:top w:val="nil"/>
              <w:left w:val="nil"/>
              <w:bottom w:val="nil"/>
              <w:right w:val="nil"/>
            </w:tcBorders>
            <w:vAlign w:val="center"/>
          </w:tcPr>
          <w:p w14:paraId="5E015B3A" w14:textId="77777777" w:rsidR="00E74417" w:rsidRPr="001771F6" w:rsidRDefault="00E74417" w:rsidP="0078705F">
            <w:pPr>
              <w:jc w:val="center"/>
              <w:rPr>
                <w:rFonts w:ascii="Times New Roman" w:hAnsi="Times New Roman" w:cs="Times New Roman"/>
                <w:szCs w:val="20"/>
                <w:lang w:val="en-GB"/>
              </w:rPr>
            </w:pPr>
            <w:r w:rsidRPr="001771F6">
              <w:rPr>
                <w:rFonts w:ascii="Times New Roman" w:hAnsi="Times New Roman" w:cs="Times New Roman"/>
                <w:szCs w:val="20"/>
                <w:lang w:val="en-GB"/>
              </w:rPr>
              <w:t>3.042</w:t>
            </w:r>
          </w:p>
        </w:tc>
        <w:tc>
          <w:tcPr>
            <w:tcW w:w="1418" w:type="dxa"/>
            <w:tcBorders>
              <w:top w:val="nil"/>
              <w:left w:val="nil"/>
              <w:bottom w:val="nil"/>
              <w:right w:val="nil"/>
            </w:tcBorders>
            <w:vAlign w:val="center"/>
          </w:tcPr>
          <w:p w14:paraId="75159676" w14:textId="77777777" w:rsidR="00E74417" w:rsidRPr="001771F6" w:rsidRDefault="00E74417" w:rsidP="0078705F">
            <w:pPr>
              <w:jc w:val="center"/>
              <w:rPr>
                <w:rFonts w:ascii="Times New Roman" w:hAnsi="Times New Roman" w:cs="Times New Roman"/>
                <w:szCs w:val="20"/>
                <w:lang w:val="en-GB"/>
              </w:rPr>
            </w:pPr>
            <w:r w:rsidRPr="001771F6">
              <w:rPr>
                <w:rFonts w:ascii="Times New Roman" w:hAnsi="Times New Roman" w:cs="Times New Roman"/>
                <w:szCs w:val="20"/>
                <w:lang w:val="en-GB"/>
              </w:rPr>
              <w:t>170.02</w:t>
            </w:r>
          </w:p>
        </w:tc>
        <w:tc>
          <w:tcPr>
            <w:tcW w:w="709" w:type="dxa"/>
            <w:tcBorders>
              <w:top w:val="nil"/>
              <w:left w:val="nil"/>
              <w:bottom w:val="nil"/>
              <w:right w:val="nil"/>
            </w:tcBorders>
            <w:vAlign w:val="center"/>
          </w:tcPr>
          <w:p w14:paraId="583A1744" w14:textId="2E504ADE" w:rsidR="00E74417" w:rsidRPr="001771F6" w:rsidRDefault="00E74417" w:rsidP="0078705F">
            <w:pPr>
              <w:jc w:val="center"/>
              <w:rPr>
                <w:rFonts w:ascii="Times New Roman" w:hAnsi="Times New Roman" w:cs="Times New Roman"/>
                <w:szCs w:val="20"/>
                <w:lang w:val="en-GB"/>
              </w:rPr>
            </w:pPr>
            <w:r w:rsidRPr="001771F6">
              <w:rPr>
                <w:rFonts w:ascii="Times New Roman" w:hAnsi="Times New Roman" w:cs="Times New Roman"/>
                <w:szCs w:val="20"/>
                <w:lang w:val="en-GB"/>
              </w:rPr>
              <w:t>2.32</w:t>
            </w:r>
          </w:p>
        </w:tc>
        <w:tc>
          <w:tcPr>
            <w:tcW w:w="708" w:type="dxa"/>
            <w:tcBorders>
              <w:top w:val="nil"/>
              <w:left w:val="nil"/>
              <w:bottom w:val="nil"/>
              <w:right w:val="nil"/>
            </w:tcBorders>
            <w:vAlign w:val="center"/>
          </w:tcPr>
          <w:p w14:paraId="479B62D8" w14:textId="77777777" w:rsidR="00E74417" w:rsidRPr="001771F6" w:rsidRDefault="00E74417" w:rsidP="0078705F">
            <w:pPr>
              <w:jc w:val="center"/>
              <w:rPr>
                <w:rFonts w:ascii="Times New Roman" w:hAnsi="Times New Roman" w:cs="Times New Roman"/>
                <w:szCs w:val="20"/>
                <w:lang w:val="en-GB"/>
              </w:rPr>
            </w:pPr>
            <w:r w:rsidRPr="001771F6">
              <w:rPr>
                <w:rFonts w:ascii="Times New Roman" w:hAnsi="Times New Roman" w:cs="Times New Roman"/>
                <w:szCs w:val="20"/>
                <w:lang w:val="en-GB"/>
              </w:rPr>
              <w:t>2.32</w:t>
            </w:r>
          </w:p>
        </w:tc>
        <w:tc>
          <w:tcPr>
            <w:tcW w:w="709" w:type="dxa"/>
            <w:tcBorders>
              <w:top w:val="nil"/>
              <w:left w:val="nil"/>
              <w:bottom w:val="nil"/>
              <w:right w:val="nil"/>
            </w:tcBorders>
            <w:vAlign w:val="center"/>
          </w:tcPr>
          <w:p w14:paraId="2F2BDBD3" w14:textId="77777777" w:rsidR="00E74417" w:rsidRPr="001771F6" w:rsidRDefault="00E74417" w:rsidP="0078705F">
            <w:pPr>
              <w:jc w:val="center"/>
              <w:rPr>
                <w:rFonts w:ascii="Times New Roman" w:hAnsi="Times New Roman" w:cs="Times New Roman"/>
                <w:szCs w:val="20"/>
                <w:lang w:val="en-GB"/>
              </w:rPr>
            </w:pPr>
            <w:r w:rsidRPr="001771F6">
              <w:rPr>
                <w:rFonts w:ascii="Times New Roman" w:hAnsi="Times New Roman" w:cs="Times New Roman"/>
                <w:szCs w:val="20"/>
                <w:lang w:val="en-GB"/>
              </w:rPr>
              <w:t>2.28</w:t>
            </w:r>
          </w:p>
        </w:tc>
        <w:tc>
          <w:tcPr>
            <w:tcW w:w="709" w:type="dxa"/>
            <w:tcBorders>
              <w:top w:val="nil"/>
              <w:left w:val="nil"/>
              <w:bottom w:val="nil"/>
              <w:right w:val="nil"/>
            </w:tcBorders>
            <w:vAlign w:val="center"/>
          </w:tcPr>
          <w:p w14:paraId="409D01F2" w14:textId="77777777" w:rsidR="00E74417" w:rsidRPr="001771F6" w:rsidRDefault="00E74417" w:rsidP="0078705F">
            <w:pPr>
              <w:jc w:val="center"/>
              <w:rPr>
                <w:rFonts w:ascii="Times New Roman" w:hAnsi="Times New Roman" w:cs="Times New Roman"/>
                <w:szCs w:val="20"/>
                <w:lang w:val="en-GB"/>
              </w:rPr>
            </w:pPr>
            <w:r w:rsidRPr="001771F6">
              <w:rPr>
                <w:rFonts w:ascii="Times New Roman" w:hAnsi="Times New Roman" w:cs="Times New Roman"/>
                <w:szCs w:val="20"/>
                <w:lang w:val="en-GB"/>
              </w:rPr>
              <w:t>1.45</w:t>
            </w:r>
          </w:p>
        </w:tc>
      </w:tr>
      <w:tr w:rsidR="00E74417" w:rsidRPr="001771F6" w14:paraId="189EB206" w14:textId="77777777" w:rsidTr="003A3D60">
        <w:trPr>
          <w:jc w:val="center"/>
        </w:trPr>
        <w:tc>
          <w:tcPr>
            <w:tcW w:w="2740" w:type="dxa"/>
            <w:tcBorders>
              <w:top w:val="nil"/>
              <w:left w:val="nil"/>
              <w:bottom w:val="nil"/>
              <w:right w:val="nil"/>
            </w:tcBorders>
            <w:vAlign w:val="center"/>
          </w:tcPr>
          <w:p w14:paraId="2C4ED8E5" w14:textId="714ECAB2" w:rsidR="00E74417" w:rsidRPr="001771F6" w:rsidRDefault="00942E83" w:rsidP="0078705F">
            <w:pPr>
              <w:jc w:val="left"/>
              <w:rPr>
                <w:rFonts w:ascii="Times New Roman" w:hAnsi="Times New Roman" w:cs="Times New Roman"/>
                <w:szCs w:val="20"/>
                <w:lang w:val="en-GB"/>
              </w:rPr>
            </w:pPr>
            <w:r>
              <w:rPr>
                <w:rFonts w:ascii="Times New Roman" w:hAnsi="Times New Roman" w:cs="Times New Roman"/>
                <w:szCs w:val="20"/>
                <w:lang w:val="en-GB"/>
              </w:rPr>
              <w:t>C</w:t>
            </w:r>
            <w:r w:rsidR="00E74417" w:rsidRPr="001771F6">
              <w:rPr>
                <w:rFonts w:ascii="Times New Roman" w:hAnsi="Times New Roman" w:cs="Times New Roman"/>
                <w:szCs w:val="20"/>
                <w:lang w:val="en-GB"/>
              </w:rPr>
              <w:t>hlorogenic acid</w:t>
            </w:r>
          </w:p>
        </w:tc>
        <w:tc>
          <w:tcPr>
            <w:tcW w:w="1224" w:type="dxa"/>
            <w:tcBorders>
              <w:top w:val="nil"/>
              <w:left w:val="nil"/>
              <w:bottom w:val="nil"/>
              <w:right w:val="nil"/>
            </w:tcBorders>
            <w:vAlign w:val="center"/>
          </w:tcPr>
          <w:p w14:paraId="67E3A20E" w14:textId="77777777" w:rsidR="00E74417" w:rsidRPr="001771F6" w:rsidRDefault="00E74417" w:rsidP="0078705F">
            <w:pPr>
              <w:jc w:val="center"/>
              <w:rPr>
                <w:rFonts w:ascii="Times New Roman" w:hAnsi="Times New Roman" w:cs="Times New Roman"/>
                <w:szCs w:val="20"/>
                <w:lang w:val="en-GB"/>
              </w:rPr>
            </w:pPr>
            <w:r w:rsidRPr="001771F6">
              <w:rPr>
                <w:rFonts w:ascii="Times New Roman" w:hAnsi="Times New Roman" w:cs="Times New Roman"/>
                <w:szCs w:val="20"/>
                <w:lang w:val="en-GB"/>
              </w:rPr>
              <w:t>12.421</w:t>
            </w:r>
          </w:p>
        </w:tc>
        <w:tc>
          <w:tcPr>
            <w:tcW w:w="1418" w:type="dxa"/>
            <w:tcBorders>
              <w:top w:val="nil"/>
              <w:left w:val="nil"/>
              <w:bottom w:val="nil"/>
              <w:right w:val="nil"/>
            </w:tcBorders>
            <w:vAlign w:val="center"/>
          </w:tcPr>
          <w:p w14:paraId="22CCDD43" w14:textId="77777777" w:rsidR="00E74417" w:rsidRPr="001771F6" w:rsidRDefault="00E74417" w:rsidP="0078705F">
            <w:pPr>
              <w:jc w:val="center"/>
              <w:rPr>
                <w:rFonts w:ascii="Times New Roman" w:hAnsi="Times New Roman" w:cs="Times New Roman"/>
                <w:szCs w:val="20"/>
                <w:lang w:val="en-GB"/>
              </w:rPr>
            </w:pPr>
            <w:r w:rsidRPr="001771F6">
              <w:rPr>
                <w:rFonts w:ascii="Times New Roman" w:hAnsi="Times New Roman" w:cs="Times New Roman"/>
                <w:szCs w:val="20"/>
                <w:lang w:val="en-GB"/>
              </w:rPr>
              <w:t>354.10</w:t>
            </w:r>
          </w:p>
        </w:tc>
        <w:tc>
          <w:tcPr>
            <w:tcW w:w="709" w:type="dxa"/>
            <w:tcBorders>
              <w:top w:val="nil"/>
              <w:left w:val="nil"/>
              <w:bottom w:val="nil"/>
              <w:right w:val="nil"/>
            </w:tcBorders>
            <w:vAlign w:val="center"/>
          </w:tcPr>
          <w:p w14:paraId="28511594" w14:textId="77777777" w:rsidR="00E74417" w:rsidRPr="001771F6" w:rsidRDefault="00E74417" w:rsidP="0078705F">
            <w:pPr>
              <w:jc w:val="center"/>
              <w:rPr>
                <w:rFonts w:ascii="Times New Roman" w:hAnsi="Times New Roman" w:cs="Times New Roman"/>
                <w:szCs w:val="20"/>
                <w:lang w:val="en-GB"/>
              </w:rPr>
            </w:pPr>
            <w:r w:rsidRPr="001771F6">
              <w:rPr>
                <w:rFonts w:ascii="Times New Roman" w:hAnsi="Times New Roman" w:cs="Times New Roman"/>
                <w:szCs w:val="20"/>
                <w:lang w:val="en-GB"/>
              </w:rPr>
              <w:t>2.12</w:t>
            </w:r>
          </w:p>
        </w:tc>
        <w:tc>
          <w:tcPr>
            <w:tcW w:w="708" w:type="dxa"/>
            <w:tcBorders>
              <w:top w:val="nil"/>
              <w:left w:val="nil"/>
              <w:bottom w:val="nil"/>
              <w:right w:val="nil"/>
            </w:tcBorders>
            <w:vAlign w:val="center"/>
          </w:tcPr>
          <w:p w14:paraId="49B5981F" w14:textId="77777777" w:rsidR="00E74417" w:rsidRPr="001771F6" w:rsidRDefault="00E74417" w:rsidP="0078705F">
            <w:pPr>
              <w:jc w:val="center"/>
              <w:rPr>
                <w:rFonts w:ascii="Times New Roman" w:hAnsi="Times New Roman" w:cs="Times New Roman"/>
                <w:szCs w:val="20"/>
                <w:lang w:val="en-GB"/>
              </w:rPr>
            </w:pPr>
            <w:r w:rsidRPr="001771F6">
              <w:rPr>
                <w:rFonts w:ascii="Times New Roman" w:hAnsi="Times New Roman" w:cs="Times New Roman"/>
                <w:szCs w:val="20"/>
                <w:lang w:val="en-GB"/>
              </w:rPr>
              <w:t>1.58</w:t>
            </w:r>
          </w:p>
        </w:tc>
        <w:tc>
          <w:tcPr>
            <w:tcW w:w="709" w:type="dxa"/>
            <w:tcBorders>
              <w:top w:val="nil"/>
              <w:left w:val="nil"/>
              <w:bottom w:val="nil"/>
              <w:right w:val="nil"/>
            </w:tcBorders>
            <w:vAlign w:val="center"/>
          </w:tcPr>
          <w:p w14:paraId="5699B06E" w14:textId="77777777" w:rsidR="00E74417" w:rsidRPr="001771F6" w:rsidRDefault="00E74417" w:rsidP="0078705F">
            <w:pPr>
              <w:jc w:val="center"/>
              <w:rPr>
                <w:rFonts w:ascii="Times New Roman" w:hAnsi="Times New Roman" w:cs="Times New Roman"/>
                <w:szCs w:val="20"/>
                <w:lang w:val="en-GB"/>
              </w:rPr>
            </w:pPr>
            <w:r w:rsidRPr="001771F6">
              <w:rPr>
                <w:rFonts w:ascii="Times New Roman" w:hAnsi="Times New Roman" w:cs="Times New Roman"/>
                <w:szCs w:val="20"/>
                <w:lang w:val="en-GB"/>
              </w:rPr>
              <w:t>2.55</w:t>
            </w:r>
          </w:p>
        </w:tc>
        <w:tc>
          <w:tcPr>
            <w:tcW w:w="709" w:type="dxa"/>
            <w:tcBorders>
              <w:top w:val="nil"/>
              <w:left w:val="nil"/>
              <w:bottom w:val="nil"/>
              <w:right w:val="nil"/>
            </w:tcBorders>
            <w:vAlign w:val="center"/>
          </w:tcPr>
          <w:p w14:paraId="61125DA0" w14:textId="77777777" w:rsidR="00E74417" w:rsidRPr="001771F6" w:rsidRDefault="00E74417" w:rsidP="0078705F">
            <w:pPr>
              <w:jc w:val="center"/>
              <w:rPr>
                <w:rFonts w:ascii="Times New Roman" w:hAnsi="Times New Roman" w:cs="Times New Roman"/>
                <w:szCs w:val="20"/>
                <w:lang w:val="en-GB"/>
              </w:rPr>
            </w:pPr>
            <w:r w:rsidRPr="001771F6">
              <w:rPr>
                <w:rFonts w:ascii="Times New Roman" w:hAnsi="Times New Roman" w:cs="Times New Roman"/>
                <w:szCs w:val="20"/>
                <w:lang w:val="en-GB"/>
              </w:rPr>
              <w:t>1.72</w:t>
            </w:r>
          </w:p>
        </w:tc>
      </w:tr>
      <w:tr w:rsidR="00E74417" w:rsidRPr="001771F6" w14:paraId="771337F4" w14:textId="77777777" w:rsidTr="003A3D60">
        <w:trPr>
          <w:jc w:val="center"/>
        </w:trPr>
        <w:tc>
          <w:tcPr>
            <w:tcW w:w="2740" w:type="dxa"/>
            <w:tcBorders>
              <w:top w:val="nil"/>
              <w:left w:val="nil"/>
              <w:bottom w:val="nil"/>
              <w:right w:val="nil"/>
            </w:tcBorders>
            <w:vAlign w:val="center"/>
          </w:tcPr>
          <w:p w14:paraId="1B203D10" w14:textId="76C2FBAF" w:rsidR="00E74417" w:rsidRPr="001771F6" w:rsidRDefault="00942E83" w:rsidP="0078705F">
            <w:pPr>
              <w:jc w:val="left"/>
              <w:rPr>
                <w:rFonts w:ascii="Times New Roman" w:hAnsi="Times New Roman" w:cs="Times New Roman"/>
                <w:szCs w:val="20"/>
                <w:lang w:val="en-GB"/>
              </w:rPr>
            </w:pPr>
            <w:r>
              <w:rPr>
                <w:rFonts w:ascii="Times New Roman" w:hAnsi="Times New Roman" w:cs="Times New Roman"/>
                <w:szCs w:val="20"/>
                <w:lang w:val="en-GB"/>
              </w:rPr>
              <w:t>L</w:t>
            </w:r>
            <w:r w:rsidR="00E74417" w:rsidRPr="001771F6">
              <w:rPr>
                <w:rFonts w:ascii="Times New Roman" w:hAnsi="Times New Roman" w:cs="Times New Roman"/>
                <w:szCs w:val="20"/>
                <w:lang w:val="en-GB"/>
              </w:rPr>
              <w:t>uteolin-7-glucoside</w:t>
            </w:r>
          </w:p>
        </w:tc>
        <w:tc>
          <w:tcPr>
            <w:tcW w:w="1224" w:type="dxa"/>
            <w:tcBorders>
              <w:top w:val="nil"/>
              <w:left w:val="nil"/>
              <w:bottom w:val="nil"/>
              <w:right w:val="nil"/>
            </w:tcBorders>
            <w:vAlign w:val="center"/>
          </w:tcPr>
          <w:p w14:paraId="3ED36116" w14:textId="77777777" w:rsidR="00E74417" w:rsidRPr="001771F6" w:rsidRDefault="00E74417" w:rsidP="0078705F">
            <w:pPr>
              <w:jc w:val="center"/>
              <w:rPr>
                <w:rFonts w:ascii="Times New Roman" w:hAnsi="Times New Roman" w:cs="Times New Roman"/>
                <w:szCs w:val="20"/>
                <w:lang w:val="en-GB"/>
              </w:rPr>
            </w:pPr>
            <w:r w:rsidRPr="001771F6">
              <w:rPr>
                <w:rFonts w:ascii="Times New Roman" w:hAnsi="Times New Roman" w:cs="Times New Roman"/>
                <w:szCs w:val="20"/>
                <w:lang w:val="en-GB"/>
              </w:rPr>
              <w:t>22.628</w:t>
            </w:r>
          </w:p>
        </w:tc>
        <w:tc>
          <w:tcPr>
            <w:tcW w:w="1418" w:type="dxa"/>
            <w:tcBorders>
              <w:top w:val="nil"/>
              <w:left w:val="nil"/>
              <w:bottom w:val="nil"/>
              <w:right w:val="nil"/>
            </w:tcBorders>
            <w:vAlign w:val="center"/>
          </w:tcPr>
          <w:p w14:paraId="4E404D67" w14:textId="77777777" w:rsidR="00E74417" w:rsidRPr="001771F6" w:rsidRDefault="00E74417" w:rsidP="0078705F">
            <w:pPr>
              <w:jc w:val="center"/>
              <w:rPr>
                <w:rFonts w:ascii="Times New Roman" w:hAnsi="Times New Roman" w:cs="Times New Roman"/>
                <w:szCs w:val="20"/>
                <w:lang w:val="en-GB"/>
              </w:rPr>
            </w:pPr>
            <w:r w:rsidRPr="001771F6">
              <w:rPr>
                <w:rFonts w:ascii="Times New Roman" w:hAnsi="Times New Roman" w:cs="Times New Roman"/>
                <w:szCs w:val="20"/>
                <w:lang w:val="en-GB"/>
              </w:rPr>
              <w:t>448.10</w:t>
            </w:r>
          </w:p>
        </w:tc>
        <w:tc>
          <w:tcPr>
            <w:tcW w:w="709" w:type="dxa"/>
            <w:tcBorders>
              <w:top w:val="nil"/>
              <w:left w:val="nil"/>
              <w:bottom w:val="nil"/>
              <w:right w:val="nil"/>
            </w:tcBorders>
            <w:vAlign w:val="center"/>
          </w:tcPr>
          <w:p w14:paraId="13E63C0A" w14:textId="77777777" w:rsidR="00E74417" w:rsidRPr="001771F6" w:rsidRDefault="00E74417" w:rsidP="0078705F">
            <w:pPr>
              <w:jc w:val="center"/>
              <w:rPr>
                <w:rFonts w:ascii="Times New Roman" w:hAnsi="Times New Roman" w:cs="Times New Roman"/>
                <w:szCs w:val="20"/>
                <w:lang w:val="en-GB"/>
              </w:rPr>
            </w:pPr>
            <w:r w:rsidRPr="001771F6">
              <w:rPr>
                <w:rFonts w:ascii="Times New Roman" w:hAnsi="Times New Roman" w:cs="Times New Roman"/>
                <w:szCs w:val="20"/>
                <w:lang w:val="en-GB"/>
              </w:rPr>
              <w:t>2.15</w:t>
            </w:r>
          </w:p>
        </w:tc>
        <w:tc>
          <w:tcPr>
            <w:tcW w:w="708" w:type="dxa"/>
            <w:tcBorders>
              <w:top w:val="nil"/>
              <w:left w:val="nil"/>
              <w:bottom w:val="nil"/>
              <w:right w:val="nil"/>
            </w:tcBorders>
            <w:vAlign w:val="center"/>
          </w:tcPr>
          <w:p w14:paraId="029A1A63" w14:textId="77777777" w:rsidR="00E74417" w:rsidRPr="001771F6" w:rsidRDefault="00E74417" w:rsidP="0078705F">
            <w:pPr>
              <w:jc w:val="center"/>
              <w:rPr>
                <w:rFonts w:ascii="Times New Roman" w:hAnsi="Times New Roman" w:cs="Times New Roman"/>
                <w:szCs w:val="20"/>
                <w:lang w:val="en-GB"/>
              </w:rPr>
            </w:pPr>
            <w:r w:rsidRPr="001771F6">
              <w:rPr>
                <w:rFonts w:ascii="Times New Roman" w:hAnsi="Times New Roman" w:cs="Times New Roman"/>
                <w:szCs w:val="20"/>
                <w:lang w:val="en-GB"/>
              </w:rPr>
              <w:t>1.80</w:t>
            </w:r>
          </w:p>
        </w:tc>
        <w:tc>
          <w:tcPr>
            <w:tcW w:w="709" w:type="dxa"/>
            <w:tcBorders>
              <w:top w:val="nil"/>
              <w:left w:val="nil"/>
              <w:bottom w:val="nil"/>
              <w:right w:val="nil"/>
            </w:tcBorders>
            <w:vAlign w:val="center"/>
          </w:tcPr>
          <w:p w14:paraId="6CF2F7C4" w14:textId="77777777" w:rsidR="00E74417" w:rsidRPr="001771F6" w:rsidRDefault="00E74417" w:rsidP="0078705F">
            <w:pPr>
              <w:jc w:val="center"/>
              <w:rPr>
                <w:rFonts w:ascii="Times New Roman" w:hAnsi="Times New Roman" w:cs="Times New Roman"/>
                <w:szCs w:val="20"/>
                <w:lang w:val="en-GB"/>
              </w:rPr>
            </w:pPr>
            <w:r w:rsidRPr="001771F6">
              <w:rPr>
                <w:rFonts w:ascii="Times New Roman" w:hAnsi="Times New Roman" w:cs="Times New Roman"/>
                <w:szCs w:val="20"/>
                <w:lang w:val="en-GB"/>
              </w:rPr>
              <w:t>2.41</w:t>
            </w:r>
          </w:p>
        </w:tc>
        <w:tc>
          <w:tcPr>
            <w:tcW w:w="709" w:type="dxa"/>
            <w:tcBorders>
              <w:top w:val="nil"/>
              <w:left w:val="nil"/>
              <w:bottom w:val="nil"/>
              <w:right w:val="nil"/>
            </w:tcBorders>
            <w:vAlign w:val="center"/>
          </w:tcPr>
          <w:p w14:paraId="40181610" w14:textId="77777777" w:rsidR="00E74417" w:rsidRPr="001771F6" w:rsidRDefault="00E74417" w:rsidP="0078705F">
            <w:pPr>
              <w:jc w:val="center"/>
              <w:rPr>
                <w:rFonts w:ascii="Times New Roman" w:hAnsi="Times New Roman" w:cs="Times New Roman"/>
                <w:szCs w:val="20"/>
                <w:lang w:val="en-GB"/>
              </w:rPr>
            </w:pPr>
            <w:r w:rsidRPr="001771F6">
              <w:rPr>
                <w:rFonts w:ascii="Times New Roman" w:hAnsi="Times New Roman" w:cs="Times New Roman"/>
                <w:szCs w:val="20"/>
                <w:lang w:val="en-GB"/>
              </w:rPr>
              <w:t>1.05</w:t>
            </w:r>
          </w:p>
        </w:tc>
      </w:tr>
      <w:tr w:rsidR="00E74417" w:rsidRPr="001771F6" w14:paraId="6FCDBA1F" w14:textId="77777777" w:rsidTr="003A3D60">
        <w:trPr>
          <w:jc w:val="center"/>
        </w:trPr>
        <w:tc>
          <w:tcPr>
            <w:tcW w:w="2740" w:type="dxa"/>
            <w:tcBorders>
              <w:top w:val="nil"/>
              <w:left w:val="nil"/>
              <w:bottom w:val="nil"/>
              <w:right w:val="nil"/>
            </w:tcBorders>
            <w:vAlign w:val="center"/>
          </w:tcPr>
          <w:p w14:paraId="37568B2B" w14:textId="2A408590" w:rsidR="00E74417" w:rsidRPr="001771F6" w:rsidRDefault="00942E83" w:rsidP="0078705F">
            <w:pPr>
              <w:jc w:val="left"/>
              <w:rPr>
                <w:rFonts w:ascii="Times New Roman" w:hAnsi="Times New Roman" w:cs="Times New Roman"/>
                <w:szCs w:val="20"/>
                <w:lang w:val="en-GB"/>
              </w:rPr>
            </w:pPr>
            <w:r>
              <w:rPr>
                <w:rFonts w:ascii="Times New Roman" w:hAnsi="Times New Roman" w:cs="Times New Roman"/>
                <w:szCs w:val="20"/>
                <w:lang w:val="en-GB"/>
              </w:rPr>
              <w:t>Q</w:t>
            </w:r>
            <w:r w:rsidR="00E74417" w:rsidRPr="001771F6">
              <w:rPr>
                <w:rFonts w:ascii="Times New Roman" w:hAnsi="Times New Roman" w:cs="Times New Roman"/>
                <w:szCs w:val="20"/>
                <w:lang w:val="en-GB"/>
              </w:rPr>
              <w:t>uercetin-3-O-rhamnoside</w:t>
            </w:r>
            <w:r w:rsidR="00F866A2" w:rsidRPr="00F866A2">
              <w:rPr>
                <w:rFonts w:ascii="Times New Roman" w:hAnsi="Times New Roman" w:cs="Times New Roman"/>
                <w:szCs w:val="20"/>
                <w:vertAlign w:val="superscript"/>
                <w:lang w:val="en-GB"/>
              </w:rPr>
              <w:t>iii</w:t>
            </w:r>
          </w:p>
        </w:tc>
        <w:tc>
          <w:tcPr>
            <w:tcW w:w="1224" w:type="dxa"/>
            <w:tcBorders>
              <w:top w:val="nil"/>
              <w:left w:val="nil"/>
              <w:bottom w:val="nil"/>
              <w:right w:val="nil"/>
            </w:tcBorders>
            <w:vAlign w:val="center"/>
          </w:tcPr>
          <w:p w14:paraId="0E25D075" w14:textId="77777777" w:rsidR="00E74417" w:rsidRPr="001771F6" w:rsidRDefault="00E74417" w:rsidP="0078705F">
            <w:pPr>
              <w:jc w:val="center"/>
              <w:rPr>
                <w:rFonts w:ascii="Times New Roman" w:hAnsi="Times New Roman" w:cs="Times New Roman"/>
                <w:szCs w:val="20"/>
                <w:lang w:val="en-GB"/>
              </w:rPr>
            </w:pPr>
            <w:r w:rsidRPr="001771F6">
              <w:rPr>
                <w:rFonts w:ascii="Times New Roman" w:hAnsi="Times New Roman" w:cs="Times New Roman"/>
                <w:szCs w:val="20"/>
                <w:lang w:val="en-GB"/>
              </w:rPr>
              <w:t>24.003</w:t>
            </w:r>
          </w:p>
        </w:tc>
        <w:tc>
          <w:tcPr>
            <w:tcW w:w="1418" w:type="dxa"/>
            <w:tcBorders>
              <w:top w:val="nil"/>
              <w:left w:val="nil"/>
              <w:bottom w:val="nil"/>
              <w:right w:val="nil"/>
            </w:tcBorders>
            <w:vAlign w:val="center"/>
          </w:tcPr>
          <w:p w14:paraId="5BBAD831" w14:textId="77777777" w:rsidR="00E74417" w:rsidRPr="001771F6" w:rsidRDefault="00E74417" w:rsidP="0078705F">
            <w:pPr>
              <w:jc w:val="center"/>
              <w:rPr>
                <w:rFonts w:ascii="Times New Roman" w:hAnsi="Times New Roman" w:cs="Times New Roman"/>
                <w:szCs w:val="20"/>
                <w:lang w:val="en-GB"/>
              </w:rPr>
            </w:pPr>
            <w:r w:rsidRPr="001771F6">
              <w:rPr>
                <w:rFonts w:ascii="Times New Roman" w:hAnsi="Times New Roman" w:cs="Times New Roman"/>
                <w:szCs w:val="20"/>
                <w:lang w:val="en-GB"/>
              </w:rPr>
              <w:t>432.11</w:t>
            </w:r>
          </w:p>
        </w:tc>
        <w:tc>
          <w:tcPr>
            <w:tcW w:w="709" w:type="dxa"/>
            <w:tcBorders>
              <w:top w:val="nil"/>
              <w:left w:val="nil"/>
              <w:bottom w:val="nil"/>
              <w:right w:val="nil"/>
            </w:tcBorders>
            <w:vAlign w:val="center"/>
          </w:tcPr>
          <w:p w14:paraId="2A04B8C7" w14:textId="77777777" w:rsidR="00E74417" w:rsidRPr="001771F6" w:rsidRDefault="00E74417" w:rsidP="0078705F">
            <w:pPr>
              <w:jc w:val="center"/>
              <w:rPr>
                <w:rFonts w:ascii="Times New Roman" w:hAnsi="Times New Roman" w:cs="Times New Roman"/>
                <w:szCs w:val="20"/>
                <w:lang w:val="en-GB"/>
              </w:rPr>
            </w:pPr>
            <w:r w:rsidRPr="001771F6">
              <w:rPr>
                <w:rFonts w:ascii="Times New Roman" w:hAnsi="Times New Roman" w:cs="Times New Roman"/>
                <w:szCs w:val="20"/>
                <w:lang w:val="en-GB"/>
              </w:rPr>
              <w:t>2.14</w:t>
            </w:r>
          </w:p>
        </w:tc>
        <w:tc>
          <w:tcPr>
            <w:tcW w:w="708" w:type="dxa"/>
            <w:tcBorders>
              <w:top w:val="nil"/>
              <w:left w:val="nil"/>
              <w:bottom w:val="nil"/>
              <w:right w:val="nil"/>
            </w:tcBorders>
            <w:vAlign w:val="center"/>
          </w:tcPr>
          <w:p w14:paraId="12317021" w14:textId="77777777" w:rsidR="00E74417" w:rsidRPr="001771F6" w:rsidRDefault="00E74417" w:rsidP="0078705F">
            <w:pPr>
              <w:jc w:val="center"/>
              <w:rPr>
                <w:rFonts w:ascii="Times New Roman" w:hAnsi="Times New Roman" w:cs="Times New Roman"/>
                <w:szCs w:val="20"/>
                <w:lang w:val="en-GB"/>
              </w:rPr>
            </w:pPr>
            <w:r w:rsidRPr="001771F6">
              <w:rPr>
                <w:rFonts w:ascii="Times New Roman" w:hAnsi="Times New Roman" w:cs="Times New Roman"/>
                <w:szCs w:val="20"/>
                <w:lang w:val="en-GB"/>
              </w:rPr>
              <w:t>1.39</w:t>
            </w:r>
          </w:p>
        </w:tc>
        <w:tc>
          <w:tcPr>
            <w:tcW w:w="709" w:type="dxa"/>
            <w:tcBorders>
              <w:top w:val="nil"/>
              <w:left w:val="nil"/>
              <w:bottom w:val="nil"/>
              <w:right w:val="nil"/>
            </w:tcBorders>
            <w:vAlign w:val="center"/>
          </w:tcPr>
          <w:p w14:paraId="0DA7608F" w14:textId="522DC82E" w:rsidR="00E74417" w:rsidRPr="001771F6" w:rsidRDefault="00E74417" w:rsidP="0078705F">
            <w:pPr>
              <w:jc w:val="center"/>
              <w:rPr>
                <w:rFonts w:ascii="Times New Roman" w:hAnsi="Times New Roman" w:cs="Times New Roman"/>
                <w:szCs w:val="20"/>
                <w:lang w:val="en-GB"/>
              </w:rPr>
            </w:pPr>
            <w:r w:rsidRPr="001771F6">
              <w:rPr>
                <w:rFonts w:ascii="Times New Roman" w:hAnsi="Times New Roman" w:cs="Times New Roman"/>
                <w:szCs w:val="20"/>
                <w:lang w:val="en-GB"/>
              </w:rPr>
              <w:t>3.02</w:t>
            </w:r>
          </w:p>
        </w:tc>
        <w:tc>
          <w:tcPr>
            <w:tcW w:w="709" w:type="dxa"/>
            <w:tcBorders>
              <w:top w:val="nil"/>
              <w:left w:val="nil"/>
              <w:bottom w:val="nil"/>
              <w:right w:val="nil"/>
            </w:tcBorders>
            <w:vAlign w:val="center"/>
          </w:tcPr>
          <w:p w14:paraId="692FF4C3" w14:textId="77777777" w:rsidR="00E74417" w:rsidRPr="001771F6" w:rsidRDefault="00E74417" w:rsidP="0078705F">
            <w:pPr>
              <w:jc w:val="center"/>
              <w:rPr>
                <w:rFonts w:ascii="Times New Roman" w:hAnsi="Times New Roman" w:cs="Times New Roman"/>
                <w:szCs w:val="20"/>
                <w:lang w:val="en-GB"/>
              </w:rPr>
            </w:pPr>
            <w:r w:rsidRPr="001771F6">
              <w:rPr>
                <w:rFonts w:ascii="Times New Roman" w:hAnsi="Times New Roman" w:cs="Times New Roman"/>
                <w:szCs w:val="20"/>
                <w:lang w:val="en-GB"/>
              </w:rPr>
              <w:t>1.75</w:t>
            </w:r>
          </w:p>
        </w:tc>
      </w:tr>
      <w:tr w:rsidR="00E74417" w:rsidRPr="001771F6" w14:paraId="2D4E706B" w14:textId="77777777" w:rsidTr="003A3D60">
        <w:trPr>
          <w:jc w:val="center"/>
        </w:trPr>
        <w:tc>
          <w:tcPr>
            <w:tcW w:w="2740" w:type="dxa"/>
            <w:tcBorders>
              <w:top w:val="nil"/>
              <w:left w:val="nil"/>
              <w:bottom w:val="nil"/>
              <w:right w:val="nil"/>
            </w:tcBorders>
            <w:vAlign w:val="center"/>
          </w:tcPr>
          <w:p w14:paraId="426A3CEF" w14:textId="3E301B1D" w:rsidR="00E74417" w:rsidRPr="001771F6" w:rsidRDefault="00942E83" w:rsidP="0078705F">
            <w:pPr>
              <w:jc w:val="left"/>
              <w:rPr>
                <w:rFonts w:ascii="Times New Roman" w:hAnsi="Times New Roman" w:cs="Times New Roman"/>
                <w:szCs w:val="20"/>
                <w:lang w:val="en-GB"/>
              </w:rPr>
            </w:pPr>
            <w:r>
              <w:rPr>
                <w:rFonts w:ascii="Times New Roman" w:hAnsi="Times New Roman" w:cs="Times New Roman"/>
                <w:szCs w:val="20"/>
                <w:lang w:val="en-GB"/>
              </w:rPr>
              <w:t>K</w:t>
            </w:r>
            <w:r w:rsidR="00E74417" w:rsidRPr="001771F6">
              <w:rPr>
                <w:rFonts w:ascii="Times New Roman" w:hAnsi="Times New Roman" w:cs="Times New Roman"/>
                <w:szCs w:val="20"/>
                <w:lang w:val="en-GB"/>
              </w:rPr>
              <w:t>aempferol 3-(3''-</w:t>
            </w:r>
          </w:p>
          <w:p w14:paraId="00B07877" w14:textId="77777777" w:rsidR="00E74417" w:rsidRPr="001771F6" w:rsidRDefault="00E74417" w:rsidP="0078705F">
            <w:pPr>
              <w:jc w:val="left"/>
              <w:rPr>
                <w:rFonts w:ascii="Times New Roman" w:hAnsi="Times New Roman" w:cs="Times New Roman"/>
                <w:szCs w:val="20"/>
                <w:lang w:val="en-GB"/>
              </w:rPr>
            </w:pPr>
            <w:proofErr w:type="spellStart"/>
            <w:r w:rsidRPr="001771F6">
              <w:rPr>
                <w:rFonts w:ascii="Times New Roman" w:hAnsi="Times New Roman" w:cs="Times New Roman"/>
                <w:szCs w:val="20"/>
                <w:lang w:val="en-GB"/>
              </w:rPr>
              <w:t>acetylrhamnoside</w:t>
            </w:r>
            <w:proofErr w:type="spellEnd"/>
            <w:r w:rsidRPr="001771F6">
              <w:rPr>
                <w:rFonts w:ascii="Times New Roman" w:hAnsi="Times New Roman" w:cs="Times New Roman"/>
                <w:szCs w:val="20"/>
                <w:lang w:val="en-GB"/>
              </w:rPr>
              <w:t>)</w:t>
            </w:r>
          </w:p>
        </w:tc>
        <w:tc>
          <w:tcPr>
            <w:tcW w:w="1224" w:type="dxa"/>
            <w:tcBorders>
              <w:top w:val="nil"/>
              <w:left w:val="nil"/>
              <w:bottom w:val="nil"/>
              <w:right w:val="nil"/>
            </w:tcBorders>
            <w:vAlign w:val="center"/>
          </w:tcPr>
          <w:p w14:paraId="0D0A2654" w14:textId="77777777" w:rsidR="00E74417" w:rsidRPr="001771F6" w:rsidRDefault="00E74417" w:rsidP="0078705F">
            <w:pPr>
              <w:jc w:val="center"/>
              <w:rPr>
                <w:rFonts w:ascii="Times New Roman" w:hAnsi="Times New Roman" w:cs="Times New Roman"/>
                <w:szCs w:val="20"/>
                <w:lang w:val="en-GB"/>
              </w:rPr>
            </w:pPr>
            <w:r w:rsidRPr="001771F6">
              <w:rPr>
                <w:rFonts w:ascii="Times New Roman" w:hAnsi="Times New Roman" w:cs="Times New Roman"/>
                <w:szCs w:val="20"/>
                <w:lang w:val="en-GB"/>
              </w:rPr>
              <w:t>24.77</w:t>
            </w:r>
          </w:p>
        </w:tc>
        <w:tc>
          <w:tcPr>
            <w:tcW w:w="1418" w:type="dxa"/>
            <w:tcBorders>
              <w:top w:val="nil"/>
              <w:left w:val="nil"/>
              <w:bottom w:val="nil"/>
              <w:right w:val="nil"/>
            </w:tcBorders>
            <w:vAlign w:val="center"/>
          </w:tcPr>
          <w:p w14:paraId="596D27BA" w14:textId="77777777" w:rsidR="00E74417" w:rsidRPr="001771F6" w:rsidRDefault="00E74417" w:rsidP="0078705F">
            <w:pPr>
              <w:jc w:val="center"/>
              <w:rPr>
                <w:rFonts w:ascii="Times New Roman" w:hAnsi="Times New Roman" w:cs="Times New Roman"/>
                <w:szCs w:val="20"/>
                <w:lang w:val="en-GB"/>
              </w:rPr>
            </w:pPr>
            <w:r w:rsidRPr="001771F6">
              <w:rPr>
                <w:rFonts w:ascii="Times New Roman" w:hAnsi="Times New Roman" w:cs="Times New Roman"/>
                <w:szCs w:val="20"/>
                <w:lang w:val="en-GB"/>
              </w:rPr>
              <w:t>75.03</w:t>
            </w:r>
          </w:p>
        </w:tc>
        <w:tc>
          <w:tcPr>
            <w:tcW w:w="709" w:type="dxa"/>
            <w:tcBorders>
              <w:top w:val="nil"/>
              <w:left w:val="nil"/>
              <w:bottom w:val="nil"/>
              <w:right w:val="nil"/>
            </w:tcBorders>
            <w:vAlign w:val="center"/>
          </w:tcPr>
          <w:p w14:paraId="4B99ED4A" w14:textId="77777777" w:rsidR="00E74417" w:rsidRPr="001771F6" w:rsidRDefault="00E74417" w:rsidP="0078705F">
            <w:pPr>
              <w:jc w:val="center"/>
              <w:rPr>
                <w:rFonts w:ascii="Times New Roman" w:hAnsi="Times New Roman" w:cs="Times New Roman"/>
                <w:szCs w:val="20"/>
                <w:lang w:val="en-GB"/>
              </w:rPr>
            </w:pPr>
            <w:r w:rsidRPr="001771F6">
              <w:rPr>
                <w:rFonts w:ascii="Times New Roman" w:hAnsi="Times New Roman" w:cs="Times New Roman"/>
                <w:szCs w:val="20"/>
                <w:lang w:val="en-GB"/>
              </w:rPr>
              <w:t>1.23</w:t>
            </w:r>
          </w:p>
        </w:tc>
        <w:tc>
          <w:tcPr>
            <w:tcW w:w="708" w:type="dxa"/>
            <w:tcBorders>
              <w:top w:val="nil"/>
              <w:left w:val="nil"/>
              <w:bottom w:val="nil"/>
              <w:right w:val="nil"/>
            </w:tcBorders>
            <w:vAlign w:val="center"/>
          </w:tcPr>
          <w:p w14:paraId="6B310274" w14:textId="77777777" w:rsidR="00E74417" w:rsidRPr="001771F6" w:rsidRDefault="00E74417" w:rsidP="0078705F">
            <w:pPr>
              <w:jc w:val="center"/>
              <w:rPr>
                <w:rFonts w:ascii="Times New Roman" w:hAnsi="Times New Roman" w:cs="Times New Roman"/>
                <w:szCs w:val="20"/>
                <w:lang w:val="en-GB"/>
              </w:rPr>
            </w:pPr>
            <w:r w:rsidRPr="001771F6">
              <w:rPr>
                <w:rFonts w:ascii="Times New Roman" w:hAnsi="Times New Roman" w:cs="Times New Roman"/>
                <w:szCs w:val="20"/>
                <w:lang w:val="en-GB"/>
              </w:rPr>
              <w:t>1.60</w:t>
            </w:r>
          </w:p>
        </w:tc>
        <w:tc>
          <w:tcPr>
            <w:tcW w:w="709" w:type="dxa"/>
            <w:tcBorders>
              <w:top w:val="nil"/>
              <w:left w:val="nil"/>
              <w:bottom w:val="nil"/>
              <w:right w:val="nil"/>
            </w:tcBorders>
            <w:vAlign w:val="center"/>
          </w:tcPr>
          <w:p w14:paraId="5237FC6C" w14:textId="77777777" w:rsidR="00E74417" w:rsidRPr="001771F6" w:rsidRDefault="00E74417" w:rsidP="0078705F">
            <w:pPr>
              <w:jc w:val="center"/>
              <w:rPr>
                <w:rFonts w:ascii="Times New Roman" w:hAnsi="Times New Roman" w:cs="Times New Roman"/>
                <w:szCs w:val="20"/>
                <w:lang w:val="en-GB"/>
              </w:rPr>
            </w:pPr>
            <w:r w:rsidRPr="001771F6">
              <w:rPr>
                <w:rFonts w:ascii="Times New Roman" w:hAnsi="Times New Roman" w:cs="Times New Roman"/>
                <w:szCs w:val="20"/>
                <w:lang w:val="en-GB"/>
              </w:rPr>
              <w:t>1.21</w:t>
            </w:r>
          </w:p>
        </w:tc>
        <w:tc>
          <w:tcPr>
            <w:tcW w:w="709" w:type="dxa"/>
            <w:tcBorders>
              <w:top w:val="nil"/>
              <w:left w:val="nil"/>
              <w:bottom w:val="nil"/>
              <w:right w:val="nil"/>
            </w:tcBorders>
            <w:vAlign w:val="center"/>
          </w:tcPr>
          <w:p w14:paraId="48DBA4CF" w14:textId="77777777" w:rsidR="00E74417" w:rsidRPr="001771F6" w:rsidRDefault="00E74417" w:rsidP="0078705F">
            <w:pPr>
              <w:jc w:val="center"/>
              <w:rPr>
                <w:rFonts w:ascii="Times New Roman" w:hAnsi="Times New Roman" w:cs="Times New Roman"/>
                <w:szCs w:val="20"/>
                <w:lang w:val="en-GB"/>
              </w:rPr>
            </w:pPr>
            <w:r w:rsidRPr="001771F6">
              <w:rPr>
                <w:rFonts w:ascii="Times New Roman" w:hAnsi="Times New Roman" w:cs="Times New Roman"/>
                <w:szCs w:val="20"/>
                <w:lang w:val="en-GB"/>
              </w:rPr>
              <w:t>2.15</w:t>
            </w:r>
          </w:p>
        </w:tc>
      </w:tr>
      <w:tr w:rsidR="00E74417" w:rsidRPr="001771F6" w14:paraId="6D9B7BEB" w14:textId="77777777" w:rsidTr="003A3D60">
        <w:trPr>
          <w:jc w:val="center"/>
        </w:trPr>
        <w:tc>
          <w:tcPr>
            <w:tcW w:w="2740" w:type="dxa"/>
            <w:tcBorders>
              <w:top w:val="nil"/>
              <w:left w:val="nil"/>
              <w:bottom w:val="nil"/>
              <w:right w:val="nil"/>
            </w:tcBorders>
            <w:vAlign w:val="center"/>
          </w:tcPr>
          <w:p w14:paraId="353B7CD5" w14:textId="568D0BCA" w:rsidR="00E74417" w:rsidRPr="001771F6" w:rsidRDefault="00942E83" w:rsidP="0078705F">
            <w:pPr>
              <w:jc w:val="left"/>
              <w:rPr>
                <w:rFonts w:ascii="Times New Roman" w:hAnsi="Times New Roman" w:cs="Times New Roman"/>
                <w:szCs w:val="20"/>
                <w:lang w:val="en-GB"/>
              </w:rPr>
            </w:pPr>
            <w:r>
              <w:rPr>
                <w:rFonts w:ascii="Times New Roman" w:hAnsi="Times New Roman" w:cs="Times New Roman"/>
                <w:szCs w:val="20"/>
                <w:lang w:val="en-GB"/>
              </w:rPr>
              <w:t>K</w:t>
            </w:r>
            <w:r w:rsidR="00E74417" w:rsidRPr="001771F6">
              <w:rPr>
                <w:rFonts w:ascii="Times New Roman" w:hAnsi="Times New Roman" w:cs="Times New Roman"/>
                <w:szCs w:val="20"/>
                <w:lang w:val="en-GB"/>
              </w:rPr>
              <w:t>aempferol 3-(3'',4''-</w:t>
            </w:r>
          </w:p>
          <w:p w14:paraId="4630C78D" w14:textId="1ACDE358" w:rsidR="00E74417" w:rsidRPr="001771F6" w:rsidRDefault="00E74417" w:rsidP="0078705F">
            <w:pPr>
              <w:jc w:val="left"/>
              <w:rPr>
                <w:rFonts w:ascii="Times New Roman" w:hAnsi="Times New Roman" w:cs="Times New Roman"/>
                <w:szCs w:val="20"/>
                <w:lang w:val="en-GB"/>
              </w:rPr>
            </w:pPr>
            <w:proofErr w:type="spellStart"/>
            <w:proofErr w:type="gramStart"/>
            <w:r w:rsidRPr="001771F6">
              <w:rPr>
                <w:rFonts w:ascii="Times New Roman" w:hAnsi="Times New Roman" w:cs="Times New Roman"/>
                <w:szCs w:val="20"/>
                <w:lang w:val="en-GB"/>
              </w:rPr>
              <w:t>diacetylrhamnoside</w:t>
            </w:r>
            <w:proofErr w:type="spellEnd"/>
            <w:r w:rsidRPr="001771F6">
              <w:rPr>
                <w:rFonts w:ascii="Times New Roman" w:hAnsi="Times New Roman" w:cs="Times New Roman"/>
                <w:szCs w:val="20"/>
                <w:lang w:val="en-GB"/>
              </w:rPr>
              <w:t>)</w:t>
            </w:r>
            <w:r w:rsidR="00F866A2" w:rsidRPr="00F866A2">
              <w:rPr>
                <w:rFonts w:ascii="Times New Roman" w:hAnsi="Times New Roman" w:cs="Times New Roman"/>
                <w:szCs w:val="20"/>
                <w:vertAlign w:val="superscript"/>
                <w:lang w:val="en-GB"/>
              </w:rPr>
              <w:t>iv</w:t>
            </w:r>
            <w:proofErr w:type="gramEnd"/>
          </w:p>
        </w:tc>
        <w:tc>
          <w:tcPr>
            <w:tcW w:w="1224" w:type="dxa"/>
            <w:tcBorders>
              <w:top w:val="nil"/>
              <w:left w:val="nil"/>
              <w:bottom w:val="nil"/>
              <w:right w:val="nil"/>
            </w:tcBorders>
            <w:vAlign w:val="center"/>
          </w:tcPr>
          <w:p w14:paraId="586453B3" w14:textId="77777777" w:rsidR="00E74417" w:rsidRPr="001771F6" w:rsidRDefault="00E74417" w:rsidP="0078705F">
            <w:pPr>
              <w:jc w:val="center"/>
              <w:rPr>
                <w:rFonts w:ascii="Times New Roman" w:hAnsi="Times New Roman" w:cs="Times New Roman"/>
                <w:szCs w:val="20"/>
                <w:lang w:val="en-GB"/>
              </w:rPr>
            </w:pPr>
            <w:r w:rsidRPr="001771F6">
              <w:rPr>
                <w:rFonts w:ascii="Times New Roman" w:hAnsi="Times New Roman" w:cs="Times New Roman"/>
                <w:szCs w:val="20"/>
                <w:lang w:val="en-GB"/>
              </w:rPr>
              <w:t>28.208</w:t>
            </w:r>
          </w:p>
        </w:tc>
        <w:tc>
          <w:tcPr>
            <w:tcW w:w="1418" w:type="dxa"/>
            <w:tcBorders>
              <w:top w:val="nil"/>
              <w:left w:val="nil"/>
              <w:bottom w:val="nil"/>
              <w:right w:val="nil"/>
            </w:tcBorders>
            <w:vAlign w:val="center"/>
          </w:tcPr>
          <w:p w14:paraId="1BEBCDF3" w14:textId="77777777" w:rsidR="00E74417" w:rsidRPr="001771F6" w:rsidRDefault="00E74417" w:rsidP="0078705F">
            <w:pPr>
              <w:jc w:val="center"/>
              <w:rPr>
                <w:rFonts w:ascii="Times New Roman" w:hAnsi="Times New Roman" w:cs="Times New Roman"/>
                <w:szCs w:val="20"/>
                <w:lang w:val="en-GB"/>
              </w:rPr>
            </w:pPr>
            <w:r w:rsidRPr="001771F6">
              <w:rPr>
                <w:rFonts w:ascii="Times New Roman" w:hAnsi="Times New Roman" w:cs="Times New Roman"/>
                <w:szCs w:val="20"/>
                <w:lang w:val="en-GB"/>
              </w:rPr>
              <w:t>516.13</w:t>
            </w:r>
          </w:p>
        </w:tc>
        <w:tc>
          <w:tcPr>
            <w:tcW w:w="709" w:type="dxa"/>
            <w:tcBorders>
              <w:top w:val="nil"/>
              <w:left w:val="nil"/>
              <w:bottom w:val="nil"/>
              <w:right w:val="nil"/>
            </w:tcBorders>
            <w:vAlign w:val="center"/>
          </w:tcPr>
          <w:p w14:paraId="4048A78A" w14:textId="77777777" w:rsidR="00E74417" w:rsidRPr="001771F6" w:rsidRDefault="00E74417" w:rsidP="0078705F">
            <w:pPr>
              <w:jc w:val="center"/>
              <w:rPr>
                <w:rFonts w:ascii="Times New Roman" w:hAnsi="Times New Roman" w:cs="Times New Roman"/>
                <w:szCs w:val="20"/>
                <w:lang w:val="en-GB"/>
              </w:rPr>
            </w:pPr>
            <w:r w:rsidRPr="001771F6">
              <w:rPr>
                <w:rFonts w:ascii="Times New Roman" w:hAnsi="Times New Roman" w:cs="Times New Roman"/>
                <w:szCs w:val="20"/>
                <w:lang w:val="en-GB"/>
              </w:rPr>
              <w:t>1.10</w:t>
            </w:r>
          </w:p>
        </w:tc>
        <w:tc>
          <w:tcPr>
            <w:tcW w:w="708" w:type="dxa"/>
            <w:tcBorders>
              <w:top w:val="nil"/>
              <w:left w:val="nil"/>
              <w:bottom w:val="nil"/>
              <w:right w:val="nil"/>
            </w:tcBorders>
            <w:vAlign w:val="center"/>
          </w:tcPr>
          <w:p w14:paraId="3E501ED1" w14:textId="77777777" w:rsidR="00E74417" w:rsidRPr="001771F6" w:rsidRDefault="00E74417" w:rsidP="0078705F">
            <w:pPr>
              <w:jc w:val="center"/>
              <w:rPr>
                <w:rFonts w:ascii="Times New Roman" w:hAnsi="Times New Roman" w:cs="Times New Roman"/>
                <w:szCs w:val="20"/>
                <w:lang w:val="en-GB"/>
              </w:rPr>
            </w:pPr>
            <w:r w:rsidRPr="001771F6">
              <w:rPr>
                <w:rFonts w:ascii="Times New Roman" w:hAnsi="Times New Roman" w:cs="Times New Roman"/>
                <w:szCs w:val="20"/>
                <w:lang w:val="en-GB"/>
              </w:rPr>
              <w:t>1.42</w:t>
            </w:r>
          </w:p>
        </w:tc>
        <w:tc>
          <w:tcPr>
            <w:tcW w:w="709" w:type="dxa"/>
            <w:tcBorders>
              <w:top w:val="nil"/>
              <w:left w:val="nil"/>
              <w:bottom w:val="nil"/>
              <w:right w:val="nil"/>
            </w:tcBorders>
            <w:vAlign w:val="center"/>
          </w:tcPr>
          <w:p w14:paraId="22BB0EEB" w14:textId="77777777" w:rsidR="00E74417" w:rsidRPr="001771F6" w:rsidRDefault="00E74417" w:rsidP="0078705F">
            <w:pPr>
              <w:jc w:val="center"/>
              <w:rPr>
                <w:rFonts w:ascii="Times New Roman" w:hAnsi="Times New Roman" w:cs="Times New Roman"/>
                <w:szCs w:val="20"/>
                <w:lang w:val="en-GB"/>
              </w:rPr>
            </w:pPr>
            <w:r w:rsidRPr="001771F6">
              <w:rPr>
                <w:rFonts w:ascii="Times New Roman" w:hAnsi="Times New Roman" w:cs="Times New Roman"/>
                <w:szCs w:val="20"/>
                <w:lang w:val="en-GB"/>
              </w:rPr>
              <w:t>1.08</w:t>
            </w:r>
          </w:p>
        </w:tc>
        <w:tc>
          <w:tcPr>
            <w:tcW w:w="709" w:type="dxa"/>
            <w:tcBorders>
              <w:top w:val="nil"/>
              <w:left w:val="nil"/>
              <w:bottom w:val="nil"/>
              <w:right w:val="nil"/>
            </w:tcBorders>
            <w:vAlign w:val="center"/>
          </w:tcPr>
          <w:p w14:paraId="7D3822C9" w14:textId="385DEC15" w:rsidR="00E74417" w:rsidRPr="001771F6" w:rsidRDefault="00E74417" w:rsidP="0078705F">
            <w:pPr>
              <w:jc w:val="center"/>
              <w:rPr>
                <w:rFonts w:ascii="Times New Roman" w:hAnsi="Times New Roman" w:cs="Times New Roman"/>
                <w:szCs w:val="20"/>
                <w:lang w:val="en-GB"/>
              </w:rPr>
            </w:pPr>
            <w:r w:rsidRPr="001771F6">
              <w:rPr>
                <w:rFonts w:ascii="Times New Roman" w:hAnsi="Times New Roman" w:cs="Times New Roman"/>
                <w:szCs w:val="20"/>
                <w:lang w:val="en-GB"/>
              </w:rPr>
              <w:t>2.28</w:t>
            </w:r>
          </w:p>
        </w:tc>
      </w:tr>
      <w:tr w:rsidR="00E74417" w:rsidRPr="001771F6" w14:paraId="14EA5CC5" w14:textId="77777777" w:rsidTr="003A3D60">
        <w:trPr>
          <w:jc w:val="center"/>
        </w:trPr>
        <w:tc>
          <w:tcPr>
            <w:tcW w:w="2740" w:type="dxa"/>
            <w:tcBorders>
              <w:top w:val="nil"/>
              <w:left w:val="nil"/>
              <w:right w:val="nil"/>
            </w:tcBorders>
            <w:vAlign w:val="center"/>
          </w:tcPr>
          <w:p w14:paraId="00EDCCCD" w14:textId="7C0A1F91" w:rsidR="00E74417" w:rsidRPr="001771F6" w:rsidRDefault="00942E83" w:rsidP="0078705F">
            <w:pPr>
              <w:jc w:val="left"/>
              <w:rPr>
                <w:rFonts w:ascii="Times New Roman" w:hAnsi="Times New Roman" w:cs="Times New Roman"/>
                <w:szCs w:val="20"/>
                <w:lang w:val="en-GB"/>
              </w:rPr>
            </w:pPr>
            <w:r>
              <w:rPr>
                <w:rFonts w:ascii="Times New Roman" w:hAnsi="Times New Roman" w:cs="Times New Roman"/>
                <w:szCs w:val="20"/>
                <w:lang w:val="en-GB"/>
              </w:rPr>
              <w:t>K</w:t>
            </w:r>
            <w:r w:rsidR="00E74417" w:rsidRPr="001771F6">
              <w:rPr>
                <w:rFonts w:ascii="Times New Roman" w:hAnsi="Times New Roman" w:cs="Times New Roman"/>
                <w:szCs w:val="20"/>
                <w:lang w:val="en-GB"/>
              </w:rPr>
              <w:t>aempferol-3-(6''-</w:t>
            </w:r>
          </w:p>
          <w:p w14:paraId="3DD693A3" w14:textId="2AC1A6F3" w:rsidR="00E74417" w:rsidRPr="001771F6" w:rsidRDefault="00E74417" w:rsidP="0078705F">
            <w:pPr>
              <w:jc w:val="left"/>
              <w:rPr>
                <w:rFonts w:ascii="Times New Roman" w:hAnsi="Times New Roman" w:cs="Times New Roman"/>
                <w:szCs w:val="20"/>
                <w:lang w:val="en-GB"/>
              </w:rPr>
            </w:pPr>
            <w:proofErr w:type="spellStart"/>
            <w:proofErr w:type="gramStart"/>
            <w:r w:rsidRPr="001771F6">
              <w:rPr>
                <w:rFonts w:ascii="Times New Roman" w:hAnsi="Times New Roman" w:cs="Times New Roman"/>
                <w:szCs w:val="20"/>
                <w:lang w:val="en-GB"/>
              </w:rPr>
              <w:t>caffeoylglucoside</w:t>
            </w:r>
            <w:proofErr w:type="spellEnd"/>
            <w:r w:rsidRPr="001771F6">
              <w:rPr>
                <w:rFonts w:ascii="Times New Roman" w:hAnsi="Times New Roman" w:cs="Times New Roman"/>
                <w:szCs w:val="20"/>
                <w:lang w:val="en-GB"/>
              </w:rPr>
              <w:t>)</w:t>
            </w:r>
            <w:r w:rsidR="00F866A2" w:rsidRPr="00F866A2">
              <w:rPr>
                <w:rFonts w:ascii="Times New Roman" w:hAnsi="Times New Roman" w:cs="Times New Roman"/>
                <w:szCs w:val="20"/>
                <w:vertAlign w:val="superscript"/>
                <w:lang w:val="en-GB"/>
              </w:rPr>
              <w:t>ii</w:t>
            </w:r>
            <w:proofErr w:type="gramEnd"/>
          </w:p>
        </w:tc>
        <w:tc>
          <w:tcPr>
            <w:tcW w:w="1224" w:type="dxa"/>
            <w:tcBorders>
              <w:top w:val="nil"/>
              <w:left w:val="nil"/>
              <w:right w:val="nil"/>
            </w:tcBorders>
            <w:vAlign w:val="center"/>
          </w:tcPr>
          <w:p w14:paraId="6BEAB2C6" w14:textId="77777777" w:rsidR="00E74417" w:rsidRPr="001771F6" w:rsidRDefault="00E74417" w:rsidP="0078705F">
            <w:pPr>
              <w:jc w:val="center"/>
              <w:rPr>
                <w:rFonts w:ascii="Times New Roman" w:hAnsi="Times New Roman" w:cs="Times New Roman"/>
                <w:szCs w:val="20"/>
                <w:lang w:val="en-GB"/>
              </w:rPr>
            </w:pPr>
            <w:r w:rsidRPr="001771F6">
              <w:rPr>
                <w:rFonts w:ascii="Times New Roman" w:hAnsi="Times New Roman" w:cs="Times New Roman"/>
                <w:szCs w:val="20"/>
                <w:lang w:val="en-GB"/>
              </w:rPr>
              <w:t>35.508</w:t>
            </w:r>
          </w:p>
        </w:tc>
        <w:tc>
          <w:tcPr>
            <w:tcW w:w="1418" w:type="dxa"/>
            <w:tcBorders>
              <w:top w:val="nil"/>
              <w:left w:val="nil"/>
              <w:right w:val="nil"/>
            </w:tcBorders>
            <w:vAlign w:val="center"/>
          </w:tcPr>
          <w:p w14:paraId="25D94414" w14:textId="77777777" w:rsidR="00E74417" w:rsidRPr="001771F6" w:rsidRDefault="00E74417" w:rsidP="0078705F">
            <w:pPr>
              <w:jc w:val="center"/>
              <w:rPr>
                <w:rFonts w:ascii="Times New Roman" w:hAnsi="Times New Roman" w:cs="Times New Roman"/>
                <w:szCs w:val="20"/>
                <w:lang w:val="en-GB"/>
              </w:rPr>
            </w:pPr>
            <w:r w:rsidRPr="001771F6">
              <w:rPr>
                <w:rFonts w:ascii="Times New Roman" w:hAnsi="Times New Roman" w:cs="Times New Roman"/>
                <w:szCs w:val="20"/>
                <w:lang w:val="en-GB"/>
              </w:rPr>
              <w:t>610.13</w:t>
            </w:r>
          </w:p>
        </w:tc>
        <w:tc>
          <w:tcPr>
            <w:tcW w:w="709" w:type="dxa"/>
            <w:tcBorders>
              <w:top w:val="nil"/>
              <w:left w:val="nil"/>
              <w:right w:val="nil"/>
            </w:tcBorders>
            <w:vAlign w:val="center"/>
          </w:tcPr>
          <w:p w14:paraId="1B156758" w14:textId="77777777" w:rsidR="00E74417" w:rsidRPr="001771F6" w:rsidRDefault="00E74417" w:rsidP="0078705F">
            <w:pPr>
              <w:jc w:val="center"/>
              <w:rPr>
                <w:rFonts w:ascii="Times New Roman" w:hAnsi="Times New Roman" w:cs="Times New Roman"/>
                <w:szCs w:val="20"/>
                <w:lang w:val="en-GB"/>
              </w:rPr>
            </w:pPr>
            <w:r w:rsidRPr="001771F6">
              <w:rPr>
                <w:rFonts w:ascii="Times New Roman" w:hAnsi="Times New Roman" w:cs="Times New Roman"/>
                <w:szCs w:val="20"/>
                <w:lang w:val="en-GB"/>
              </w:rPr>
              <w:t>2.21</w:t>
            </w:r>
          </w:p>
        </w:tc>
        <w:tc>
          <w:tcPr>
            <w:tcW w:w="708" w:type="dxa"/>
            <w:tcBorders>
              <w:top w:val="nil"/>
              <w:left w:val="nil"/>
              <w:right w:val="nil"/>
            </w:tcBorders>
            <w:vAlign w:val="center"/>
          </w:tcPr>
          <w:p w14:paraId="1F2A57AA" w14:textId="2CA03D7D" w:rsidR="00E74417" w:rsidRPr="001771F6" w:rsidRDefault="00E74417" w:rsidP="0078705F">
            <w:pPr>
              <w:jc w:val="center"/>
              <w:rPr>
                <w:rFonts w:ascii="Times New Roman" w:hAnsi="Times New Roman" w:cs="Times New Roman"/>
                <w:szCs w:val="20"/>
                <w:lang w:val="en-GB"/>
              </w:rPr>
            </w:pPr>
            <w:r w:rsidRPr="001771F6">
              <w:rPr>
                <w:rFonts w:ascii="Times New Roman" w:hAnsi="Times New Roman" w:cs="Times New Roman"/>
                <w:szCs w:val="20"/>
                <w:lang w:val="en-GB"/>
              </w:rPr>
              <w:t>2.52</w:t>
            </w:r>
          </w:p>
        </w:tc>
        <w:tc>
          <w:tcPr>
            <w:tcW w:w="709" w:type="dxa"/>
            <w:tcBorders>
              <w:top w:val="nil"/>
              <w:left w:val="nil"/>
              <w:right w:val="nil"/>
            </w:tcBorders>
            <w:vAlign w:val="center"/>
          </w:tcPr>
          <w:p w14:paraId="3671CD2E" w14:textId="77777777" w:rsidR="00E74417" w:rsidRPr="001771F6" w:rsidRDefault="00E74417" w:rsidP="0078705F">
            <w:pPr>
              <w:jc w:val="center"/>
              <w:rPr>
                <w:rFonts w:ascii="Times New Roman" w:hAnsi="Times New Roman" w:cs="Times New Roman"/>
                <w:szCs w:val="20"/>
                <w:lang w:val="en-GB"/>
              </w:rPr>
            </w:pPr>
            <w:r w:rsidRPr="001771F6">
              <w:rPr>
                <w:rFonts w:ascii="Times New Roman" w:hAnsi="Times New Roman" w:cs="Times New Roman"/>
                <w:szCs w:val="20"/>
                <w:lang w:val="en-GB"/>
              </w:rPr>
              <w:t>2.17</w:t>
            </w:r>
          </w:p>
        </w:tc>
        <w:tc>
          <w:tcPr>
            <w:tcW w:w="709" w:type="dxa"/>
            <w:tcBorders>
              <w:top w:val="nil"/>
              <w:left w:val="nil"/>
              <w:right w:val="nil"/>
            </w:tcBorders>
            <w:vAlign w:val="center"/>
          </w:tcPr>
          <w:p w14:paraId="46D92EEF" w14:textId="77777777" w:rsidR="00E74417" w:rsidRPr="001771F6" w:rsidRDefault="00E74417" w:rsidP="0078705F">
            <w:pPr>
              <w:jc w:val="center"/>
              <w:rPr>
                <w:rFonts w:ascii="Times New Roman" w:hAnsi="Times New Roman" w:cs="Times New Roman"/>
                <w:szCs w:val="20"/>
                <w:lang w:val="en-GB"/>
              </w:rPr>
            </w:pPr>
            <w:r w:rsidRPr="001771F6">
              <w:rPr>
                <w:rFonts w:ascii="Times New Roman" w:hAnsi="Times New Roman" w:cs="Times New Roman"/>
                <w:szCs w:val="20"/>
                <w:lang w:val="en-GB"/>
              </w:rPr>
              <w:t>1.89</w:t>
            </w:r>
          </w:p>
        </w:tc>
      </w:tr>
    </w:tbl>
    <w:p w14:paraId="7DF5B227" w14:textId="412A5391" w:rsidR="00E74417" w:rsidRDefault="00E74417" w:rsidP="00E74417">
      <w:pPr>
        <w:rPr>
          <w:rFonts w:ascii="Times New Roman" w:hAnsi="Times New Roman" w:cs="Times New Roman"/>
          <w:szCs w:val="20"/>
        </w:rPr>
      </w:pPr>
    </w:p>
    <w:p w14:paraId="6CBDA48F" w14:textId="0009B613" w:rsidR="00DF35F7" w:rsidRPr="00292EF0" w:rsidRDefault="00DF35F7" w:rsidP="00DF35F7">
      <w:pPr>
        <w:pStyle w:val="Keywords"/>
        <w:spacing w:after="0"/>
        <w:ind w:left="0"/>
        <w:jc w:val="both"/>
        <w:rPr>
          <w:rFonts w:cs="Times New Roman"/>
          <w:b w:val="0"/>
          <w:bCs/>
          <w:lang w:val="en-GB"/>
        </w:rPr>
      </w:pPr>
      <w:bookmarkStart w:id="3" w:name="_Hlk83204506"/>
      <w:r w:rsidRPr="00A72277">
        <w:rPr>
          <w:rFonts w:cs="Times New Roman"/>
          <w:b w:val="0"/>
          <w:bCs/>
          <w:lang w:val="en-GB"/>
        </w:rPr>
        <w:t xml:space="preserve">To validate the chromatogram, the retention time (RT) of a specific flavonoid of </w:t>
      </w:r>
      <w:r w:rsidR="003A3D60">
        <w:rPr>
          <w:rFonts w:cs="Times New Roman"/>
          <w:b w:val="0"/>
          <w:bCs/>
          <w:lang w:val="en-GB"/>
        </w:rPr>
        <w:t>v</w:t>
      </w:r>
      <w:r w:rsidRPr="00A72277">
        <w:rPr>
          <w:rFonts w:cs="Times New Roman"/>
          <w:b w:val="0"/>
          <w:bCs/>
          <w:lang w:val="en-GB"/>
        </w:rPr>
        <w:t xml:space="preserve">itexin and </w:t>
      </w:r>
      <w:r w:rsidR="003A3D60">
        <w:rPr>
          <w:rFonts w:cs="Times New Roman"/>
          <w:b w:val="0"/>
          <w:bCs/>
          <w:lang w:val="en-GB"/>
        </w:rPr>
        <w:t>i</w:t>
      </w:r>
      <w:r w:rsidRPr="00A72277">
        <w:rPr>
          <w:rFonts w:cs="Times New Roman"/>
          <w:b w:val="0"/>
          <w:bCs/>
          <w:lang w:val="en-GB"/>
        </w:rPr>
        <w:t xml:space="preserve">sovitexin at 7.4 and 8.7 minutes, respectively was used in the HPLC analysis (Figure </w:t>
      </w:r>
      <w:r>
        <w:rPr>
          <w:rFonts w:cs="Times New Roman"/>
          <w:b w:val="0"/>
          <w:bCs/>
          <w:lang w:val="en-GB"/>
        </w:rPr>
        <w:t>4</w:t>
      </w:r>
      <w:r w:rsidRPr="00A72277">
        <w:rPr>
          <w:rFonts w:cs="Times New Roman"/>
          <w:b w:val="0"/>
          <w:bCs/>
          <w:lang w:val="en-GB"/>
        </w:rPr>
        <w:t xml:space="preserve">). Notably, these compounds </w:t>
      </w:r>
      <w:r>
        <w:rPr>
          <w:rFonts w:cs="Times New Roman"/>
          <w:b w:val="0"/>
          <w:bCs/>
          <w:lang w:val="en-GB"/>
        </w:rPr>
        <w:t xml:space="preserve">were </w:t>
      </w:r>
      <w:r w:rsidRPr="00A72277">
        <w:rPr>
          <w:rFonts w:cs="Times New Roman"/>
          <w:b w:val="0"/>
          <w:bCs/>
          <w:lang w:val="en-GB"/>
        </w:rPr>
        <w:t xml:space="preserve">found at 17.84 ± 2.57 ppm of </w:t>
      </w:r>
      <w:r w:rsidR="003A3D60">
        <w:rPr>
          <w:rFonts w:cs="Times New Roman"/>
          <w:b w:val="0"/>
          <w:bCs/>
          <w:lang w:val="en-GB"/>
        </w:rPr>
        <w:t>v</w:t>
      </w:r>
      <w:r w:rsidRPr="00A72277">
        <w:rPr>
          <w:rFonts w:cs="Times New Roman"/>
          <w:b w:val="0"/>
          <w:bCs/>
          <w:lang w:val="en-GB"/>
        </w:rPr>
        <w:t xml:space="preserve">itexin and 13.92 ± 0.44 ppm of </w:t>
      </w:r>
      <w:r w:rsidR="003A3D60">
        <w:rPr>
          <w:rFonts w:cs="Times New Roman"/>
          <w:b w:val="0"/>
          <w:bCs/>
          <w:lang w:val="en-GB"/>
        </w:rPr>
        <w:t>i</w:t>
      </w:r>
      <w:r w:rsidRPr="00A72277">
        <w:rPr>
          <w:rFonts w:cs="Times New Roman"/>
          <w:b w:val="0"/>
          <w:bCs/>
          <w:lang w:val="en-GB"/>
        </w:rPr>
        <w:t xml:space="preserve">sovitexin in the leaves of </w:t>
      </w:r>
      <w:r w:rsidRPr="00A72277">
        <w:rPr>
          <w:rFonts w:cs="Times New Roman"/>
          <w:b w:val="0"/>
          <w:bCs/>
          <w:i/>
          <w:iCs/>
          <w:lang w:val="en-GB"/>
        </w:rPr>
        <w:t>F. deltoidea</w:t>
      </w:r>
      <w:r w:rsidRPr="00A72277">
        <w:rPr>
          <w:rFonts w:cs="Times New Roman"/>
          <w:b w:val="0"/>
          <w:bCs/>
          <w:lang w:val="en-GB"/>
        </w:rPr>
        <w:t xml:space="preserve">. It </w:t>
      </w:r>
      <w:r>
        <w:rPr>
          <w:rFonts w:cs="Times New Roman"/>
          <w:b w:val="0"/>
          <w:bCs/>
          <w:lang w:val="en-GB"/>
        </w:rPr>
        <w:t xml:space="preserve">was </w:t>
      </w:r>
      <w:r w:rsidRPr="00A72277">
        <w:rPr>
          <w:rFonts w:cs="Times New Roman"/>
          <w:b w:val="0"/>
          <w:bCs/>
          <w:lang w:val="en-GB"/>
        </w:rPr>
        <w:t>abundantly found in the leaf organ</w:t>
      </w:r>
      <w:r>
        <w:rPr>
          <w:rFonts w:cs="Times New Roman"/>
          <w:b w:val="0"/>
          <w:bCs/>
          <w:lang w:val="en-GB"/>
        </w:rPr>
        <w:t xml:space="preserve">. </w:t>
      </w:r>
      <w:r w:rsidRPr="00C05B48">
        <w:rPr>
          <w:rFonts w:cs="Times New Roman"/>
          <w:b w:val="0"/>
          <w:bCs/>
          <w:lang w:val="en-GB"/>
        </w:rPr>
        <w:t>This finding is in line with the study that has been conducted by Abdullah et al.</w:t>
      </w:r>
      <w:r w:rsidR="003A3D60">
        <w:rPr>
          <w:rFonts w:cs="Times New Roman"/>
          <w:b w:val="0"/>
          <w:bCs/>
          <w:lang w:val="en-GB"/>
        </w:rPr>
        <w:t xml:space="preserve"> </w:t>
      </w:r>
      <w:r>
        <w:rPr>
          <w:rFonts w:cs="Times New Roman"/>
          <w:b w:val="0"/>
          <w:bCs/>
          <w:lang w:val="en-GB"/>
        </w:rPr>
        <w:fldChar w:fldCharType="begin" w:fldLock="1"/>
      </w:r>
      <w:r>
        <w:rPr>
          <w:rFonts w:cs="Times New Roman"/>
          <w:b w:val="0"/>
          <w:bCs/>
          <w:lang w:val="en-GB"/>
        </w:rPr>
        <w:instrText>ADDIN CSL_CITATION {"citationItems":[{"id":"ITEM-1","itemData":{"author":[{"dropping-particle":"","family":"Abdullah","given":"Farah Izana","non-dropping-particle":"","parse-names":false,"suffix":""},{"dropping-particle":"","family":"Chua","given":"Lee Suan","non-dropping-particle":"","parse-names":false,"suffix":""}],"container-title":"Frontiers in Biology","id":"ITEM-1","issue":"6","issued":{"date-parts":[["2017"]]},"page":"448-458","title":"Prediction of C-glycosylated Apigenin (Vitexin) Biosynthesis in Ficus deltoidea Based on Plant Proteins Identified by LC-MS/MS","type":"article-journal","volume":"12"},"uris":["http://www.mendeley.com/documents/?uuid=15cc6473-8352-45fe-87d8-fff413c4e7fa"]}],"mendeley":{"formattedCitation":"[17]","plainTextFormattedCitation":"[17]"},"properties":{"noteIndex":0},"schema":"https://github.com/citation-style-language/schema/raw/master/csl-citation.json"}</w:instrText>
      </w:r>
      <w:r>
        <w:rPr>
          <w:rFonts w:cs="Times New Roman"/>
          <w:b w:val="0"/>
          <w:bCs/>
          <w:lang w:val="en-GB"/>
        </w:rPr>
        <w:fldChar w:fldCharType="separate"/>
      </w:r>
      <w:r w:rsidRPr="00C05B48">
        <w:rPr>
          <w:rFonts w:cs="Times New Roman"/>
          <w:b w:val="0"/>
          <w:bCs/>
          <w:noProof/>
          <w:lang w:val="en-GB"/>
        </w:rPr>
        <w:t>[17]</w:t>
      </w:r>
      <w:r>
        <w:rPr>
          <w:rFonts w:cs="Times New Roman"/>
          <w:b w:val="0"/>
          <w:bCs/>
          <w:lang w:val="en-GB"/>
        </w:rPr>
        <w:fldChar w:fldCharType="end"/>
      </w:r>
      <w:r w:rsidRPr="00C05B48">
        <w:rPr>
          <w:rFonts w:cs="Times New Roman"/>
          <w:b w:val="0"/>
          <w:bCs/>
          <w:lang w:val="en-GB"/>
        </w:rPr>
        <w:t xml:space="preserve">, which found that the concentration of </w:t>
      </w:r>
      <w:r w:rsidR="003A3D60">
        <w:rPr>
          <w:rFonts w:cs="Times New Roman"/>
          <w:b w:val="0"/>
          <w:bCs/>
          <w:lang w:val="en-GB"/>
        </w:rPr>
        <w:t>v</w:t>
      </w:r>
      <w:r w:rsidRPr="00C05B48">
        <w:rPr>
          <w:rFonts w:cs="Times New Roman"/>
          <w:b w:val="0"/>
          <w:bCs/>
          <w:lang w:val="en-GB"/>
        </w:rPr>
        <w:t xml:space="preserve">itexin was higher than that of </w:t>
      </w:r>
      <w:r w:rsidR="003A3D60">
        <w:rPr>
          <w:rFonts w:cs="Times New Roman"/>
          <w:b w:val="0"/>
          <w:bCs/>
          <w:lang w:val="en-GB"/>
        </w:rPr>
        <w:t>i</w:t>
      </w:r>
      <w:r w:rsidRPr="00C05B48">
        <w:rPr>
          <w:rFonts w:cs="Times New Roman"/>
          <w:b w:val="0"/>
          <w:bCs/>
          <w:lang w:val="en-GB"/>
        </w:rPr>
        <w:t>sovitexin</w:t>
      </w:r>
      <w:r>
        <w:rPr>
          <w:rFonts w:cs="Times New Roman"/>
          <w:b w:val="0"/>
          <w:bCs/>
          <w:lang w:val="en-GB"/>
        </w:rPr>
        <w:t xml:space="preserve"> in the leaf of </w:t>
      </w:r>
      <w:r w:rsidRPr="00C05B48">
        <w:rPr>
          <w:rFonts w:cs="Times New Roman"/>
          <w:b w:val="0"/>
          <w:bCs/>
          <w:i/>
          <w:iCs/>
          <w:lang w:val="en-GB"/>
        </w:rPr>
        <w:t>F. deltoidea</w:t>
      </w:r>
      <w:r>
        <w:rPr>
          <w:rFonts w:cs="Times New Roman"/>
          <w:b w:val="0"/>
          <w:bCs/>
          <w:lang w:val="en-GB"/>
        </w:rPr>
        <w:t xml:space="preserve">. He at al. </w:t>
      </w:r>
      <w:r>
        <w:rPr>
          <w:rFonts w:cs="Times New Roman"/>
          <w:b w:val="0"/>
          <w:bCs/>
          <w:lang w:val="en-GB"/>
        </w:rPr>
        <w:fldChar w:fldCharType="begin" w:fldLock="1"/>
      </w:r>
      <w:r>
        <w:rPr>
          <w:rFonts w:cs="Times New Roman"/>
          <w:b w:val="0"/>
          <w:bCs/>
          <w:lang w:val="en-GB"/>
        </w:rPr>
        <w:instrText>ADDIN CSL_CITATION {"citationItems":[{"id":"ITEM-1","itemData":{"DOI":"10.1016/j.fitote.2016.09.011","ISSN":"18736971","abstract":"Vitexin and isovitexin are active components of many traditional Chinese medicines, and were found in various medicinal plants. Vitexin (apigenin-8-C-glucoside) has recently received increased attention due to its wide range of pharmacological effects, including but not limited to anti-oxidant, anti-cancer, anti-inflammatory, anti-hyperalgesic, and neuroprotective effects. Isovitexin (apigenin-6-C-glucoside), an isomer of vitexin, generally purified together with vitexin, also exhibits diverse biological activities. Latest research has suggested that vitexin and isovitexin could be potential substitute medicines for diversity diseases, and may be adjuvants for stubborn diseases or health products. This review summarized recent findings on various pharmacological activities and associative signalling pathways of vitexin and isovitexin to provide a reference for future research and clinical applications.","author":[{"dropping-particle":"","family":"He","given":"Miao","non-dropping-particle":"","parse-names":false,"suffix":""},{"dropping-particle":"","family":"Min","given":"Jia Wei","non-dropping-particle":"","parse-names":false,"suffix":""},{"dropping-particle":"","family":"Kong","given":"Wei Lin","non-dropping-particle":"","parse-names":false,"suffix":""},{"dropping-particle":"","family":"He","given":"Xiao Hua","non-dropping-particle":"","parse-names":false,"suffix":""},{"dropping-particle":"","family":"Li","given":"Jun Xu","non-dropping-particle":"","parse-names":false,"suffix":""},{"dropping-particle":"","family":"Peng","given":"Bi Wen","non-dropping-particle":"","parse-names":false,"suffix":""}],"container-title":"Fitoterapia","id":"ITEM-1","issued":{"date-parts":[["2016"]]},"page":"74-85","publisher":"Elsevier B.V.","title":"A Review on The Pharmacological Effects of Vitexin and Isovitexin","type":"article-journal","volume":"115"},"uris":["http://www.mendeley.com/documents/?uuid=2ba2cf2a-2b75-4644-a874-66387250306a"]}],"mendeley":{"formattedCitation":"[18]","plainTextFormattedCitation":"[18]","previouslyFormattedCitation":"[18]"},"properties":{"noteIndex":0},"schema":"https://github.com/citation-style-language/schema/raw/master/csl-citation.json"}</w:instrText>
      </w:r>
      <w:r>
        <w:rPr>
          <w:rFonts w:cs="Times New Roman"/>
          <w:b w:val="0"/>
          <w:bCs/>
          <w:lang w:val="en-GB"/>
        </w:rPr>
        <w:fldChar w:fldCharType="separate"/>
      </w:r>
      <w:r w:rsidRPr="004E7404">
        <w:rPr>
          <w:rFonts w:cs="Times New Roman"/>
          <w:b w:val="0"/>
          <w:bCs/>
          <w:noProof/>
          <w:lang w:val="en-GB"/>
        </w:rPr>
        <w:t>[18]</w:t>
      </w:r>
      <w:r>
        <w:rPr>
          <w:rFonts w:cs="Times New Roman"/>
          <w:b w:val="0"/>
          <w:bCs/>
          <w:lang w:val="en-GB"/>
        </w:rPr>
        <w:fldChar w:fldCharType="end"/>
      </w:r>
      <w:r>
        <w:rPr>
          <w:rFonts w:cs="Times New Roman"/>
          <w:b w:val="0"/>
          <w:bCs/>
          <w:lang w:val="en-GB"/>
        </w:rPr>
        <w:t xml:space="preserve"> mentioned that in </w:t>
      </w:r>
      <w:proofErr w:type="spellStart"/>
      <w:r w:rsidRPr="004E7404">
        <w:rPr>
          <w:rFonts w:cs="Times New Roman"/>
          <w:b w:val="0"/>
          <w:bCs/>
          <w:i/>
          <w:iCs/>
          <w:lang w:val="en-GB"/>
        </w:rPr>
        <w:t>Lemna</w:t>
      </w:r>
      <w:proofErr w:type="spellEnd"/>
      <w:r w:rsidRPr="004E7404">
        <w:rPr>
          <w:rFonts w:cs="Times New Roman"/>
          <w:b w:val="0"/>
          <w:bCs/>
          <w:i/>
          <w:iCs/>
          <w:lang w:val="en-GB"/>
        </w:rPr>
        <w:t xml:space="preserve"> minor</w:t>
      </w:r>
      <w:r>
        <w:rPr>
          <w:rFonts w:cs="Times New Roman"/>
          <w:b w:val="0"/>
          <w:bCs/>
          <w:i/>
          <w:iCs/>
          <w:lang w:val="en-GB"/>
        </w:rPr>
        <w:t xml:space="preserve"> </w:t>
      </w:r>
      <w:r w:rsidRPr="00C05B48">
        <w:rPr>
          <w:rFonts w:cs="Times New Roman"/>
          <w:b w:val="0"/>
          <w:bCs/>
          <w:lang w:val="en-GB"/>
        </w:rPr>
        <w:t>plant</w:t>
      </w:r>
      <w:r>
        <w:rPr>
          <w:rFonts w:cs="Times New Roman"/>
          <w:b w:val="0"/>
          <w:bCs/>
          <w:lang w:val="en-GB"/>
        </w:rPr>
        <w:t xml:space="preserve">, </w:t>
      </w:r>
      <w:r w:rsidR="003A3D60">
        <w:rPr>
          <w:rFonts w:cs="Times New Roman"/>
          <w:b w:val="0"/>
          <w:bCs/>
          <w:lang w:val="en-GB"/>
        </w:rPr>
        <w:t>v</w:t>
      </w:r>
      <w:r>
        <w:rPr>
          <w:rFonts w:cs="Times New Roman"/>
          <w:b w:val="0"/>
          <w:bCs/>
          <w:lang w:val="en-GB"/>
        </w:rPr>
        <w:t xml:space="preserve">itexin was found to be converted to </w:t>
      </w:r>
      <w:r w:rsidR="003A3D60">
        <w:rPr>
          <w:rFonts w:cs="Times New Roman"/>
          <w:b w:val="0"/>
          <w:bCs/>
          <w:lang w:val="en-GB"/>
        </w:rPr>
        <w:t>i</w:t>
      </w:r>
      <w:r>
        <w:rPr>
          <w:rFonts w:cs="Times New Roman"/>
          <w:b w:val="0"/>
          <w:bCs/>
          <w:lang w:val="en-GB"/>
        </w:rPr>
        <w:t xml:space="preserve">sovitexin and not in reverse direction. </w:t>
      </w:r>
      <w:r w:rsidRPr="00B231DE">
        <w:rPr>
          <w:rFonts w:cs="Times New Roman"/>
          <w:b w:val="0"/>
          <w:bCs/>
          <w:lang w:val="en-GB"/>
        </w:rPr>
        <w:t xml:space="preserve">These phytochemical compounds serve as siderophores, attractants and feeding deterrents in plant </w:t>
      </w:r>
      <w:r w:rsidRPr="00B231DE">
        <w:rPr>
          <w:rFonts w:cs="Times New Roman"/>
          <w:b w:val="0"/>
          <w:bCs/>
          <w:lang w:val="en-GB"/>
        </w:rPr>
        <w:fldChar w:fldCharType="begin" w:fldLock="1"/>
      </w:r>
      <w:r w:rsidRPr="00B231DE">
        <w:rPr>
          <w:rFonts w:cs="Times New Roman"/>
          <w:b w:val="0"/>
          <w:bCs/>
          <w:lang w:val="en-GB"/>
        </w:rPr>
        <w:instrText>ADDIN CSL_CITATION {"citationItems":[{"id":"ITEM-1","itemData":{"author":[{"dropping-particle":"","family":"Abdullah","given":"Farah Izana","non-dropping-particle":"","parse-names":false,"suffix":""},{"dropping-particle":"","family":"Chua","given":"Lee Suan","non-dropping-particle":"","parse-names":false,"suffix":""}],"container-title":"Frontiers in Biology","id":"ITEM-1","issue":"6","issued":{"date-parts":[["2017"]]},"page":"448-458","title":"Prediction of C-glycosylated Apigenin (Vitexin) Biosynthesis in Ficus deltoidea Based on Plant Proteins Identified by LC-MS/MS","type":"article-journal","volume":"12"},"uris":["http://www.mendeley.com/documents/?uuid=15cc6473-8352-45fe-87d8-fff413c4e7fa"]}],"mendeley":{"formattedCitation":"[17]","plainTextFormattedCitation":"[17]","previouslyFormattedCitation":"[17]"},"properties":{"noteIndex":0},"schema":"https://github.com/citation-style-language/schema/raw/master/csl-citation.json"}</w:instrText>
      </w:r>
      <w:r w:rsidRPr="00B231DE">
        <w:rPr>
          <w:rFonts w:cs="Times New Roman"/>
          <w:b w:val="0"/>
          <w:bCs/>
          <w:lang w:val="en-GB"/>
        </w:rPr>
        <w:fldChar w:fldCharType="separate"/>
      </w:r>
      <w:r w:rsidRPr="00B231DE">
        <w:rPr>
          <w:rFonts w:cs="Times New Roman"/>
          <w:b w:val="0"/>
          <w:bCs/>
          <w:noProof/>
          <w:lang w:val="en-GB"/>
        </w:rPr>
        <w:t>[17]</w:t>
      </w:r>
      <w:r w:rsidRPr="00B231DE">
        <w:rPr>
          <w:rFonts w:cs="Times New Roman"/>
          <w:b w:val="0"/>
          <w:bCs/>
          <w:lang w:val="en-GB"/>
        </w:rPr>
        <w:fldChar w:fldCharType="end"/>
      </w:r>
      <w:r w:rsidRPr="00B231DE">
        <w:rPr>
          <w:rFonts w:cs="Times New Roman"/>
          <w:b w:val="0"/>
          <w:bCs/>
          <w:lang w:val="en-GB"/>
        </w:rPr>
        <w:t xml:space="preserve">. From previous studies, these compounds also found in various plants such as mung beans, wheat leaves and bamboo </w:t>
      </w:r>
      <w:r w:rsidRPr="00B231DE">
        <w:rPr>
          <w:rFonts w:cs="Times New Roman"/>
          <w:b w:val="0"/>
          <w:bCs/>
          <w:lang w:val="en-GB"/>
        </w:rPr>
        <w:fldChar w:fldCharType="begin" w:fldLock="1"/>
      </w:r>
      <w:r w:rsidRPr="00B231DE">
        <w:rPr>
          <w:rFonts w:cs="Times New Roman"/>
          <w:b w:val="0"/>
          <w:bCs/>
          <w:lang w:val="en-GB"/>
        </w:rPr>
        <w:instrText>ADDIN CSL_CITATION {"citationItems":[{"id":"ITEM-1","itemData":{"DOI":"10.1016/j.fitote.2016.09.011","ISSN":"18736971","abstract":"Vitexin and isovitexin are active components of many traditional Chinese medicines, and were found in various medicinal plants. Vitexin (apigenin-8-C-glucoside) has recently received increased attention due to its wide range of pharmacological effects, including but not limited to anti-oxidant, anti-cancer, anti-inflammatory, anti-hyperalgesic, and neuroprotective effects. Isovitexin (apigenin-6-C-glucoside), an isomer of vitexin, generally purified together with vitexin, also exhibits diverse biological activities. Latest research has suggested that vitexin and isovitexin could be potential substitute medicines for diversity diseases, and may be adjuvants for stubborn diseases or health products. This review summarized recent findings on various pharmacological activities and associative signalling pathways of vitexin and isovitexin to provide a reference for future research and clinical applications.","author":[{"dropping-particle":"","family":"He","given":"Miao","non-dropping-particle":"","parse-names":false,"suffix":""},{"dropping-particle":"","family":"Min","given":"Jia Wei","non-dropping-particle":"","parse-names":false,"suffix":""},{"dropping-particle":"","family":"Kong","given":"Wei Lin","non-dropping-particle":"","parse-names":false,"suffix":""},{"dropping-particle":"","family":"He","given":"Xiao Hua","non-dropping-particle":"","parse-names":false,"suffix":""},{"dropping-particle":"","family":"Li","given":"Jun Xu","non-dropping-particle":"","parse-names":false,"suffix":""},{"dropping-particle":"","family":"Peng","given":"Bi Wen","non-dropping-particle":"","parse-names":false,"suffix":""}],"container-title":"Fitoterapia","id":"ITEM-1","issued":{"date-parts":[["2016"]]},"page":"74-85","publisher":"Elsevier B.V.","title":"A Review on The Pharmacological Effects of Vitexin and Isovitexin","type":"article-journal","volume":"115"},"uris":["http://www.mendeley.com/documents/?uuid=2ba2cf2a-2b75-4644-a874-66387250306a"]}],"mendeley":{"formattedCitation":"[18]","plainTextFormattedCitation":"[18]","previouslyFormattedCitation":"[18]"},"properties":{"noteIndex":0},"schema":"https://github.com/citation-style-language/schema/raw/master/csl-citation.json"}</w:instrText>
      </w:r>
      <w:r w:rsidRPr="00B231DE">
        <w:rPr>
          <w:rFonts w:cs="Times New Roman"/>
          <w:b w:val="0"/>
          <w:bCs/>
          <w:lang w:val="en-GB"/>
        </w:rPr>
        <w:fldChar w:fldCharType="separate"/>
      </w:r>
      <w:r w:rsidRPr="00B231DE">
        <w:rPr>
          <w:rFonts w:cs="Times New Roman"/>
          <w:b w:val="0"/>
          <w:bCs/>
          <w:noProof/>
          <w:lang w:val="en-GB"/>
        </w:rPr>
        <w:t>[18]</w:t>
      </w:r>
      <w:r w:rsidRPr="00B231DE">
        <w:rPr>
          <w:rFonts w:cs="Times New Roman"/>
          <w:b w:val="0"/>
          <w:bCs/>
          <w:lang w:val="en-GB"/>
        </w:rPr>
        <w:fldChar w:fldCharType="end"/>
      </w:r>
      <w:r>
        <w:rPr>
          <w:rFonts w:cs="Times New Roman"/>
          <w:b w:val="0"/>
          <w:bCs/>
          <w:lang w:val="en-GB"/>
        </w:rPr>
        <w:t>.</w:t>
      </w:r>
      <w:bookmarkEnd w:id="3"/>
    </w:p>
    <w:p w14:paraId="425EE322" w14:textId="77777777" w:rsidR="00DF35F7" w:rsidRDefault="00DF35F7" w:rsidP="00DF35F7">
      <w:pPr>
        <w:rPr>
          <w:rFonts w:ascii="Times New Roman" w:hAnsi="Times New Roman" w:cs="Times New Roman"/>
          <w:bCs/>
          <w:szCs w:val="20"/>
        </w:rPr>
      </w:pPr>
    </w:p>
    <w:p w14:paraId="0FD4AB55" w14:textId="77777777" w:rsidR="00DF35F7" w:rsidRPr="00A72277" w:rsidRDefault="00DF35F7" w:rsidP="00E74417">
      <w:pPr>
        <w:rPr>
          <w:rFonts w:ascii="Times New Roman" w:hAnsi="Times New Roman" w:cs="Times New Roman"/>
          <w:szCs w:val="20"/>
        </w:rPr>
      </w:pPr>
    </w:p>
    <w:p w14:paraId="0228C02D" w14:textId="77777777" w:rsidR="00E74417" w:rsidRPr="00A72277" w:rsidRDefault="00E74417" w:rsidP="00E74417">
      <w:pPr>
        <w:pStyle w:val="Keywords"/>
        <w:spacing w:after="0"/>
        <w:ind w:left="0" w:right="-75"/>
        <w:jc w:val="center"/>
        <w:rPr>
          <w:rFonts w:cs="Times New Roman"/>
          <w:lang w:val="en-GB"/>
        </w:rPr>
      </w:pPr>
      <w:r w:rsidRPr="00A72277">
        <w:rPr>
          <w:rFonts w:cs="Times New Roman"/>
          <w:noProof/>
        </w:rPr>
        <w:drawing>
          <wp:inline distT="0" distB="0" distL="0" distR="0" wp14:anchorId="4719E535" wp14:editId="2962292B">
            <wp:extent cx="4294806" cy="3132161"/>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cstate="print">
                      <a:extLst>
                        <a:ext uri="{BEBA8EAE-BF5A-486C-A8C5-ECC9F3942E4B}">
                          <a14:imgProps xmlns:a14="http://schemas.microsoft.com/office/drawing/2010/main">
                            <a14:imgLayer r:embed="rId14">
                              <a14:imgEffect>
                                <a14:sharpenSoften amount="31000"/>
                              </a14:imgEffect>
                            </a14:imgLayer>
                          </a14:imgProps>
                        </a:ext>
                        <a:ext uri="{28A0092B-C50C-407E-A947-70E740481C1C}">
                          <a14:useLocalDpi xmlns:a14="http://schemas.microsoft.com/office/drawing/2010/main" val="0"/>
                        </a:ext>
                      </a:extLst>
                    </a:blip>
                    <a:srcRect/>
                    <a:stretch>
                      <a:fillRect/>
                    </a:stretch>
                  </pic:blipFill>
                  <pic:spPr bwMode="auto">
                    <a:xfrm>
                      <a:off x="0" y="0"/>
                      <a:ext cx="4401235" cy="3209778"/>
                    </a:xfrm>
                    <a:prstGeom prst="rect">
                      <a:avLst/>
                    </a:prstGeom>
                    <a:noFill/>
                  </pic:spPr>
                </pic:pic>
              </a:graphicData>
            </a:graphic>
          </wp:inline>
        </w:drawing>
      </w:r>
    </w:p>
    <w:p w14:paraId="50D066CF" w14:textId="77777777" w:rsidR="00292EF0" w:rsidRDefault="00292EF0" w:rsidP="00E74417">
      <w:pPr>
        <w:pStyle w:val="Keywords"/>
        <w:spacing w:after="0"/>
        <w:ind w:left="0"/>
        <w:jc w:val="center"/>
        <w:rPr>
          <w:rFonts w:cs="Times New Roman"/>
          <w:b w:val="0"/>
          <w:bCs/>
          <w:lang w:val="en-GB"/>
        </w:rPr>
      </w:pPr>
    </w:p>
    <w:p w14:paraId="70611D24" w14:textId="78980909" w:rsidR="00E74417" w:rsidRDefault="00E74417" w:rsidP="00E74417">
      <w:pPr>
        <w:pStyle w:val="Keywords"/>
        <w:spacing w:after="0"/>
        <w:ind w:left="0"/>
        <w:jc w:val="center"/>
        <w:rPr>
          <w:rFonts w:cs="Times New Roman"/>
          <w:b w:val="0"/>
          <w:bCs/>
          <w:color w:val="000000"/>
          <w:lang w:val="en-GB"/>
        </w:rPr>
      </w:pPr>
      <w:r w:rsidRPr="00A72277">
        <w:rPr>
          <w:rFonts w:cs="Times New Roman"/>
          <w:b w:val="0"/>
          <w:bCs/>
          <w:lang w:val="en-GB"/>
        </w:rPr>
        <w:t xml:space="preserve">Figure </w:t>
      </w:r>
      <w:r w:rsidR="00DF35F7">
        <w:rPr>
          <w:rFonts w:cs="Times New Roman"/>
          <w:b w:val="0"/>
          <w:bCs/>
          <w:lang w:val="en-GB"/>
        </w:rPr>
        <w:t>3</w:t>
      </w:r>
      <w:r w:rsidRPr="00A72277">
        <w:rPr>
          <w:rFonts w:cs="Times New Roman"/>
          <w:b w:val="0"/>
          <w:bCs/>
          <w:lang w:val="en-GB"/>
        </w:rPr>
        <w:t xml:space="preserve">. </w:t>
      </w:r>
      <w:r w:rsidRPr="00A72277">
        <w:rPr>
          <w:rFonts w:cs="Times New Roman"/>
          <w:b w:val="0"/>
          <w:bCs/>
          <w:color w:val="000000"/>
          <w:lang w:val="en-GB"/>
        </w:rPr>
        <w:t xml:space="preserve">Molecular structures of main phytochemicals compounds in each </w:t>
      </w:r>
      <w:r w:rsidRPr="00A72277">
        <w:rPr>
          <w:rFonts w:cs="Times New Roman"/>
          <w:b w:val="0"/>
          <w:bCs/>
          <w:i/>
          <w:iCs/>
          <w:color w:val="000000"/>
          <w:lang w:val="en-GB"/>
        </w:rPr>
        <w:t>F. deltoidea</w:t>
      </w:r>
      <w:r w:rsidRPr="00A72277">
        <w:rPr>
          <w:rFonts w:cs="Times New Roman"/>
          <w:b w:val="0"/>
          <w:bCs/>
          <w:color w:val="000000"/>
          <w:lang w:val="en-GB"/>
        </w:rPr>
        <w:t xml:space="preserve"> organs</w:t>
      </w:r>
    </w:p>
    <w:p w14:paraId="5552C6FA" w14:textId="63A83B36" w:rsidR="00DF35F7" w:rsidRDefault="00DF35F7" w:rsidP="00DF35F7">
      <w:pPr>
        <w:pStyle w:val="Keywords"/>
        <w:spacing w:after="0"/>
        <w:ind w:left="0"/>
        <w:rPr>
          <w:rFonts w:cs="Times New Roman"/>
          <w:b w:val="0"/>
          <w:bCs/>
          <w:color w:val="000000"/>
          <w:lang w:val="en-GB"/>
        </w:rPr>
      </w:pPr>
    </w:p>
    <w:p w14:paraId="07A07D99" w14:textId="3F3779EE" w:rsidR="00DF35F7" w:rsidRPr="007250A4" w:rsidRDefault="00DF35F7" w:rsidP="00DF35F7">
      <w:pPr>
        <w:pStyle w:val="Keywords"/>
        <w:spacing w:after="0"/>
        <w:ind w:left="0" w:right="66"/>
        <w:jc w:val="both"/>
        <w:rPr>
          <w:rFonts w:cs="Times New Roman"/>
          <w:b w:val="0"/>
          <w:bCs/>
          <w:lang w:val="en-GB"/>
        </w:rPr>
      </w:pPr>
      <w:r w:rsidRPr="00A72277">
        <w:rPr>
          <w:rFonts w:cs="Times New Roman"/>
          <w:b w:val="0"/>
          <w:bCs/>
          <w:lang w:val="en-GB"/>
        </w:rPr>
        <w:t xml:space="preserve">Figure </w:t>
      </w:r>
      <w:r>
        <w:rPr>
          <w:rFonts w:cs="Times New Roman"/>
          <w:b w:val="0"/>
          <w:bCs/>
          <w:lang w:val="en-GB"/>
        </w:rPr>
        <w:t>5</w:t>
      </w:r>
      <w:r w:rsidRPr="00A72277">
        <w:rPr>
          <w:rFonts w:cs="Times New Roman"/>
          <w:b w:val="0"/>
          <w:bCs/>
          <w:lang w:val="en-GB"/>
        </w:rPr>
        <w:t xml:space="preserve"> shows the TPC and TFC values of the extracts of </w:t>
      </w:r>
      <w:r w:rsidRPr="00A72277">
        <w:rPr>
          <w:rFonts w:cs="Times New Roman"/>
          <w:b w:val="0"/>
          <w:bCs/>
          <w:i/>
          <w:iCs/>
          <w:lang w:val="en-GB"/>
        </w:rPr>
        <w:t>F. deltoidea</w:t>
      </w:r>
      <w:r w:rsidRPr="00A72277">
        <w:rPr>
          <w:rFonts w:cs="Times New Roman"/>
          <w:b w:val="0"/>
          <w:bCs/>
          <w:lang w:val="en-GB"/>
        </w:rPr>
        <w:t xml:space="preserve"> measured using the Folin-Ciocalteu method and </w:t>
      </w:r>
      <w:r>
        <w:rPr>
          <w:rFonts w:cs="Times New Roman"/>
          <w:b w:val="0"/>
          <w:bCs/>
          <w:lang w:val="en-GB"/>
        </w:rPr>
        <w:t>A</w:t>
      </w:r>
      <w:r w:rsidRPr="00A72277">
        <w:rPr>
          <w:rFonts w:cs="Times New Roman"/>
          <w:b w:val="0"/>
          <w:bCs/>
          <w:lang w:val="en-GB"/>
        </w:rPr>
        <w:t xml:space="preserve">luminium chloride </w:t>
      </w:r>
      <w:proofErr w:type="spellStart"/>
      <w:r w:rsidRPr="00A72277">
        <w:rPr>
          <w:rFonts w:cs="Times New Roman"/>
          <w:b w:val="0"/>
          <w:bCs/>
          <w:lang w:val="en-GB"/>
        </w:rPr>
        <w:t>colo</w:t>
      </w:r>
      <w:r>
        <w:rPr>
          <w:rFonts w:cs="Times New Roman"/>
          <w:b w:val="0"/>
          <w:bCs/>
          <w:lang w:val="en-GB"/>
        </w:rPr>
        <w:t>u</w:t>
      </w:r>
      <w:r w:rsidRPr="00A72277">
        <w:rPr>
          <w:rFonts w:cs="Times New Roman"/>
          <w:b w:val="0"/>
          <w:bCs/>
          <w:lang w:val="en-GB"/>
        </w:rPr>
        <w:t>rimetric</w:t>
      </w:r>
      <w:proofErr w:type="spellEnd"/>
      <w:r w:rsidRPr="00A72277">
        <w:rPr>
          <w:rFonts w:cs="Times New Roman"/>
          <w:b w:val="0"/>
          <w:bCs/>
          <w:lang w:val="en-GB"/>
        </w:rPr>
        <w:t xml:space="preserve"> assay, respectively. It is important to determine both compounds composition in the plants as the formation of AgNP highly depends on their presence. This was emphasi</w:t>
      </w:r>
      <w:r>
        <w:rPr>
          <w:rFonts w:cs="Times New Roman"/>
          <w:b w:val="0"/>
          <w:bCs/>
          <w:lang w:val="en-GB"/>
        </w:rPr>
        <w:t>s</w:t>
      </w:r>
      <w:r w:rsidRPr="00A72277">
        <w:rPr>
          <w:rFonts w:cs="Times New Roman"/>
          <w:b w:val="0"/>
          <w:bCs/>
          <w:lang w:val="en-GB"/>
        </w:rPr>
        <w:t>e</w:t>
      </w:r>
      <w:r>
        <w:rPr>
          <w:rFonts w:cs="Times New Roman"/>
          <w:b w:val="0"/>
          <w:bCs/>
          <w:lang w:val="en-GB"/>
        </w:rPr>
        <w:t>d</w:t>
      </w:r>
      <w:r w:rsidRPr="00A72277">
        <w:rPr>
          <w:rFonts w:cs="Times New Roman"/>
          <w:b w:val="0"/>
          <w:bCs/>
          <w:lang w:val="en-GB"/>
        </w:rPr>
        <w:t xml:space="preserve"> by </w:t>
      </w:r>
      <w:proofErr w:type="spellStart"/>
      <w:r w:rsidRPr="00A72277">
        <w:rPr>
          <w:rFonts w:cs="Times New Roman"/>
          <w:b w:val="0"/>
          <w:bCs/>
          <w:lang w:val="en-GB"/>
        </w:rPr>
        <w:t>Asmat</w:t>
      </w:r>
      <w:proofErr w:type="spellEnd"/>
      <w:r w:rsidRPr="00A72277">
        <w:rPr>
          <w:rFonts w:cs="Times New Roman"/>
          <w:b w:val="0"/>
          <w:bCs/>
          <w:lang w:val="en-GB"/>
        </w:rPr>
        <w:t>-Campos</w:t>
      </w:r>
      <w:r>
        <w:rPr>
          <w:rFonts w:cs="Times New Roman"/>
          <w:b w:val="0"/>
          <w:bCs/>
          <w:lang w:val="en-GB"/>
        </w:rPr>
        <w:t xml:space="preserve"> et al.</w:t>
      </w:r>
      <w:r w:rsidRPr="00A72277">
        <w:rPr>
          <w:rFonts w:cs="Times New Roman"/>
          <w:b w:val="0"/>
          <w:bCs/>
          <w:lang w:val="en-GB"/>
        </w:rPr>
        <w:t xml:space="preserve"> as they stated that the presence of polyphenol promotes the reduc</w:t>
      </w:r>
      <w:r>
        <w:rPr>
          <w:rFonts w:cs="Times New Roman"/>
          <w:b w:val="0"/>
          <w:bCs/>
          <w:lang w:val="en-GB"/>
        </w:rPr>
        <w:t>tion</w:t>
      </w:r>
      <w:r w:rsidRPr="00A72277">
        <w:rPr>
          <w:rFonts w:cs="Times New Roman"/>
          <w:b w:val="0"/>
          <w:bCs/>
          <w:lang w:val="en-GB"/>
        </w:rPr>
        <w:t xml:space="preserve"> and capping of nanoparticles </w:t>
      </w:r>
      <w:r w:rsidRPr="00A72277">
        <w:rPr>
          <w:rFonts w:cs="Times New Roman"/>
          <w:b w:val="0"/>
          <w:bCs/>
          <w:lang w:val="en-GB"/>
        </w:rPr>
        <w:fldChar w:fldCharType="begin" w:fldLock="1"/>
      </w:r>
      <w:r>
        <w:rPr>
          <w:rFonts w:cs="Times New Roman"/>
          <w:b w:val="0"/>
          <w:bCs/>
          <w:lang w:val="en-GB"/>
        </w:rPr>
        <w:instrText>ADDIN CSL_CITATION {"citationItems":[{"id":"ITEM-1","itemData":{"DOI":"10.1021/acssuschemeng.0c06903","author":[{"dropping-particle":"","family":"Asmat-campos","given":"David","non-dropping-particle":"","parse-names":false,"suffix":""},{"dropping-particle":"","family":"Abreu","given":"Ana C","non-dropping-particle":"","parse-names":false,"suffix":""},{"dropping-particle":"","family":"Romero-cano","given":"Manuel S","non-dropping-particle":"","parse-names":false,"suffix":""},{"dropping-particle":"","family":"Urquiaga-zavaleta","given":"Josue","non-dropping-particle":"","parse-names":false,"suffix":""},{"dropping-particle":"","family":"Delf","given":"Daniel","non-dropping-particle":"","parse-names":false,"suffix":""},{"dropping-particle":"","family":"Jua","given":"Luisa","non-dropping-particle":"","parse-names":false,"suffix":""},{"dropping-particle":"","family":"Nazario-naveda","given":"Renny","non-dropping-particle":"","parse-names":false,"suffix":""},{"dropping-particle":"","family":"Rengifo-penadillos","given":"Roger","non-dropping-particle":"","parse-names":false,"suffix":""},{"dropping-particle":"","family":"Ferna","given":"Ignacio","non-dropping-particle":"","parse-names":false,"suffix":""}],"container-title":"ACS Sustainable Chemistery Engineering","id":"ITEM-1","issued":{"date-parts":[["2020"]]},"note":"quercetin-3-O-rhamnoside\n\nthe synthesized NPs showed variable sizes and amounts most likely due to the varying concentrations of these compounds in\ndifferent species","title":"Unraveling the Active Biomolecules Responsible for the Sustainable Synthesis of Nanoscale Silver Particles through Nuclear Magnetic Resonance Metabolomics","type":"article-journal"},"uris":["http://www.mendeley.com/documents/?uuid=2eaa7a18-2e91-47f4-82e2-796c458d80e0"]}],"mendeley":{"formattedCitation":"[19]","plainTextFormattedCitation":"[19]","previouslyFormattedCitation":"[19]"},"properties":{"noteIndex":0},"schema":"https://github.com/citation-style-language/schema/raw/master/csl-citation.json"}</w:instrText>
      </w:r>
      <w:r w:rsidRPr="00A72277">
        <w:rPr>
          <w:rFonts w:cs="Times New Roman"/>
          <w:b w:val="0"/>
          <w:bCs/>
          <w:lang w:val="en-GB"/>
        </w:rPr>
        <w:fldChar w:fldCharType="separate"/>
      </w:r>
      <w:r w:rsidRPr="004E7404">
        <w:rPr>
          <w:rFonts w:cs="Times New Roman"/>
          <w:b w:val="0"/>
          <w:bCs/>
          <w:noProof/>
          <w:lang w:val="en-GB"/>
        </w:rPr>
        <w:t>[19]</w:t>
      </w:r>
      <w:r w:rsidRPr="00A72277">
        <w:rPr>
          <w:rFonts w:cs="Times New Roman"/>
          <w:b w:val="0"/>
          <w:bCs/>
          <w:lang w:val="en-GB"/>
        </w:rPr>
        <w:fldChar w:fldCharType="end"/>
      </w:r>
      <w:r w:rsidRPr="00A72277">
        <w:rPr>
          <w:rFonts w:cs="Times New Roman"/>
          <w:b w:val="0"/>
          <w:bCs/>
          <w:lang w:val="en-GB"/>
        </w:rPr>
        <w:t xml:space="preserve">. In the Folin-Ciocalteu method, the reagent used </w:t>
      </w:r>
      <w:r>
        <w:rPr>
          <w:rFonts w:cs="Times New Roman"/>
          <w:b w:val="0"/>
          <w:bCs/>
          <w:lang w:val="en-GB"/>
        </w:rPr>
        <w:t xml:space="preserve">was </w:t>
      </w:r>
      <w:r w:rsidRPr="00A72277">
        <w:rPr>
          <w:rFonts w:cs="Times New Roman"/>
          <w:b w:val="0"/>
          <w:bCs/>
          <w:lang w:val="en-GB"/>
        </w:rPr>
        <w:t xml:space="preserve">composed of a mixture of </w:t>
      </w:r>
      <w:proofErr w:type="spellStart"/>
      <w:r w:rsidRPr="00A72277">
        <w:rPr>
          <w:rFonts w:cs="Times New Roman"/>
          <w:b w:val="0"/>
          <w:bCs/>
          <w:lang w:val="en-GB"/>
        </w:rPr>
        <w:t>phosphotungstic</w:t>
      </w:r>
      <w:proofErr w:type="spellEnd"/>
      <w:r w:rsidRPr="00A72277">
        <w:rPr>
          <w:rFonts w:cs="Times New Roman"/>
          <w:b w:val="0"/>
          <w:bCs/>
          <w:lang w:val="en-GB"/>
        </w:rPr>
        <w:t xml:space="preserve"> acid and phosphomolybdic acid, which </w:t>
      </w:r>
      <w:r>
        <w:rPr>
          <w:rFonts w:cs="Times New Roman"/>
          <w:b w:val="0"/>
          <w:bCs/>
          <w:lang w:val="en-GB"/>
        </w:rPr>
        <w:t xml:space="preserve">were </w:t>
      </w:r>
      <w:r w:rsidRPr="00A72277">
        <w:rPr>
          <w:rFonts w:cs="Times New Roman"/>
          <w:b w:val="0"/>
          <w:bCs/>
          <w:lang w:val="en-GB"/>
        </w:rPr>
        <w:t xml:space="preserve">reduced to a mixture of blue oxides of tungsten and molybdenum once the phenols </w:t>
      </w:r>
      <w:r>
        <w:rPr>
          <w:rFonts w:cs="Times New Roman"/>
          <w:b w:val="0"/>
          <w:bCs/>
          <w:lang w:val="en-GB"/>
        </w:rPr>
        <w:t xml:space="preserve">were </w:t>
      </w:r>
      <w:r w:rsidRPr="00A72277">
        <w:rPr>
          <w:rFonts w:cs="Times New Roman"/>
          <w:b w:val="0"/>
          <w:bCs/>
          <w:lang w:val="en-GB"/>
        </w:rPr>
        <w:t>oxidi</w:t>
      </w:r>
      <w:r>
        <w:rPr>
          <w:rFonts w:cs="Times New Roman"/>
          <w:b w:val="0"/>
          <w:bCs/>
          <w:lang w:val="en-GB"/>
        </w:rPr>
        <w:t>s</w:t>
      </w:r>
      <w:r w:rsidRPr="00A72277">
        <w:rPr>
          <w:rFonts w:cs="Times New Roman"/>
          <w:b w:val="0"/>
          <w:bCs/>
          <w:lang w:val="en-GB"/>
        </w:rPr>
        <w:t xml:space="preserve">ed. The blue colour produced </w:t>
      </w:r>
      <w:r>
        <w:rPr>
          <w:rFonts w:cs="Times New Roman"/>
          <w:b w:val="0"/>
          <w:bCs/>
          <w:lang w:val="en-GB"/>
        </w:rPr>
        <w:t xml:space="preserve">had a </w:t>
      </w:r>
      <w:r w:rsidRPr="00A72277">
        <w:rPr>
          <w:rFonts w:cs="Times New Roman"/>
          <w:b w:val="0"/>
          <w:bCs/>
          <w:lang w:val="en-GB"/>
        </w:rPr>
        <w:t xml:space="preserve">maximum absorption in the 750 nm range and </w:t>
      </w:r>
      <w:r>
        <w:rPr>
          <w:rFonts w:cs="Times New Roman"/>
          <w:b w:val="0"/>
          <w:bCs/>
          <w:lang w:val="en-GB"/>
        </w:rPr>
        <w:t xml:space="preserve">was </w:t>
      </w:r>
      <w:r w:rsidRPr="00A72277">
        <w:rPr>
          <w:rFonts w:cs="Times New Roman"/>
          <w:b w:val="0"/>
          <w:bCs/>
          <w:lang w:val="en-GB"/>
        </w:rPr>
        <w:t xml:space="preserve">proportionate to the total amount of phenolic compounds present in the sample </w:t>
      </w:r>
      <w:r w:rsidRPr="00A72277">
        <w:rPr>
          <w:rFonts w:cs="Times New Roman"/>
          <w:b w:val="0"/>
          <w:bCs/>
          <w:lang w:val="en-GB"/>
        </w:rPr>
        <w:fldChar w:fldCharType="begin" w:fldLock="1"/>
      </w:r>
      <w:r>
        <w:rPr>
          <w:rFonts w:cs="Times New Roman"/>
          <w:b w:val="0"/>
          <w:bCs/>
          <w:lang w:val="en-GB"/>
        </w:rPr>
        <w:instrText>ADDIN CSL_CITATION {"citationItems":[{"id":"ITEM-1","itemData":{"DOI":"10.7324/JAPS.2014.40911","ISSN":"22313354","abstract":"The objective of this study was to evaluate α- amylase inhibitory activity of a marketed polyherbal formulation. The α-amylase is one of the major secretory products helps in digestion of starch and glycogen. The polyherbal extract were prepared with aqueous, hydroalcohol and ethanol. In addition, total phenolic content, total flavonoid content and in vitro antioxidant activity was evaluated. Total phenolic content was found to be 3.5725 ± 0.2336 mg of GAE/ 100 g (aqueous extract), 2.9616 ± 0.2563 mg of GAE/ 100 g (hydroalcohol extract), 4.6683 ± 0.4199 mg of GAE/ 100 g (ethanol extract). Total flavonoid content was found to be 96.1556 ± 4.2664 mg of quercetin equivalent/ 100 g (aqueous extract), 85.1881 ± 4.2135 mg of quercetin equivalent/ 100 g (hydroalcohol extract), 96.0122 ± 2.9972 mg of quercetin equivalent/ 100 g (ethanol extract). In vitro antioxidant activity was found to be 6.436 ± 0.3638 mg of ascorbic acid equivalent / 100 g (aqueous extract), 6.7242 ± 0.2461 mg of ascorbic acid equivalent / 100 g (hydroalcohol extract), 5.4616 ± 0.6696 mg of ascorbic acid equivalent / 100 g (ethanol extract). α-amylase inhibitory activity was found to maximum in water extract followed by ethanol extract and hydroalcohol extract.","author":[{"dropping-particle":"","family":"Kamtekar","given":"Samidha","non-dropping-particle":"","parse-names":false,"suffix":""},{"dropping-particle":"","family":"Keer","given":"Vrushali","non-dropping-particle":"","parse-names":false,"suffix":""},{"dropping-particle":"","family":"Patil","given":"Vijaya","non-dropping-particle":"","parse-names":false,"suffix":""}],"container-title":"Journal of Applied Pharmaceutical Science","id":"ITEM-1","issue":"9","issued":{"date-parts":[["2014"]]},"page":"61-65","title":"Estimation of Phenolic Content, Flavonoid Content, Antioxidant and Alpha Amylase Inhibitory Activity of Marketed Polyherbal Formulation","type":"article-journal","volume":"4"},"uris":["http://www.mendeley.com/documents/?uuid=8e0b0f20-0a62-45b6-9011-1897f7472dc2"]}],"mendeley":{"formattedCitation":"[20]","plainTextFormattedCitation":"[20]","previouslyFormattedCitation":"[20]"},"properties":{"noteIndex":0},"schema":"https://github.com/citation-style-language/schema/raw/master/csl-citation.json"}</w:instrText>
      </w:r>
      <w:r w:rsidRPr="00A72277">
        <w:rPr>
          <w:rFonts w:cs="Times New Roman"/>
          <w:b w:val="0"/>
          <w:bCs/>
          <w:lang w:val="en-GB"/>
        </w:rPr>
        <w:fldChar w:fldCharType="separate"/>
      </w:r>
      <w:r w:rsidRPr="004E7404">
        <w:rPr>
          <w:rFonts w:cs="Times New Roman"/>
          <w:b w:val="0"/>
          <w:bCs/>
          <w:noProof/>
          <w:lang w:val="en-GB"/>
        </w:rPr>
        <w:t>[20]</w:t>
      </w:r>
      <w:r w:rsidRPr="00A72277">
        <w:rPr>
          <w:rFonts w:cs="Times New Roman"/>
          <w:b w:val="0"/>
          <w:bCs/>
          <w:lang w:val="en-GB"/>
        </w:rPr>
        <w:fldChar w:fldCharType="end"/>
      </w:r>
      <w:r w:rsidRPr="00A72277">
        <w:rPr>
          <w:rFonts w:cs="Times New Roman"/>
          <w:b w:val="0"/>
          <w:bCs/>
          <w:lang w:val="en-GB"/>
        </w:rPr>
        <w:t xml:space="preserve">. To determine the TFC, the </w:t>
      </w:r>
      <w:r>
        <w:rPr>
          <w:rFonts w:cs="Times New Roman"/>
          <w:b w:val="0"/>
          <w:bCs/>
          <w:lang w:val="en-GB"/>
        </w:rPr>
        <w:t>A</w:t>
      </w:r>
      <w:r w:rsidRPr="00A72277">
        <w:rPr>
          <w:rFonts w:cs="Times New Roman"/>
          <w:b w:val="0"/>
          <w:bCs/>
          <w:lang w:val="en-GB"/>
        </w:rPr>
        <w:t xml:space="preserve">luminium chloride reacted with the flavone, flavanol and hydroxyl/dihydroxyl group in the flavonoids </w:t>
      </w:r>
      <w:r w:rsidRPr="00A72277">
        <w:rPr>
          <w:rFonts w:cs="Times New Roman"/>
          <w:b w:val="0"/>
          <w:bCs/>
          <w:lang w:val="en-GB"/>
        </w:rPr>
        <w:fldChar w:fldCharType="begin" w:fldLock="1"/>
      </w:r>
      <w:r>
        <w:rPr>
          <w:rFonts w:cs="Times New Roman"/>
          <w:b w:val="0"/>
          <w:bCs/>
          <w:lang w:val="en-GB"/>
        </w:rPr>
        <w:instrText>ADDIN CSL_CITATION {"citationItems":[{"id":"ITEM-1","itemData":{"DOI":"10.33102/mjosht.v7i.112","abstract":"Exposed to the pollution has led to generation of reactive oxygen species (ROS) in human skin. ROS generated cause many skin diseases such as skin-aging, inflammation, melanogenesis and skin cancer. ROS is a family of oxygen-based free radicals that contains or capable of producing an unpaired electron. Antioxidant is a molecule that can inhibit the reaction of free radical from ROS by donating its electron. Averrhoa bilimbi Linn. (AVBL) is one of the potent natural antioxidant belongs to the group of Oxalidaceae which can be widely found in Asia including Malaysia. Traditionally, this plant has been used to treat many diseases such as cough, itchiness, pimple, fever and inflammation. As a result, much attention has been directed towards the studies regarding the potential of this plant in treating disease. The present study was undertaken to assess the antioxidant activity of AVBL leaves extract. The AVBL leaves were extracted using sonicator with ethanol and distilled water as two different types of solvent. The total phenolic content (TPC) and flavonoid content (TFC) of this study were determined by using Folin-Ciocalteu reagent and aluminium chloride colometric assay. Antioxidant activity of the plant extract was tested using 2,2- diphenyl-1-picrylhydrazyl (DPPH) and ferric reducing power (FRAP). From the analyses, water extract of AVBL possessed greater extraction yield (11.231%) as compared to ethanolic extract (5.358 %). However, ethanolic extract of AVBL leaves revealed higher result of TPC (126.4±0.35 mg/g gallic acid equivalent), TFC (32.80±0.37 mg/g quercetin equivalent), DPPH (0.0019±0.0003) and FRAP (41.81±0.45 mg/g gallic acid equivalent). The results of TPC and TFC have strongly positive correlation with antioxidant capacity (r = 1). Thus, it can be concluded that this plant is a potent source of natural antioxidant.","author":[{"dropping-particle":"","family":"Arifin","given":"Raja Nurul Ashiqin Raja","non-dropping-particle":"","parse-names":false,"suffix":""},{"dropping-particle":"","family":"Jumal","given":"Juliana","non-dropping-particle":"","parse-names":false,"suffix":""}],"container-title":"Malaysian Journal of Science Health &amp; Technology","id":"ITEM-1","issued":{"date-parts":[["2021"]]},"page":"76-82","title":"Antioxidant Activity of &lt;i&gt;Averrhoa bilimbi&lt;/i&gt; Linn. Leaves Extract Using Two Different Types of Solvents","type":"article-journal"},"uris":["http://www.mendeley.com/documents/?uuid=76754131-b166-43aa-8946-e3c0d1c9999b"]}],"mendeley":{"formattedCitation":"[21]","plainTextFormattedCitation":"[21]","previouslyFormattedCitation":"[21]"},"properties":{"noteIndex":0},"schema":"https://github.com/citation-style-language/schema/raw/master/csl-citation.json"}</w:instrText>
      </w:r>
      <w:r w:rsidRPr="00A72277">
        <w:rPr>
          <w:rFonts w:cs="Times New Roman"/>
          <w:b w:val="0"/>
          <w:bCs/>
          <w:lang w:val="en-GB"/>
        </w:rPr>
        <w:fldChar w:fldCharType="separate"/>
      </w:r>
      <w:r w:rsidRPr="004E7404">
        <w:rPr>
          <w:rFonts w:cs="Times New Roman"/>
          <w:b w:val="0"/>
          <w:bCs/>
          <w:noProof/>
          <w:lang w:val="en-GB"/>
        </w:rPr>
        <w:t>[21]</w:t>
      </w:r>
      <w:r w:rsidRPr="00A72277">
        <w:rPr>
          <w:rFonts w:cs="Times New Roman"/>
          <w:b w:val="0"/>
          <w:bCs/>
          <w:lang w:val="en-GB"/>
        </w:rPr>
        <w:fldChar w:fldCharType="end"/>
      </w:r>
      <w:r w:rsidRPr="00A72277">
        <w:rPr>
          <w:rFonts w:cs="Times New Roman"/>
          <w:b w:val="0"/>
          <w:bCs/>
          <w:lang w:val="en-GB"/>
        </w:rPr>
        <w:t xml:space="preserve">. From the result, the leaf organ of </w:t>
      </w:r>
      <w:r w:rsidRPr="00A72277">
        <w:rPr>
          <w:rFonts w:cs="Times New Roman"/>
          <w:b w:val="0"/>
          <w:bCs/>
          <w:i/>
          <w:iCs/>
          <w:lang w:val="en-GB"/>
        </w:rPr>
        <w:t>F. deltoidea</w:t>
      </w:r>
      <w:r w:rsidRPr="00A72277">
        <w:rPr>
          <w:rFonts w:cs="Times New Roman"/>
          <w:b w:val="0"/>
          <w:bCs/>
          <w:lang w:val="en-GB"/>
        </w:rPr>
        <w:t xml:space="preserve"> contains 28.56 ± 0.87 (GAE) mg/g TPC and 761.32 ± 13.00 (QE) mg/g. </w:t>
      </w:r>
      <w:r>
        <w:rPr>
          <w:rFonts w:cs="Times New Roman"/>
          <w:b w:val="0"/>
          <w:bCs/>
          <w:lang w:val="en-GB"/>
        </w:rPr>
        <w:t xml:space="preserve">These </w:t>
      </w:r>
      <w:r w:rsidRPr="00A72277">
        <w:rPr>
          <w:rFonts w:cs="Times New Roman"/>
          <w:b w:val="0"/>
          <w:bCs/>
          <w:lang w:val="en-GB"/>
        </w:rPr>
        <w:t xml:space="preserve">results are lower than the leaf of </w:t>
      </w:r>
      <w:r w:rsidRPr="00A72277">
        <w:rPr>
          <w:rFonts w:cs="Times New Roman"/>
          <w:b w:val="0"/>
          <w:bCs/>
          <w:i/>
          <w:iCs/>
          <w:lang w:val="en-GB"/>
        </w:rPr>
        <w:t>Vigna Unguiculate</w:t>
      </w:r>
      <w:r w:rsidRPr="00A72277">
        <w:rPr>
          <w:rFonts w:cs="Times New Roman"/>
          <w:b w:val="0"/>
          <w:bCs/>
          <w:lang w:val="en-GB"/>
        </w:rPr>
        <w:t xml:space="preserve"> </w:t>
      </w:r>
      <w:proofErr w:type="spellStart"/>
      <w:r w:rsidRPr="00A72277">
        <w:rPr>
          <w:rFonts w:cs="Times New Roman"/>
          <w:b w:val="0"/>
          <w:bCs/>
          <w:lang w:val="en-GB"/>
        </w:rPr>
        <w:t>Dhawala</w:t>
      </w:r>
      <w:proofErr w:type="spellEnd"/>
      <w:r w:rsidRPr="00A72277">
        <w:rPr>
          <w:rFonts w:cs="Times New Roman"/>
          <w:b w:val="0"/>
          <w:bCs/>
          <w:lang w:val="en-GB"/>
        </w:rPr>
        <w:t xml:space="preserve"> </w:t>
      </w:r>
      <w:r>
        <w:rPr>
          <w:rFonts w:cs="Times New Roman"/>
          <w:b w:val="0"/>
          <w:bCs/>
          <w:lang w:val="en-GB"/>
        </w:rPr>
        <w:t>which</w:t>
      </w:r>
      <w:r w:rsidRPr="00A72277">
        <w:rPr>
          <w:rFonts w:cs="Times New Roman"/>
          <w:b w:val="0"/>
          <w:bCs/>
          <w:lang w:val="en-GB"/>
        </w:rPr>
        <w:t xml:space="preserve"> contain</w:t>
      </w:r>
      <w:r>
        <w:rPr>
          <w:rFonts w:cs="Times New Roman"/>
          <w:b w:val="0"/>
          <w:bCs/>
          <w:lang w:val="en-GB"/>
        </w:rPr>
        <w:t>s</w:t>
      </w:r>
      <w:r w:rsidRPr="00A72277">
        <w:rPr>
          <w:rFonts w:cs="Times New Roman"/>
          <w:b w:val="0"/>
          <w:bCs/>
          <w:lang w:val="en-GB"/>
        </w:rPr>
        <w:t xml:space="preserve"> 508.7 (GAE) mg/g and 1303.1 (QE) mg/g, respectively </w:t>
      </w:r>
      <w:r w:rsidRPr="00A72277">
        <w:rPr>
          <w:rFonts w:cs="Times New Roman"/>
          <w:b w:val="0"/>
          <w:bCs/>
          <w:lang w:val="en-GB"/>
        </w:rPr>
        <w:fldChar w:fldCharType="begin" w:fldLock="1"/>
      </w:r>
      <w:r>
        <w:rPr>
          <w:rFonts w:cs="Times New Roman"/>
          <w:b w:val="0"/>
          <w:bCs/>
          <w:lang w:val="en-GB"/>
        </w:rPr>
        <w:instrText>ADDIN CSL_CITATION {"citationItems":[{"id":"ITEM-1","itemData":{"DOI":"10.4038/ijms.v5i2.100","ISSN":"2362-079X","abstract":"Oxidative stress is caused by the increased levels of free radicals in the body which leads to various diseases. Antioxidants are known to reduce the risk of diseases caused by oxidative stress as they have the ability to donate electrons to these harmful free radicals. In addition to the natural antioxidants present in fruits and vegetables, synthetic antioxidants are also available. With the emergence of nanotechnology, the applications possessed by nanoparticles are limitless. One such application is in nanomedicine where nanoparticles are incorporated to study biological systems. The properties of the nanoparticles depend on the type of metal used and the method of synthesis. The use of plants for the production of silver nanoparticles (AgNPs) is key point of interest as it is rapid, eco-friendly, non-pathogenic and economical. Furthermore, this \"Green synthesis\" requires a single step for the biosynthesis of the nanoparticles as the silver ions are reduced and stabilized from the biomolecules present in the plant extract. In this study, cowpea leaf extracts were used for the on-pot green synthesis of silver nanoparticles to determine its antioxidant properties using phytochemical assays; Total flavonoid content (TFC), total phenolic content (TPC), total antioxidant activity (TAC), and free radical scavenging assays; Ferric reducing antioxidant properties (FRAP), ABTS and DPPH. The antibacterial activities were assessed by well diffusion method using gram positive (Staphylococus aureus) and gram negative (Escherichia coli) bacteria.","author":[{"dropping-particle":"","family":"Perera","given":"B. R.","non-dropping-particle":"","parse-names":false,"suffix":""},{"dropping-particle":"","family":"Kandiah","given":"M.","non-dropping-particle":"","parse-names":false,"suffix":""}],"container-title":"International Journal of Multidisciplinary Studies","id":"ITEM-1","issue":"2","issued":{"date-parts":[["2018"]]},"page":"62","title":"Microwave Assisted One-Pot Green Synthesis of Silver Nanoparticles Using Leaf Extracts from &lt;i&gt;Vigna Unguiculate&lt;/i&gt; : Evaluation of Antioxidant and Antimicrobial Activities","type":"article-journal","volume":"5"},"uris":["http://www.mendeley.com/documents/?uuid=5fb045c2-2728-44bc-a8d0-782f8b222f0a"]}],"mendeley":{"formattedCitation":"[22]","plainTextFormattedCitation":"[22]","previouslyFormattedCitation":"[22]"},"properties":{"noteIndex":0},"schema":"https://github.com/citation-style-language/schema/raw/master/csl-citation.json"}</w:instrText>
      </w:r>
      <w:r w:rsidRPr="00A72277">
        <w:rPr>
          <w:rFonts w:cs="Times New Roman"/>
          <w:b w:val="0"/>
          <w:bCs/>
          <w:lang w:val="en-GB"/>
        </w:rPr>
        <w:fldChar w:fldCharType="separate"/>
      </w:r>
      <w:r w:rsidRPr="004E7404">
        <w:rPr>
          <w:rFonts w:cs="Times New Roman"/>
          <w:b w:val="0"/>
          <w:bCs/>
          <w:noProof/>
          <w:lang w:val="en-GB"/>
        </w:rPr>
        <w:t>[22]</w:t>
      </w:r>
      <w:r w:rsidRPr="00A72277">
        <w:rPr>
          <w:rFonts w:cs="Times New Roman"/>
          <w:b w:val="0"/>
          <w:bCs/>
          <w:lang w:val="en-GB"/>
        </w:rPr>
        <w:fldChar w:fldCharType="end"/>
      </w:r>
      <w:r w:rsidRPr="00A72277">
        <w:rPr>
          <w:rFonts w:cs="Times New Roman"/>
          <w:b w:val="0"/>
          <w:bCs/>
          <w:lang w:val="en-GB"/>
        </w:rPr>
        <w:t xml:space="preserve">. Meanwhile, the fig organ of </w:t>
      </w:r>
      <w:r w:rsidRPr="00A72277">
        <w:rPr>
          <w:rFonts w:cs="Times New Roman"/>
          <w:b w:val="0"/>
          <w:bCs/>
          <w:i/>
          <w:iCs/>
          <w:lang w:val="en-GB"/>
        </w:rPr>
        <w:t>F. deltoidea</w:t>
      </w:r>
      <w:r w:rsidRPr="00A72277">
        <w:rPr>
          <w:rFonts w:cs="Times New Roman"/>
          <w:b w:val="0"/>
          <w:bCs/>
          <w:lang w:val="en-GB"/>
        </w:rPr>
        <w:t xml:space="preserve"> ha</w:t>
      </w:r>
      <w:r>
        <w:rPr>
          <w:rFonts w:cs="Times New Roman"/>
          <w:b w:val="0"/>
          <w:bCs/>
          <w:lang w:val="en-GB"/>
        </w:rPr>
        <w:t>d</w:t>
      </w:r>
      <w:r w:rsidRPr="00A72277">
        <w:rPr>
          <w:rFonts w:cs="Times New Roman"/>
          <w:b w:val="0"/>
          <w:bCs/>
          <w:lang w:val="en-GB"/>
        </w:rPr>
        <w:t xml:space="preserve"> the highest TPC and TFC values compared to other organs. Even though the </w:t>
      </w:r>
      <w:r>
        <w:rPr>
          <w:rFonts w:cs="Times New Roman"/>
          <w:b w:val="0"/>
          <w:bCs/>
          <w:lang w:val="en-GB"/>
        </w:rPr>
        <w:t>number</w:t>
      </w:r>
      <w:r w:rsidRPr="00A72277">
        <w:rPr>
          <w:rFonts w:cs="Times New Roman"/>
          <w:b w:val="0"/>
          <w:bCs/>
          <w:lang w:val="en-GB"/>
        </w:rPr>
        <w:t xml:space="preserve"> of phytochemical compounds in fig is the lowest, this organ has the highest TPC and TFC values. </w:t>
      </w:r>
    </w:p>
    <w:p w14:paraId="47F47104" w14:textId="77777777" w:rsidR="00DF35F7" w:rsidRPr="00A72277" w:rsidRDefault="00DF35F7" w:rsidP="00DF35F7">
      <w:pPr>
        <w:pStyle w:val="Keywords"/>
        <w:spacing w:after="0"/>
        <w:ind w:left="0"/>
        <w:rPr>
          <w:rFonts w:cs="Times New Roman"/>
          <w:b w:val="0"/>
          <w:bCs/>
          <w:color w:val="000000"/>
          <w:lang w:val="en-GB"/>
        </w:rPr>
      </w:pPr>
    </w:p>
    <w:p w14:paraId="58A7E105" w14:textId="77777777" w:rsidR="00E74417" w:rsidRPr="00A72277" w:rsidRDefault="00E74417" w:rsidP="007250A4">
      <w:pPr>
        <w:pStyle w:val="Keywords"/>
        <w:spacing w:after="0"/>
        <w:ind w:left="0"/>
        <w:jc w:val="center"/>
        <w:rPr>
          <w:rFonts w:cs="Times New Roman"/>
          <w:b w:val="0"/>
          <w:bCs/>
          <w:color w:val="000000"/>
          <w:lang w:val="en-GB"/>
        </w:rPr>
      </w:pPr>
      <w:r w:rsidRPr="00A72277">
        <w:rPr>
          <w:rFonts w:cs="Times New Roman"/>
          <w:b w:val="0"/>
          <w:bCs/>
          <w:noProof/>
          <w:color w:val="000000"/>
        </w:rPr>
        <w:lastRenderedPageBreak/>
        <w:drawing>
          <wp:inline distT="0" distB="0" distL="0" distR="0" wp14:anchorId="56F4960F" wp14:editId="628829A8">
            <wp:extent cx="3739487" cy="5779533"/>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a:extLst>
                        <a:ext uri="{BEBA8EAE-BF5A-486C-A8C5-ECC9F3942E4B}">
                          <a14:imgProps xmlns:a14="http://schemas.microsoft.com/office/drawing/2010/main">
                            <a14:imgLayer r:embed="rId16">
                              <a14:imgEffect>
                                <a14:sharpenSoften amount="28000"/>
                              </a14:imgEffect>
                            </a14:imgLayer>
                          </a14:imgProps>
                        </a:ext>
                        <a:ext uri="{28A0092B-C50C-407E-A947-70E740481C1C}">
                          <a14:useLocalDpi xmlns:a14="http://schemas.microsoft.com/office/drawing/2010/main" val="0"/>
                        </a:ext>
                      </a:extLst>
                    </a:blip>
                    <a:srcRect/>
                    <a:stretch>
                      <a:fillRect/>
                    </a:stretch>
                  </pic:blipFill>
                  <pic:spPr bwMode="auto">
                    <a:xfrm>
                      <a:off x="0" y="0"/>
                      <a:ext cx="3756954" cy="5806529"/>
                    </a:xfrm>
                    <a:prstGeom prst="rect">
                      <a:avLst/>
                    </a:prstGeom>
                    <a:noFill/>
                    <a:ln>
                      <a:noFill/>
                    </a:ln>
                  </pic:spPr>
                </pic:pic>
              </a:graphicData>
            </a:graphic>
          </wp:inline>
        </w:drawing>
      </w:r>
    </w:p>
    <w:p w14:paraId="3B705FCC" w14:textId="43A94C34" w:rsidR="00E74417" w:rsidRPr="00A72277" w:rsidRDefault="00E74417" w:rsidP="00E74417">
      <w:pPr>
        <w:pStyle w:val="Keywords"/>
        <w:spacing w:after="0"/>
        <w:ind w:left="0"/>
        <w:jc w:val="both"/>
        <w:rPr>
          <w:rFonts w:cs="Times New Roman"/>
          <w:b w:val="0"/>
          <w:bCs/>
          <w:lang w:val="en-GB"/>
        </w:rPr>
      </w:pPr>
      <w:r w:rsidRPr="00A72277">
        <w:rPr>
          <w:rFonts w:cs="Times New Roman"/>
          <w:b w:val="0"/>
          <w:bCs/>
          <w:lang w:val="en-GB"/>
        </w:rPr>
        <w:t xml:space="preserve">Figure </w:t>
      </w:r>
      <w:r w:rsidR="00DF35F7">
        <w:rPr>
          <w:rFonts w:cs="Times New Roman"/>
          <w:b w:val="0"/>
          <w:bCs/>
          <w:lang w:val="en-GB"/>
        </w:rPr>
        <w:t>4</w:t>
      </w:r>
      <w:r w:rsidRPr="00A72277">
        <w:rPr>
          <w:rFonts w:cs="Times New Roman"/>
          <w:b w:val="0"/>
          <w:bCs/>
          <w:lang w:val="en-GB"/>
        </w:rPr>
        <w:t>.</w:t>
      </w:r>
      <w:r w:rsidR="00942E83">
        <w:rPr>
          <w:rFonts w:cs="Times New Roman"/>
          <w:b w:val="0"/>
          <w:bCs/>
          <w:lang w:val="en-GB"/>
        </w:rPr>
        <w:t xml:space="preserve"> </w:t>
      </w:r>
      <w:r w:rsidRPr="00A72277">
        <w:rPr>
          <w:rFonts w:cs="Times New Roman"/>
          <w:b w:val="0"/>
          <w:bCs/>
          <w:lang w:val="en-GB"/>
        </w:rPr>
        <w:t xml:space="preserve">HPLC chromatograms of </w:t>
      </w:r>
      <w:r w:rsidR="003A3D60">
        <w:rPr>
          <w:rFonts w:cs="Times New Roman"/>
          <w:b w:val="0"/>
          <w:bCs/>
          <w:lang w:val="en-GB"/>
        </w:rPr>
        <w:t>v</w:t>
      </w:r>
      <w:r w:rsidRPr="00A72277">
        <w:rPr>
          <w:rFonts w:cs="Times New Roman"/>
          <w:b w:val="0"/>
          <w:bCs/>
          <w:lang w:val="en-GB"/>
        </w:rPr>
        <w:t xml:space="preserve">itexin and </w:t>
      </w:r>
      <w:r w:rsidR="003A3D60">
        <w:rPr>
          <w:rFonts w:cs="Times New Roman"/>
          <w:b w:val="0"/>
          <w:bCs/>
          <w:lang w:val="en-GB"/>
        </w:rPr>
        <w:t>i</w:t>
      </w:r>
      <w:r w:rsidRPr="00A72277">
        <w:rPr>
          <w:rFonts w:cs="Times New Roman"/>
          <w:b w:val="0"/>
          <w:bCs/>
          <w:lang w:val="en-GB"/>
        </w:rPr>
        <w:t>sovitexin in (a) mixed standards, (b) leaf, (c) stem, (d) fig and (e) root</w:t>
      </w:r>
    </w:p>
    <w:p w14:paraId="6117ECEC" w14:textId="77777777" w:rsidR="00E74417" w:rsidRPr="00A72277" w:rsidRDefault="00E74417" w:rsidP="00E74417">
      <w:pPr>
        <w:rPr>
          <w:rFonts w:ascii="Times New Roman" w:hAnsi="Times New Roman" w:cs="Times New Roman"/>
          <w:szCs w:val="20"/>
        </w:rPr>
      </w:pPr>
    </w:p>
    <w:p w14:paraId="21E8659F" w14:textId="77777777" w:rsidR="00E74417" w:rsidRPr="00A72277" w:rsidRDefault="007A2DB2" w:rsidP="00E74417">
      <w:pPr>
        <w:jc w:val="center"/>
        <w:rPr>
          <w:rFonts w:ascii="Times New Roman" w:hAnsi="Times New Roman" w:cs="Times New Roman"/>
          <w:szCs w:val="20"/>
        </w:rPr>
      </w:pPr>
      <w:r>
        <w:rPr>
          <w:rFonts w:ascii="Times New Roman" w:hAnsi="Times New Roman" w:cs="Times New Roman"/>
          <w:b/>
          <w:bCs/>
          <w:noProof/>
          <w:szCs w:val="20"/>
          <w:lang w:eastAsia="en-US"/>
        </w:rPr>
        <w:t xml:space="preserve"> </w:t>
      </w:r>
      <w:r w:rsidR="006C50B5">
        <w:rPr>
          <w:rFonts w:ascii="Times New Roman" w:hAnsi="Times New Roman" w:cs="Times New Roman"/>
          <w:b/>
          <w:bCs/>
          <w:noProof/>
          <w:szCs w:val="20"/>
          <w:lang w:eastAsia="en-US"/>
        </w:rPr>
        <w:t xml:space="preserve"> </w:t>
      </w:r>
      <w:r w:rsidR="00E74417" w:rsidRPr="00A72277">
        <w:rPr>
          <w:rFonts w:ascii="Times New Roman" w:hAnsi="Times New Roman" w:cs="Times New Roman"/>
          <w:b/>
          <w:bCs/>
          <w:noProof/>
          <w:szCs w:val="20"/>
          <w:lang w:eastAsia="en-US"/>
        </w:rPr>
        <w:drawing>
          <wp:inline distT="0" distB="0" distL="0" distR="0" wp14:anchorId="70D53AC2" wp14:editId="2B7B0AC2">
            <wp:extent cx="5335091" cy="1924334"/>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7" cstate="print">
                      <a:extLst>
                        <a:ext uri="{BEBA8EAE-BF5A-486C-A8C5-ECC9F3942E4B}">
                          <a14:imgProps xmlns:a14="http://schemas.microsoft.com/office/drawing/2010/main">
                            <a14:imgLayer r:embed="rId18">
                              <a14:imgEffect>
                                <a14:sharpenSoften amount="28000"/>
                              </a14:imgEffect>
                            </a14:imgLayer>
                          </a14:imgProps>
                        </a:ext>
                        <a:ext uri="{28A0092B-C50C-407E-A947-70E740481C1C}">
                          <a14:useLocalDpi xmlns:a14="http://schemas.microsoft.com/office/drawing/2010/main" val="0"/>
                        </a:ext>
                      </a:extLst>
                    </a:blip>
                    <a:srcRect/>
                    <a:stretch>
                      <a:fillRect/>
                    </a:stretch>
                  </pic:blipFill>
                  <pic:spPr bwMode="auto">
                    <a:xfrm>
                      <a:off x="0" y="0"/>
                      <a:ext cx="5419097" cy="1954634"/>
                    </a:xfrm>
                    <a:prstGeom prst="rect">
                      <a:avLst/>
                    </a:prstGeom>
                    <a:noFill/>
                    <a:ln>
                      <a:noFill/>
                    </a:ln>
                  </pic:spPr>
                </pic:pic>
              </a:graphicData>
            </a:graphic>
          </wp:inline>
        </w:drawing>
      </w:r>
    </w:p>
    <w:p w14:paraId="6B8F4905" w14:textId="0DE588A1" w:rsidR="00E74417" w:rsidRDefault="00E74417" w:rsidP="00E74417">
      <w:pPr>
        <w:jc w:val="center"/>
        <w:rPr>
          <w:rFonts w:ascii="Times New Roman" w:hAnsi="Times New Roman" w:cs="Times New Roman"/>
          <w:bCs/>
          <w:i/>
          <w:iCs/>
          <w:szCs w:val="20"/>
          <w:lang w:val="en-GB"/>
        </w:rPr>
      </w:pPr>
      <w:r w:rsidRPr="00A72277">
        <w:rPr>
          <w:rFonts w:ascii="Times New Roman" w:hAnsi="Times New Roman" w:cs="Times New Roman"/>
          <w:bCs/>
          <w:szCs w:val="20"/>
          <w:lang w:val="en-GB"/>
        </w:rPr>
        <w:t xml:space="preserve">Figure </w:t>
      </w:r>
      <w:r w:rsidR="00DF35F7">
        <w:rPr>
          <w:rFonts w:ascii="Times New Roman" w:hAnsi="Times New Roman" w:cs="Times New Roman"/>
          <w:bCs/>
          <w:szCs w:val="20"/>
          <w:lang w:val="en-GB"/>
        </w:rPr>
        <w:t>5</w:t>
      </w:r>
      <w:r w:rsidRPr="00A72277">
        <w:rPr>
          <w:rFonts w:ascii="Times New Roman" w:hAnsi="Times New Roman" w:cs="Times New Roman"/>
          <w:bCs/>
          <w:szCs w:val="20"/>
          <w:lang w:val="en-GB"/>
        </w:rPr>
        <w:t xml:space="preserve">. TPC and TFC values of different plant organs of </w:t>
      </w:r>
      <w:r w:rsidRPr="00A72277">
        <w:rPr>
          <w:rFonts w:ascii="Times New Roman" w:hAnsi="Times New Roman" w:cs="Times New Roman"/>
          <w:bCs/>
          <w:i/>
          <w:iCs/>
          <w:szCs w:val="20"/>
          <w:lang w:val="en-GB"/>
        </w:rPr>
        <w:t xml:space="preserve">F. </w:t>
      </w:r>
      <w:r w:rsidR="00D53643">
        <w:rPr>
          <w:rFonts w:ascii="Times New Roman" w:hAnsi="Times New Roman" w:cs="Times New Roman"/>
          <w:bCs/>
          <w:i/>
          <w:iCs/>
          <w:szCs w:val="20"/>
          <w:lang w:val="en-GB"/>
        </w:rPr>
        <w:t>deltoide</w:t>
      </w:r>
      <w:r w:rsidR="001B042E">
        <w:rPr>
          <w:rFonts w:ascii="Times New Roman" w:hAnsi="Times New Roman" w:cs="Times New Roman"/>
          <w:bCs/>
          <w:i/>
          <w:iCs/>
          <w:szCs w:val="20"/>
          <w:lang w:val="en-GB"/>
        </w:rPr>
        <w:t>a</w:t>
      </w:r>
    </w:p>
    <w:p w14:paraId="72F130DC" w14:textId="77777777" w:rsidR="00D53643" w:rsidRPr="00D53643" w:rsidRDefault="00D53643" w:rsidP="00E74417">
      <w:pPr>
        <w:jc w:val="center"/>
        <w:rPr>
          <w:rFonts w:ascii="Times New Roman" w:hAnsi="Times New Roman" w:cs="Times New Roman"/>
          <w:szCs w:val="20"/>
        </w:rPr>
      </w:pPr>
    </w:p>
    <w:p w14:paraId="29EC656E" w14:textId="4844017D" w:rsidR="00E74417" w:rsidRPr="00A72277" w:rsidRDefault="00E74417" w:rsidP="00E74417">
      <w:pPr>
        <w:pStyle w:val="Keywords"/>
        <w:spacing w:after="0"/>
        <w:ind w:left="0" w:right="66"/>
        <w:jc w:val="both"/>
        <w:rPr>
          <w:rFonts w:cs="Times New Roman"/>
          <w:b w:val="0"/>
          <w:bCs/>
          <w:lang w:val="en-GB"/>
        </w:rPr>
      </w:pPr>
      <w:r w:rsidRPr="00A72277">
        <w:rPr>
          <w:rFonts w:cs="Times New Roman"/>
          <w:b w:val="0"/>
          <w:bCs/>
          <w:lang w:val="en-GB"/>
        </w:rPr>
        <w:lastRenderedPageBreak/>
        <w:t xml:space="preserve">In this study, different organs of the plant extract were used in the biosynthesis of AgNP. As shown in Figure </w:t>
      </w:r>
      <w:r w:rsidR="00DF35F7">
        <w:rPr>
          <w:rFonts w:cs="Times New Roman"/>
          <w:b w:val="0"/>
          <w:bCs/>
          <w:lang w:val="en-GB"/>
        </w:rPr>
        <w:t>6</w:t>
      </w:r>
      <w:r w:rsidRPr="00A72277">
        <w:rPr>
          <w:rFonts w:cs="Times New Roman"/>
          <w:b w:val="0"/>
          <w:bCs/>
          <w:lang w:val="en-GB"/>
        </w:rPr>
        <w:t>(a), the formation of AgNP was conducted by monitoring the LSPR peak in the range of 350 to 750 nm. The FTIR spectra of the plant biomass and the biosynthesi</w:t>
      </w:r>
      <w:r w:rsidR="00942E83">
        <w:rPr>
          <w:rFonts w:cs="Times New Roman"/>
          <w:b w:val="0"/>
          <w:bCs/>
          <w:lang w:val="en-GB"/>
        </w:rPr>
        <w:t>s</w:t>
      </w:r>
      <w:r w:rsidRPr="00A72277">
        <w:rPr>
          <w:rFonts w:cs="Times New Roman"/>
          <w:b w:val="0"/>
          <w:bCs/>
          <w:lang w:val="en-GB"/>
        </w:rPr>
        <w:t xml:space="preserve">ed AgNP using each plant organ can be seen in Figure </w:t>
      </w:r>
      <w:r w:rsidR="00DF35F7">
        <w:rPr>
          <w:rFonts w:cs="Times New Roman"/>
          <w:b w:val="0"/>
          <w:bCs/>
          <w:lang w:val="en-GB"/>
        </w:rPr>
        <w:t>6</w:t>
      </w:r>
      <w:r w:rsidRPr="00A72277">
        <w:rPr>
          <w:rFonts w:cs="Times New Roman"/>
          <w:b w:val="0"/>
          <w:bCs/>
          <w:lang w:val="en-GB"/>
        </w:rPr>
        <w:t>(b and c).</w:t>
      </w:r>
    </w:p>
    <w:p w14:paraId="6CFBEA06" w14:textId="77777777" w:rsidR="00E74417" w:rsidRPr="00A72277" w:rsidRDefault="00E74417" w:rsidP="00E74417">
      <w:pPr>
        <w:rPr>
          <w:rFonts w:ascii="Times New Roman" w:hAnsi="Times New Roman" w:cs="Times New Roman"/>
          <w:szCs w:val="20"/>
        </w:rPr>
      </w:pPr>
    </w:p>
    <w:p w14:paraId="174DE9CF" w14:textId="77777777" w:rsidR="00E74417" w:rsidRPr="00A72277" w:rsidRDefault="00E74417" w:rsidP="00E74417">
      <w:pPr>
        <w:jc w:val="center"/>
        <w:rPr>
          <w:rFonts w:ascii="Times New Roman" w:hAnsi="Times New Roman" w:cs="Times New Roman"/>
          <w:szCs w:val="20"/>
        </w:rPr>
      </w:pPr>
      <w:r w:rsidRPr="00A72277">
        <w:rPr>
          <w:rFonts w:ascii="Times New Roman" w:hAnsi="Times New Roman" w:cs="Times New Roman"/>
          <w:noProof/>
          <w:szCs w:val="20"/>
          <w:lang w:eastAsia="en-US"/>
        </w:rPr>
        <w:drawing>
          <wp:inline distT="0" distB="0" distL="0" distR="0" wp14:anchorId="7F865C4B" wp14:editId="2D1F3C71">
            <wp:extent cx="5552617" cy="373380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9" cstate="print">
                      <a:extLst>
                        <a:ext uri="{BEBA8EAE-BF5A-486C-A8C5-ECC9F3942E4B}">
                          <a14:imgProps xmlns:a14="http://schemas.microsoft.com/office/drawing/2010/main">
                            <a14:imgLayer r:embed="rId20">
                              <a14:imgEffect>
                                <a14:sharpenSoften amount="33000"/>
                              </a14:imgEffect>
                              <a14:imgEffect>
                                <a14:brightnessContrast contrast="-40000"/>
                              </a14:imgEffect>
                            </a14:imgLayer>
                          </a14:imgProps>
                        </a:ext>
                        <a:ext uri="{28A0092B-C50C-407E-A947-70E740481C1C}">
                          <a14:useLocalDpi xmlns:a14="http://schemas.microsoft.com/office/drawing/2010/main" val="0"/>
                        </a:ext>
                      </a:extLst>
                    </a:blip>
                    <a:srcRect/>
                    <a:stretch>
                      <a:fillRect/>
                    </a:stretch>
                  </pic:blipFill>
                  <pic:spPr bwMode="auto">
                    <a:xfrm>
                      <a:off x="0" y="0"/>
                      <a:ext cx="5596769" cy="3763490"/>
                    </a:xfrm>
                    <a:prstGeom prst="rect">
                      <a:avLst/>
                    </a:prstGeom>
                    <a:noFill/>
                    <a:ln>
                      <a:noFill/>
                    </a:ln>
                  </pic:spPr>
                </pic:pic>
              </a:graphicData>
            </a:graphic>
          </wp:inline>
        </w:drawing>
      </w:r>
    </w:p>
    <w:p w14:paraId="230F66F8" w14:textId="77777777" w:rsidR="004A1FD5" w:rsidRDefault="004A1FD5" w:rsidP="00E74417">
      <w:pPr>
        <w:pStyle w:val="Keywords"/>
        <w:spacing w:after="0"/>
        <w:ind w:left="0"/>
        <w:jc w:val="both"/>
        <w:rPr>
          <w:rFonts w:cs="Times New Roman"/>
          <w:b w:val="0"/>
          <w:bCs/>
          <w:lang w:val="en-GB"/>
        </w:rPr>
      </w:pPr>
    </w:p>
    <w:p w14:paraId="20EDF77C" w14:textId="5805C4F4" w:rsidR="00E74417" w:rsidRDefault="00E74417" w:rsidP="00B51BCD">
      <w:pPr>
        <w:pStyle w:val="Keywords"/>
        <w:spacing w:after="0"/>
        <w:ind w:left="0" w:right="66"/>
        <w:jc w:val="both"/>
        <w:rPr>
          <w:rFonts w:cs="Times New Roman"/>
          <w:b w:val="0"/>
          <w:bCs/>
          <w:lang w:val="en-GB"/>
        </w:rPr>
      </w:pPr>
      <w:r w:rsidRPr="00A72277">
        <w:rPr>
          <w:rFonts w:cs="Times New Roman"/>
          <w:b w:val="0"/>
          <w:bCs/>
          <w:lang w:val="en-GB"/>
        </w:rPr>
        <w:t xml:space="preserve">Figure </w:t>
      </w:r>
      <w:r w:rsidR="00DF35F7">
        <w:rPr>
          <w:rFonts w:cs="Times New Roman"/>
          <w:b w:val="0"/>
          <w:bCs/>
          <w:lang w:val="en-GB"/>
        </w:rPr>
        <w:t>6</w:t>
      </w:r>
      <w:r w:rsidRPr="00A72277">
        <w:rPr>
          <w:rFonts w:cs="Times New Roman"/>
          <w:b w:val="0"/>
          <w:bCs/>
          <w:lang w:val="en-GB"/>
        </w:rPr>
        <w:t>. (a) LSPR absorbance for AgNP, (b) FTIR spectra of plant biomasses (b) and (c) biosynthesi</w:t>
      </w:r>
      <w:r w:rsidR="00942E83">
        <w:rPr>
          <w:rFonts w:cs="Times New Roman"/>
          <w:b w:val="0"/>
          <w:bCs/>
          <w:lang w:val="en-GB"/>
        </w:rPr>
        <w:t>s</w:t>
      </w:r>
      <w:r w:rsidRPr="00A72277">
        <w:rPr>
          <w:rFonts w:cs="Times New Roman"/>
          <w:b w:val="0"/>
          <w:bCs/>
          <w:lang w:val="en-GB"/>
        </w:rPr>
        <w:t>ed AgNP</w:t>
      </w:r>
    </w:p>
    <w:p w14:paraId="643C1D25" w14:textId="77777777" w:rsidR="00D53643" w:rsidRPr="00A72277" w:rsidRDefault="00D53643" w:rsidP="00E74417">
      <w:pPr>
        <w:pStyle w:val="Keywords"/>
        <w:spacing w:after="0"/>
        <w:ind w:left="0"/>
        <w:jc w:val="both"/>
        <w:rPr>
          <w:rFonts w:cs="Times New Roman"/>
          <w:b w:val="0"/>
          <w:bCs/>
          <w:lang w:val="en-GB"/>
        </w:rPr>
      </w:pPr>
    </w:p>
    <w:p w14:paraId="30A2DBDC" w14:textId="6E488C7D" w:rsidR="006E73EB" w:rsidRPr="00A72277" w:rsidRDefault="00E74417" w:rsidP="00E74417">
      <w:pPr>
        <w:pStyle w:val="Keywords"/>
        <w:spacing w:after="0"/>
        <w:ind w:left="0" w:right="57"/>
        <w:jc w:val="both"/>
        <w:rPr>
          <w:rFonts w:cs="Times New Roman"/>
          <w:b w:val="0"/>
          <w:bCs/>
          <w:lang w:val="en-GB"/>
        </w:rPr>
      </w:pPr>
      <w:r w:rsidRPr="00A72277">
        <w:rPr>
          <w:rFonts w:cs="Times New Roman"/>
          <w:b w:val="0"/>
          <w:bCs/>
          <w:lang w:val="en-GB"/>
        </w:rPr>
        <w:t xml:space="preserve">In Figure </w:t>
      </w:r>
      <w:r w:rsidR="00DF35F7">
        <w:rPr>
          <w:rFonts w:cs="Times New Roman"/>
          <w:b w:val="0"/>
          <w:bCs/>
          <w:lang w:val="en-GB"/>
        </w:rPr>
        <w:t>6</w:t>
      </w:r>
      <w:r w:rsidRPr="00A72277">
        <w:rPr>
          <w:rFonts w:cs="Times New Roman"/>
          <w:b w:val="0"/>
          <w:bCs/>
          <w:lang w:val="en-GB"/>
        </w:rPr>
        <w:t>(a), the LSPR absorbance peak of the biosynthesi</w:t>
      </w:r>
      <w:r w:rsidR="00942E83">
        <w:rPr>
          <w:rFonts w:cs="Times New Roman"/>
          <w:b w:val="0"/>
          <w:bCs/>
          <w:lang w:val="en-GB"/>
        </w:rPr>
        <w:t>s</w:t>
      </w:r>
      <w:r w:rsidRPr="00A72277">
        <w:rPr>
          <w:rFonts w:cs="Times New Roman"/>
          <w:b w:val="0"/>
          <w:bCs/>
          <w:lang w:val="en-GB"/>
        </w:rPr>
        <w:t xml:space="preserve">ed AgNP using </w:t>
      </w:r>
      <w:r w:rsidRPr="00A72277">
        <w:rPr>
          <w:rFonts w:cs="Times New Roman"/>
          <w:b w:val="0"/>
          <w:bCs/>
          <w:i/>
          <w:iCs/>
          <w:lang w:val="en-GB"/>
        </w:rPr>
        <w:t>F. deltoidea</w:t>
      </w:r>
      <w:r w:rsidRPr="00A72277">
        <w:rPr>
          <w:rFonts w:cs="Times New Roman"/>
          <w:b w:val="0"/>
          <w:bCs/>
          <w:lang w:val="en-GB"/>
        </w:rPr>
        <w:t xml:space="preserve"> was observed in the visible region between 409 and 428 nm. Based on </w:t>
      </w:r>
      <w:r w:rsidR="00195456">
        <w:rPr>
          <w:rFonts w:cs="Times New Roman"/>
          <w:b w:val="0"/>
          <w:bCs/>
          <w:lang w:val="en-GB"/>
        </w:rPr>
        <w:t xml:space="preserve">the </w:t>
      </w:r>
      <w:r w:rsidRPr="00A72277">
        <w:rPr>
          <w:rFonts w:cs="Times New Roman"/>
          <w:b w:val="0"/>
          <w:bCs/>
          <w:lang w:val="en-GB"/>
        </w:rPr>
        <w:t xml:space="preserve">LCMS result, </w:t>
      </w:r>
      <w:r w:rsidR="000F3324">
        <w:rPr>
          <w:rFonts w:cs="Times New Roman"/>
          <w:b w:val="0"/>
          <w:bCs/>
          <w:lang w:val="en-GB"/>
        </w:rPr>
        <w:t xml:space="preserve">the </w:t>
      </w:r>
      <w:r w:rsidRPr="00A72277">
        <w:rPr>
          <w:rFonts w:cs="Times New Roman"/>
          <w:b w:val="0"/>
          <w:bCs/>
          <w:lang w:val="en-GB"/>
        </w:rPr>
        <w:t>stem ha</w:t>
      </w:r>
      <w:r w:rsidR="006E73EB">
        <w:rPr>
          <w:rFonts w:cs="Times New Roman"/>
          <w:b w:val="0"/>
          <w:bCs/>
          <w:lang w:val="en-GB"/>
        </w:rPr>
        <w:t>d</w:t>
      </w:r>
      <w:r w:rsidRPr="00A72277">
        <w:rPr>
          <w:rFonts w:cs="Times New Roman"/>
          <w:b w:val="0"/>
          <w:bCs/>
          <w:lang w:val="en-GB"/>
        </w:rPr>
        <w:t xml:space="preserve"> the highest number of phytochemical compounds </w:t>
      </w:r>
      <w:r w:rsidR="006E73EB">
        <w:rPr>
          <w:rFonts w:cs="Times New Roman"/>
          <w:b w:val="0"/>
          <w:bCs/>
          <w:lang w:val="en-GB"/>
        </w:rPr>
        <w:t xml:space="preserve">while </w:t>
      </w:r>
      <w:r w:rsidRPr="00A72277">
        <w:rPr>
          <w:rFonts w:cs="Times New Roman"/>
          <w:b w:val="0"/>
          <w:bCs/>
          <w:lang w:val="en-GB"/>
        </w:rPr>
        <w:t xml:space="preserve">fig </w:t>
      </w:r>
      <w:r w:rsidR="006E73EB">
        <w:rPr>
          <w:rFonts w:cs="Times New Roman"/>
          <w:b w:val="0"/>
          <w:bCs/>
          <w:lang w:val="en-GB"/>
        </w:rPr>
        <w:t>recorded</w:t>
      </w:r>
      <w:r w:rsidRPr="00A72277">
        <w:rPr>
          <w:rFonts w:cs="Times New Roman"/>
          <w:b w:val="0"/>
          <w:bCs/>
          <w:lang w:val="en-GB"/>
        </w:rPr>
        <w:t xml:space="preserve"> the lowest percentages</w:t>
      </w:r>
      <w:r w:rsidR="00195456">
        <w:rPr>
          <w:rFonts w:cs="Times New Roman"/>
          <w:b w:val="0"/>
          <w:bCs/>
          <w:lang w:val="en-GB"/>
        </w:rPr>
        <w:t>;</w:t>
      </w:r>
      <w:r w:rsidRPr="00A72277">
        <w:rPr>
          <w:rFonts w:cs="Times New Roman"/>
          <w:b w:val="0"/>
          <w:bCs/>
          <w:lang w:val="en-GB"/>
        </w:rPr>
        <w:t xml:space="preserve"> however, the TPC, TFC and capability to form AgNP according to LSPR peak </w:t>
      </w:r>
      <w:r w:rsidR="006E73EB">
        <w:rPr>
          <w:rFonts w:cs="Times New Roman"/>
          <w:b w:val="0"/>
          <w:bCs/>
          <w:lang w:val="en-GB"/>
        </w:rPr>
        <w:t xml:space="preserve">did not follow </w:t>
      </w:r>
      <w:r w:rsidRPr="00A72277">
        <w:rPr>
          <w:rFonts w:cs="Times New Roman"/>
          <w:b w:val="0"/>
          <w:bCs/>
          <w:lang w:val="en-GB"/>
        </w:rPr>
        <w:t xml:space="preserve">this trend. This means that the </w:t>
      </w:r>
      <w:r w:rsidRPr="00A72277">
        <w:rPr>
          <w:rFonts w:cs="Times New Roman"/>
          <w:b w:val="0"/>
        </w:rPr>
        <w:t>phenolics, flavonoids and polyphenol compound greatly influence</w:t>
      </w:r>
      <w:r w:rsidR="006E73EB">
        <w:rPr>
          <w:rFonts w:cs="Times New Roman"/>
          <w:b w:val="0"/>
        </w:rPr>
        <w:t>d</w:t>
      </w:r>
      <w:r w:rsidRPr="00A72277">
        <w:rPr>
          <w:rFonts w:cs="Times New Roman"/>
          <w:b w:val="0"/>
        </w:rPr>
        <w:t xml:space="preserve"> the ability to synthesis AgNP compared to the number of phytochemical compounds in the plant organ. </w:t>
      </w:r>
      <w:r w:rsidRPr="00A72277">
        <w:rPr>
          <w:rFonts w:cs="Times New Roman"/>
          <w:b w:val="0"/>
          <w:bCs/>
          <w:lang w:val="en-GB"/>
        </w:rPr>
        <w:t xml:space="preserve">According to Beer-Lambert’s Law, it can be deduced that the formation of AgNP </w:t>
      </w:r>
      <w:r w:rsidR="006E73EB">
        <w:rPr>
          <w:rFonts w:cs="Times New Roman"/>
          <w:b w:val="0"/>
          <w:bCs/>
          <w:lang w:val="en-GB"/>
        </w:rPr>
        <w:t xml:space="preserve">was </w:t>
      </w:r>
      <w:r w:rsidRPr="00A72277">
        <w:rPr>
          <w:rFonts w:cs="Times New Roman"/>
          <w:b w:val="0"/>
          <w:bCs/>
          <w:lang w:val="en-GB"/>
        </w:rPr>
        <w:t xml:space="preserve">highest when using the fig organ. This </w:t>
      </w:r>
      <w:r w:rsidR="00FF5786">
        <w:rPr>
          <w:rFonts w:cs="Times New Roman"/>
          <w:b w:val="0"/>
          <w:bCs/>
          <w:lang w:val="en-GB"/>
        </w:rPr>
        <w:t>align</w:t>
      </w:r>
      <w:r w:rsidR="006C50B5">
        <w:rPr>
          <w:rFonts w:cs="Times New Roman"/>
          <w:b w:val="0"/>
          <w:bCs/>
          <w:lang w:val="en-GB"/>
        </w:rPr>
        <w:t>s</w:t>
      </w:r>
      <w:r w:rsidRPr="00A72277">
        <w:rPr>
          <w:rFonts w:cs="Times New Roman"/>
          <w:b w:val="0"/>
          <w:bCs/>
          <w:lang w:val="en-GB"/>
        </w:rPr>
        <w:t xml:space="preserve"> with </w:t>
      </w:r>
      <w:r w:rsidR="006C50B5">
        <w:rPr>
          <w:rFonts w:cs="Times New Roman"/>
          <w:b w:val="0"/>
          <w:bCs/>
          <w:lang w:val="en-GB"/>
        </w:rPr>
        <w:t xml:space="preserve">the </w:t>
      </w:r>
      <w:r w:rsidRPr="00A72277">
        <w:rPr>
          <w:rFonts w:cs="Times New Roman"/>
          <w:b w:val="0"/>
          <w:bCs/>
          <w:lang w:val="en-GB"/>
        </w:rPr>
        <w:t xml:space="preserve">works </w:t>
      </w:r>
      <w:r w:rsidR="006C50B5">
        <w:rPr>
          <w:rFonts w:cs="Times New Roman"/>
          <w:b w:val="0"/>
          <w:bCs/>
          <w:lang w:val="en-GB"/>
        </w:rPr>
        <w:t>of</w:t>
      </w:r>
      <w:r w:rsidR="006E73EB">
        <w:rPr>
          <w:rFonts w:cs="Times New Roman"/>
          <w:b w:val="0"/>
          <w:bCs/>
          <w:lang w:val="en-GB"/>
        </w:rPr>
        <w:t xml:space="preserve"> </w:t>
      </w:r>
      <w:proofErr w:type="spellStart"/>
      <w:r w:rsidRPr="00A72277">
        <w:rPr>
          <w:rFonts w:cs="Times New Roman"/>
          <w:b w:val="0"/>
          <w:bCs/>
          <w:lang w:val="en-GB"/>
        </w:rPr>
        <w:t>Lavola</w:t>
      </w:r>
      <w:proofErr w:type="spellEnd"/>
      <w:r w:rsidRPr="00A72277">
        <w:rPr>
          <w:rFonts w:cs="Times New Roman"/>
          <w:b w:val="0"/>
          <w:bCs/>
          <w:lang w:val="en-GB"/>
        </w:rPr>
        <w:t xml:space="preserve"> </w:t>
      </w:r>
      <w:r w:rsidRPr="00A72277">
        <w:rPr>
          <w:rFonts w:cs="Times New Roman"/>
          <w:b w:val="0"/>
          <w:iCs/>
          <w:lang w:val="en-GB"/>
        </w:rPr>
        <w:t>et al.</w:t>
      </w:r>
      <w:r w:rsidR="006E73EB">
        <w:rPr>
          <w:rFonts w:cs="Times New Roman"/>
          <w:b w:val="0"/>
          <w:iCs/>
          <w:lang w:val="en-GB"/>
        </w:rPr>
        <w:t xml:space="preserve"> </w:t>
      </w:r>
      <w:r w:rsidR="00982C2B" w:rsidRPr="00A72277">
        <w:rPr>
          <w:rFonts w:cs="Times New Roman"/>
          <w:bCs/>
          <w:lang w:val="en-GB"/>
        </w:rPr>
        <w:fldChar w:fldCharType="begin" w:fldLock="1"/>
      </w:r>
      <w:r w:rsidRPr="00A72277">
        <w:rPr>
          <w:rFonts w:cs="Times New Roman"/>
          <w:b w:val="0"/>
          <w:bCs/>
          <w:lang w:val="en-GB"/>
        </w:rPr>
        <w:instrText>ADDIN CSL_CITATION {"citationItems":[{"id":"ITEM-1","itemData":{"DOI":"10.1016/j.phytol.2017.05.016","ISSN":"18767486","abstract":"The phytochemical content in plants can develop variably according to e.g. the microclimate and the soil conditions of the habitat. The evergreen dwarf shrub species Empetrum sp. occur widely in the northern hemisphere, where it is suggested to have its ecological contribution to the growth environment by a chemical interference with high constitutive levels of phenolic metabolites. We determined by HPLC and UHPLC-qtof-MS the individual phenolic compounds of fruits, leaves, stems and roots in Empetrum hermaphroditum plants growing on three different lake districts and under differing microclimate and soil conditions in order to find out natural, habitat related differences in the accumulation of phenols among the populations. The phytochemical content in E. hermaphroditum turned out to be diverse, plant-part specific and to vary a lot among the populations. Anthocyanins and flavanols were the most abundant phenolic compounds of fruits. Of the thirty eight compounds identified in leaves, stilbenoids were quantitatively in the majority but also a flavanone, pinocembrin was found in high quantities in some populations. Stems and roots contained mainly catechins, procyanidins and proanthocyanidins. Despite of the plant-part and habitat specific variation, some groupings of populations could be formed according to their phenolic constituents by PCA.","author":[{"dropping-particle":"","family":"Lavola","given":"Anu","non-dropping-particle":"","parse-names":false,"suffix":""},{"dropping-particle":"","family":"Salonen","given":"Anneli","non-dropping-particle":"","parse-names":false,"suffix":""},{"dropping-particle":"","family":"Virjamo","given":"Virpi","non-dropping-particle":"","parse-names":false,"suffix":""},{"dropping-particle":"","family":"Julkunen-Tiitto","given":"Riitta","non-dropping-particle":"","parse-names":false,"suffix":""}],"container-title":"Phytochemistry Letters","id":"ITEM-1","issue":"June 2018","issued":{"date-parts":[["2017"]]},"page":"11-20","publisher":"Elsevier","title":"Phytochemical Variation in the Plant-part Specific Phenols of Wild Crowberry (&lt;i&gt;Empetrum hermaphroditum&lt;/i&gt; Hagerup) Populations","type":"article-journal","volume":"21"},"uris":["http://www.mendeley.com/documents/?uuid=3e8d0352-3127-476b-aef5-65e5410baaee"]}],"mendeley":{"formattedCitation":"[5]","plainTextFormattedCitation":"[5]","previouslyFormattedCitation":"[5]"},"properties":{"noteIndex":0},"schema":"https://github.com/citation-style-language/schema/raw/master/csl-citation.json"}</w:instrText>
      </w:r>
      <w:r w:rsidR="00982C2B" w:rsidRPr="00A72277">
        <w:rPr>
          <w:rFonts w:cs="Times New Roman"/>
          <w:bCs/>
          <w:lang w:val="en-GB"/>
        </w:rPr>
        <w:fldChar w:fldCharType="separate"/>
      </w:r>
      <w:r w:rsidRPr="00A72277">
        <w:rPr>
          <w:rFonts w:cs="Times New Roman"/>
          <w:b w:val="0"/>
          <w:bCs/>
          <w:noProof/>
          <w:lang w:val="en-GB"/>
        </w:rPr>
        <w:t>[5]</w:t>
      </w:r>
      <w:r w:rsidR="00982C2B" w:rsidRPr="00A72277">
        <w:rPr>
          <w:rFonts w:cs="Times New Roman"/>
          <w:bCs/>
          <w:lang w:val="en-GB"/>
        </w:rPr>
        <w:fldChar w:fldCharType="end"/>
      </w:r>
      <w:r w:rsidR="006E73EB">
        <w:rPr>
          <w:rFonts w:cs="Times New Roman"/>
          <w:b w:val="0"/>
          <w:bCs/>
          <w:lang w:val="en-GB"/>
        </w:rPr>
        <w:t xml:space="preserve">, </w:t>
      </w:r>
      <w:r w:rsidRPr="00A72277">
        <w:rPr>
          <w:rFonts w:cs="Times New Roman"/>
          <w:b w:val="0"/>
          <w:bCs/>
          <w:lang w:val="en-GB"/>
        </w:rPr>
        <w:t xml:space="preserve">where they discovered that phenolic content in the fruit of </w:t>
      </w:r>
      <w:proofErr w:type="spellStart"/>
      <w:r w:rsidRPr="00A72277">
        <w:rPr>
          <w:rFonts w:cs="Times New Roman"/>
          <w:b w:val="0"/>
          <w:bCs/>
          <w:i/>
          <w:iCs/>
          <w:lang w:val="en-GB"/>
        </w:rPr>
        <w:t>Empetrum</w:t>
      </w:r>
      <w:proofErr w:type="spellEnd"/>
      <w:r w:rsidRPr="00A72277">
        <w:rPr>
          <w:rFonts w:cs="Times New Roman"/>
          <w:b w:val="0"/>
          <w:bCs/>
          <w:i/>
          <w:iCs/>
          <w:lang w:val="en-GB"/>
        </w:rPr>
        <w:t xml:space="preserve"> </w:t>
      </w:r>
      <w:proofErr w:type="spellStart"/>
      <w:r w:rsidRPr="00A72277">
        <w:rPr>
          <w:rFonts w:cs="Times New Roman"/>
          <w:b w:val="0"/>
          <w:bCs/>
          <w:i/>
          <w:iCs/>
          <w:lang w:val="en-GB"/>
        </w:rPr>
        <w:t>hermaphroditum</w:t>
      </w:r>
      <w:proofErr w:type="spellEnd"/>
      <w:r w:rsidRPr="00A72277">
        <w:rPr>
          <w:rFonts w:cs="Times New Roman"/>
          <w:b w:val="0"/>
          <w:bCs/>
          <w:i/>
          <w:iCs/>
          <w:lang w:val="en-GB"/>
        </w:rPr>
        <w:t xml:space="preserve"> </w:t>
      </w:r>
      <w:r w:rsidR="006E73EB">
        <w:rPr>
          <w:rFonts w:cs="Times New Roman"/>
          <w:b w:val="0"/>
          <w:bCs/>
          <w:lang w:val="en-GB"/>
        </w:rPr>
        <w:t>was</w:t>
      </w:r>
      <w:r w:rsidRPr="00A72277">
        <w:rPr>
          <w:rFonts w:cs="Times New Roman"/>
          <w:b w:val="0"/>
          <w:bCs/>
          <w:lang w:val="en-GB"/>
        </w:rPr>
        <w:t xml:space="preserve"> the highest compared to other organs. Nonetheless, the role of each organ in plant physiology c</w:t>
      </w:r>
      <w:r w:rsidR="006E73EB">
        <w:rPr>
          <w:rFonts w:cs="Times New Roman"/>
          <w:b w:val="0"/>
          <w:bCs/>
          <w:lang w:val="en-GB"/>
        </w:rPr>
        <w:t>ould</w:t>
      </w:r>
      <w:r w:rsidRPr="00A72277">
        <w:rPr>
          <w:rFonts w:cs="Times New Roman"/>
          <w:b w:val="0"/>
          <w:bCs/>
          <w:lang w:val="en-GB"/>
        </w:rPr>
        <w:t xml:space="preserve"> be attributed to the </w:t>
      </w:r>
      <w:r w:rsidR="006E73EB">
        <w:rPr>
          <w:rFonts w:cs="Times New Roman"/>
          <w:b w:val="0"/>
          <w:bCs/>
          <w:lang w:val="en-GB"/>
        </w:rPr>
        <w:t xml:space="preserve">presence of </w:t>
      </w:r>
      <w:r w:rsidRPr="00A72277">
        <w:rPr>
          <w:rFonts w:cs="Times New Roman"/>
          <w:b w:val="0"/>
          <w:bCs/>
          <w:lang w:val="en-GB"/>
        </w:rPr>
        <w:t xml:space="preserve">different phenolics content </w:t>
      </w:r>
      <w:r w:rsidR="00982C2B" w:rsidRPr="00A72277">
        <w:rPr>
          <w:rFonts w:cs="Times New Roman"/>
          <w:bCs/>
          <w:lang w:val="en-GB"/>
        </w:rPr>
        <w:fldChar w:fldCharType="begin" w:fldLock="1"/>
      </w:r>
      <w:r w:rsidR="00C05B48">
        <w:rPr>
          <w:rFonts w:cs="Times New Roman"/>
          <w:b w:val="0"/>
          <w:bCs/>
          <w:lang w:val="en-GB"/>
        </w:rPr>
        <w:instrText>ADDIN CSL_CITATION {"citationItems":[{"id":"ITEM-1","itemData":{"DOI":"10.1177/1934578x1701200421","ISSN":"15559475","abstract":"Knautia arvensis (family Dipsacaceae) is usually found in grasslands of Europe, but can also be found in some parts of Africa and Asia, usually in dry meadows, pastures, dry hills, and open woods. The chemical composition of this species is relatively unknown. The aim of this study was to give a phenolic profile of this plant, and to show how its phenolic composition varies depending upon plant organ and geographic origin. The chemical analysis included quantification of free phenolics soluble in methanol, esters and glycosides, and phenolics that are insoluble in methanol. Fourteen different phenolic acids and eight flavonoids were quantified in total. According to this study, the chemical composition of individual plant parts can differ tremendously within one population, which does not have to be in correspondence with chemical variability between populations. As shown in this study, the variation in chemical composition between plant parts can exceed that between different populations (from different climates, altitudes, with different environmental factors), which implies that microhabitat conditions can greatly affect the composition of some plant parts, which was shown also after PCA and HCA analysis.","author":[{"dropping-particle":"","family":"Karalija","given":"Erna","non-dropping-particle":"","parse-names":false,"suffix":""},{"dropping-particle":"","family":"Muratović","given":"Edina","non-dropping-particle":"","parse-names":false,"suffix":""},{"dropping-particle":"","family":"Tarkowski","given":"Petr","non-dropping-particle":"","parse-names":false,"suffix":""},{"dropping-particle":"","family":"Zeljković","given":"Sanja Ćavar","non-dropping-particle":"","parse-names":false,"suffix":""}],"container-title":"Natural Product Communications","id":"ITEM-1","issue":"4","issued":{"date-parts":[["2017"]]},"page":"545-548","title":"Variation in Phenolic Composition of &lt;i&gt;Knautia arvensis&lt;/i&gt; in Correlation with Geographic Area and Plant Organ","type":"article-journal","volume":"12"},"uris":["http://www.mendeley.com/documents/?uuid=bba9eb4c-c1eb-4b28-91a0-f3d30b06f7d2"]}],"mendeley":{"formattedCitation":"[23]","plainTextFormattedCitation":"[23]","previouslyFormattedCitation":"[23]"},"properties":{"noteIndex":0},"schema":"https://github.com/citation-style-language/schema/raw/master/csl-citation.json"}</w:instrText>
      </w:r>
      <w:r w:rsidR="00982C2B" w:rsidRPr="00A72277">
        <w:rPr>
          <w:rFonts w:cs="Times New Roman"/>
          <w:bCs/>
          <w:lang w:val="en-GB"/>
        </w:rPr>
        <w:fldChar w:fldCharType="separate"/>
      </w:r>
      <w:r w:rsidR="004E7404" w:rsidRPr="004E7404">
        <w:rPr>
          <w:rFonts w:cs="Times New Roman"/>
          <w:b w:val="0"/>
          <w:bCs/>
          <w:noProof/>
          <w:lang w:val="en-GB"/>
        </w:rPr>
        <w:t>[23]</w:t>
      </w:r>
      <w:r w:rsidR="00982C2B" w:rsidRPr="00A72277">
        <w:rPr>
          <w:rFonts w:cs="Times New Roman"/>
          <w:bCs/>
          <w:lang w:val="en-GB"/>
        </w:rPr>
        <w:fldChar w:fldCharType="end"/>
      </w:r>
      <w:r w:rsidRPr="00A72277">
        <w:rPr>
          <w:rFonts w:cs="Times New Roman"/>
          <w:b w:val="0"/>
          <w:bCs/>
          <w:lang w:val="en-GB"/>
        </w:rPr>
        <w:t>. This also leads to different organ capabilities in the biosynthesis of AgNP. Moreover, the complexity and massive amounts of different phytochemical</w:t>
      </w:r>
      <w:r w:rsidR="006E73EB">
        <w:rPr>
          <w:rFonts w:cs="Times New Roman"/>
          <w:b w:val="0"/>
          <w:bCs/>
          <w:lang w:val="en-GB"/>
        </w:rPr>
        <w:t>s</w:t>
      </w:r>
      <w:r w:rsidRPr="00A72277">
        <w:rPr>
          <w:rFonts w:cs="Times New Roman"/>
          <w:b w:val="0"/>
          <w:bCs/>
          <w:lang w:val="en-GB"/>
        </w:rPr>
        <w:t xml:space="preserve"> in any plant extract is the major </w:t>
      </w:r>
      <w:r w:rsidR="006E73EB">
        <w:rPr>
          <w:rFonts w:cs="Times New Roman"/>
          <w:b w:val="0"/>
          <w:bCs/>
          <w:lang w:val="en-GB"/>
        </w:rPr>
        <w:t>challenge</w:t>
      </w:r>
      <w:r w:rsidRPr="00A72277">
        <w:rPr>
          <w:rFonts w:cs="Times New Roman"/>
          <w:b w:val="0"/>
          <w:bCs/>
          <w:lang w:val="en-GB"/>
        </w:rPr>
        <w:t xml:space="preserve"> in determining the exact phytochemical responsible for the biosynthesis of AgNP </w:t>
      </w:r>
      <w:r w:rsidR="00982C2B" w:rsidRPr="00A72277">
        <w:rPr>
          <w:rFonts w:cs="Times New Roman"/>
          <w:b w:val="0"/>
          <w:bCs/>
          <w:lang w:val="en-GB"/>
        </w:rPr>
        <w:fldChar w:fldCharType="begin" w:fldLock="1"/>
      </w:r>
      <w:r w:rsidR="00C05B48">
        <w:rPr>
          <w:rFonts w:cs="Times New Roman"/>
          <w:b w:val="0"/>
          <w:bCs/>
          <w:lang w:val="en-GB"/>
        </w:rPr>
        <w:instrText>ADDIN CSL_CITATION {"citationItems":[{"id":"ITEM-1","itemData":{"DOI":"10.1080/24701556.2020.1735420","ISSN":"24701564","abstract":"Different plant extracts have been utilized for biological synthesis of metal nanoparticles. However, no published literature compares the antimicrobial potential of silver nanoparticles (AgNPs) derived from extracts of mature fruit juice (SLF-AgNPs) versus callus (SLC-AgNPs) tissue of same plant. These SLF- and SLC-AgNPs exhibited variable physical and biological properties. Distinct UV-Vis absorption peak (at 250 nm) for SLF-AgNPs indicated formation of small-sized monodisperse particles. Both SLF-AgNPs (5 to 35 nm) and SLC-AgNPs (3 to 270 nm) exhibited quasi-spherical shapes. The FT-IR spectra showed occurrence of shared peaks at 3335, 1647, and 1080 cm−1 while SLC specific peaks at 1065, 1042 and 1017 cm−1. The SLF-AgNPs possessed higher DPPH free radical scavenging potential. These nanoparticles also showed better antibacterial and antimycotic action epitomized as higher inhibition zone diameters compared to SLC-AgNPs. This work can be furthered to identify predominant mechanism for improved antimicrobial potential of the synthesized AgNPs.","author":[{"dropping-particle":"","family":"Kalia","given":"Anu","non-dropping-particle":"","parse-names":false,"suffix":""},{"dropping-particle":"","family":"Manchanda","given":"Pooja","non-dropping-particle":"","parse-names":false,"suffix":""},{"dropping-particle":"","family":"Bhardwaj","given":"Shiwani","non-dropping-particle":"","parse-names":false,"suffix":""},{"dropping-particle":"","family":"Singh","given":"Gurupkar","non-dropping-particle":"","parse-names":false,"suffix":""}],"container-title":"Inorganic and Nano-Metal Chemistry","id":"ITEM-1","issue":"11","issued":{"date-parts":[["2020"]]},"page":"1053-1062","publisher":"Taylor &amp; Francis","title":"Biosynthesized Silver Nanoparticles from Aqueous Extracts of Sweet Lime Fruit and Callus Tissues Possess Variable Antioxidant and Antimicrobial Potentials","type":"article-journal","volume":"50"},"uris":["http://www.mendeley.com/documents/?uuid=8335855a-1454-4bd2-93d5-b4d70cdb91ee"]}],"mendeley":{"formattedCitation":"[24]","manualFormatting":"[22","plainTextFormattedCitation":"[24]","previouslyFormattedCitation":"[24]"},"properties":{"noteIndex":0},"schema":"https://github.com/citation-style-language/schema/raw/master/csl-citation.json"}</w:instrText>
      </w:r>
      <w:r w:rsidR="00982C2B" w:rsidRPr="00A72277">
        <w:rPr>
          <w:rFonts w:cs="Times New Roman"/>
          <w:b w:val="0"/>
          <w:bCs/>
          <w:lang w:val="en-GB"/>
        </w:rPr>
        <w:fldChar w:fldCharType="separate"/>
      </w:r>
      <w:r w:rsidRPr="00A72277">
        <w:rPr>
          <w:rFonts w:cs="Times New Roman"/>
          <w:b w:val="0"/>
          <w:bCs/>
          <w:noProof/>
          <w:lang w:val="en-GB"/>
        </w:rPr>
        <w:t>[22</w:t>
      </w:r>
      <w:r w:rsidR="00982C2B" w:rsidRPr="00A72277">
        <w:rPr>
          <w:rFonts w:cs="Times New Roman"/>
          <w:b w:val="0"/>
          <w:bCs/>
          <w:lang w:val="en-GB"/>
        </w:rPr>
        <w:fldChar w:fldCharType="end"/>
      </w:r>
      <w:r w:rsidRPr="00A72277">
        <w:rPr>
          <w:rFonts w:cs="Times New Roman"/>
          <w:b w:val="0"/>
          <w:bCs/>
          <w:lang w:val="en-GB"/>
        </w:rPr>
        <w:t xml:space="preserve">, </w:t>
      </w:r>
      <w:r w:rsidR="00982C2B" w:rsidRPr="00A72277">
        <w:rPr>
          <w:rFonts w:cs="Times New Roman"/>
          <w:b w:val="0"/>
          <w:bCs/>
          <w:lang w:val="en-GB"/>
        </w:rPr>
        <w:fldChar w:fldCharType="begin" w:fldLock="1"/>
      </w:r>
      <w:r w:rsidR="00C05B48">
        <w:rPr>
          <w:rFonts w:cs="Times New Roman"/>
          <w:b w:val="0"/>
          <w:bCs/>
          <w:lang w:val="en-GB"/>
        </w:rPr>
        <w:instrText>ADDIN CSL_CITATION {"citationItems":[{"id":"ITEM-1","itemData":{"DOI":"10.1007/s00253-018-9146-7","ISSN":"14320614","abstract":"Metal-based nanoparticles have gained tremendous popularity because of their interesting physical, biological, optical, and magnetic properties. These nanoparticles can be synthesized using a variety of different physical, chemical, and biological techniques. The biological means are largely preferred as it provides an environmentally benign, green, and cost-effective route for the biosynthesis of nanoparticles. These bioresources can act as a scaffold, thereby playing the role of reducing as well as capping agents in the biosynthesis of nanoparticles. Medicinal plants tend to have a complex phytochemical constituent such as alcohols, phenols, terpenes, alkaloids, saponins, and proteins, while microbes have key enzymes which can act as reducing as well as stabilizing agent for NP synthesis. However, the mechanism of biosynthesis is still highly debatable. Herein, the present review is directed to give an updated comprehensive overview towards the mechanistic aspects in the biosynthesis of nanoparticles via plants and microbes. Various biosynthetic pathways of secondary metabolites in plants and key enzyme production in microbes have been discussed in detail, along with the underlying mechanisms for biogenic NP synthesis.","author":[{"dropping-particle":"","family":"Ovais","given":"Muhammad","non-dropping-particle":"","parse-names":false,"suffix":""},{"dropping-particle":"","family":"Khalil","given":"Ali Talha","non-dropping-particle":"","parse-names":false,"suffix":""},{"dropping-particle":"","family":"Islam","given":"Nazar Ul","non-dropping-particle":"","parse-names":false,"suffix":""},{"dropping-particle":"","family":"Ahmad","given":"Irshad","non-dropping-particle":"","parse-names":false,"suffix":""},{"dropping-particle":"","family":"Ayaz","given":"Muhamamd","non-dropping-particle":"","parse-names":false,"suffix":""},{"dropping-particle":"","family":"Saravanan","given":"Muthupandian","non-dropping-particle":"","parse-names":false,"suffix":""},{"dropping-particle":"","family":"Shinwari","given":"Zabta Khan","non-dropping-particle":"","parse-names":false,"suffix":""},{"dropping-particle":"","family":"Mukherjee","given":"Sudip","non-dropping-particle":"","parse-names":false,"suffix":""}],"container-title":"Applied Microbiology and Biotechnology","id":"ITEM-1","issue":"16","issued":{"date-parts":[["2018"]]},"page":"6799-6814","publisher":"Applied Microbiology and Biotechnology","title":"Role of Plant Phytochemicals and Microbial Enzymes in Biosynthesis of Metallic Nanoparticles","type":"article-journal","volume":"102"},"uris":["http://www.mendeley.com/documents/?uuid=e6205465-3260-4c05-ac09-85400acd247a"]}],"mendeley":{"formattedCitation":"[25]","manualFormatting":"23]","plainTextFormattedCitation":"[25]","previouslyFormattedCitation":"[25]"},"properties":{"noteIndex":0},"schema":"https://github.com/citation-style-language/schema/raw/master/csl-citation.json"}</w:instrText>
      </w:r>
      <w:r w:rsidR="00982C2B" w:rsidRPr="00A72277">
        <w:rPr>
          <w:rFonts w:cs="Times New Roman"/>
          <w:b w:val="0"/>
          <w:bCs/>
          <w:lang w:val="en-GB"/>
        </w:rPr>
        <w:fldChar w:fldCharType="separate"/>
      </w:r>
      <w:r w:rsidRPr="00A72277">
        <w:rPr>
          <w:rFonts w:cs="Times New Roman"/>
          <w:b w:val="0"/>
          <w:bCs/>
          <w:noProof/>
          <w:lang w:val="en-GB"/>
        </w:rPr>
        <w:t>23]</w:t>
      </w:r>
      <w:r w:rsidR="00982C2B" w:rsidRPr="00A72277">
        <w:rPr>
          <w:rFonts w:cs="Times New Roman"/>
          <w:b w:val="0"/>
          <w:bCs/>
          <w:lang w:val="en-GB"/>
        </w:rPr>
        <w:fldChar w:fldCharType="end"/>
      </w:r>
      <w:r w:rsidRPr="00A72277">
        <w:rPr>
          <w:rFonts w:cs="Times New Roman"/>
          <w:b w:val="0"/>
          <w:bCs/>
          <w:lang w:val="en-GB"/>
        </w:rPr>
        <w:t xml:space="preserve">. Taking this into account, it is safe to suggest that the oligomeric cluster </w:t>
      </w:r>
      <w:r w:rsidR="006E73EB">
        <w:rPr>
          <w:rFonts w:cs="Times New Roman"/>
          <w:b w:val="0"/>
          <w:bCs/>
          <w:lang w:val="en-GB"/>
        </w:rPr>
        <w:t>may</w:t>
      </w:r>
      <w:r w:rsidRPr="00A72277">
        <w:rPr>
          <w:rFonts w:cs="Times New Roman"/>
          <w:b w:val="0"/>
          <w:bCs/>
          <w:lang w:val="en-GB"/>
        </w:rPr>
        <w:t xml:space="preserve"> comprise one or more phytochemicals that capped and stabili</w:t>
      </w:r>
      <w:r w:rsidR="006E73EB">
        <w:rPr>
          <w:rFonts w:cs="Times New Roman"/>
          <w:b w:val="0"/>
          <w:bCs/>
          <w:lang w:val="en-GB"/>
        </w:rPr>
        <w:t>s</w:t>
      </w:r>
      <w:r w:rsidRPr="00A72277">
        <w:rPr>
          <w:rFonts w:cs="Times New Roman"/>
          <w:b w:val="0"/>
          <w:bCs/>
          <w:lang w:val="en-GB"/>
        </w:rPr>
        <w:t xml:space="preserve">ed the AgNP </w:t>
      </w:r>
      <w:r w:rsidR="00982C2B" w:rsidRPr="00A72277">
        <w:rPr>
          <w:rFonts w:cs="Times New Roman"/>
          <w:b w:val="0"/>
          <w:bCs/>
          <w:lang w:val="en-GB"/>
        </w:rPr>
        <w:fldChar w:fldCharType="begin" w:fldLock="1"/>
      </w:r>
      <w:r w:rsidR="00C05B48">
        <w:rPr>
          <w:rFonts w:cs="Times New Roman"/>
          <w:b w:val="0"/>
          <w:bCs/>
          <w:lang w:val="en-GB"/>
        </w:rPr>
        <w:instrText>ADDIN CSL_CITATION {"citationItems":[{"id":"ITEM-1","itemData":{"DOI":"10.1080/17458080.2015.1090021","ISSN":"1745-8080","author":[{"dropping-particle":"","family":"Borhamdin","given":"Suhaila","non-dropping-particle":"","parse-names":false,"suffix":""},{"dropping-particle":"","family":"Shamsuddin","given":"Mustaffa","non-dropping-particle":"","parse-names":false,"suffix":""},{"dropping-particle":"","family":"Alizadeh","given":"Abdolhamid","non-dropping-particle":"","parse-names":false,"suffix":""}],"container-title":"Journal of Experimental Nanoscience","id":"ITEM-1","issue":"7","issued":{"date-parts":[["2016"]]},"page":"518-530","publisher":"Taylor &amp; Francis","title":"Biostabilised Icosahedral Ggold Nanoparticles: Synthesis, Cyclic Voltammetric Studies and Ctalytic Activity towards 4-Nitrophenol Reduction","type":"article-journal","volume":"11"},"uris":["http://www.mendeley.com/documents/?uuid=00fea049-f8d0-476b-b396-d52d3ff673fc"]}],"mendeley":{"formattedCitation":"[26]","plainTextFormattedCitation":"[26]","previouslyFormattedCitation":"[26]"},"properties":{"noteIndex":0},"schema":"https://github.com/citation-style-language/schema/raw/master/csl-citation.json"}</w:instrText>
      </w:r>
      <w:r w:rsidR="00982C2B" w:rsidRPr="00A72277">
        <w:rPr>
          <w:rFonts w:cs="Times New Roman"/>
          <w:b w:val="0"/>
          <w:bCs/>
          <w:lang w:val="en-GB"/>
        </w:rPr>
        <w:fldChar w:fldCharType="separate"/>
      </w:r>
      <w:r w:rsidR="004E7404" w:rsidRPr="004E7404">
        <w:rPr>
          <w:rFonts w:cs="Times New Roman"/>
          <w:b w:val="0"/>
          <w:bCs/>
          <w:noProof/>
          <w:lang w:val="en-GB"/>
        </w:rPr>
        <w:t>[26]</w:t>
      </w:r>
      <w:r w:rsidR="00982C2B" w:rsidRPr="00A72277">
        <w:rPr>
          <w:rFonts w:cs="Times New Roman"/>
          <w:b w:val="0"/>
          <w:bCs/>
          <w:lang w:val="en-GB"/>
        </w:rPr>
        <w:fldChar w:fldCharType="end"/>
      </w:r>
      <w:r w:rsidRPr="00A72277">
        <w:rPr>
          <w:rFonts w:cs="Times New Roman"/>
          <w:b w:val="0"/>
          <w:bCs/>
          <w:lang w:val="en-GB"/>
        </w:rPr>
        <w:t xml:space="preserve">. </w:t>
      </w:r>
    </w:p>
    <w:p w14:paraId="6898B5B0" w14:textId="7EC0F1D5" w:rsidR="00E74417" w:rsidRPr="00A72277" w:rsidRDefault="00E74417" w:rsidP="00096CB4">
      <w:pPr>
        <w:pStyle w:val="Keywords"/>
        <w:spacing w:after="0"/>
        <w:ind w:left="0" w:right="57"/>
        <w:jc w:val="both"/>
        <w:rPr>
          <w:rFonts w:cs="Times New Roman"/>
          <w:b w:val="0"/>
          <w:lang w:val="en-GB"/>
        </w:rPr>
      </w:pPr>
    </w:p>
    <w:p w14:paraId="3960B12A" w14:textId="42EAD45F" w:rsidR="00E74417" w:rsidRPr="00A72277" w:rsidRDefault="00E74417" w:rsidP="00E74417">
      <w:pPr>
        <w:pStyle w:val="Keywords"/>
        <w:spacing w:after="0"/>
        <w:ind w:left="0" w:right="57"/>
        <w:jc w:val="both"/>
        <w:rPr>
          <w:rFonts w:cs="Times New Roman"/>
          <w:b w:val="0"/>
          <w:bCs/>
          <w:lang w:val="en-GB"/>
        </w:rPr>
      </w:pPr>
      <w:r w:rsidRPr="00A72277">
        <w:rPr>
          <w:rFonts w:cs="Times New Roman"/>
          <w:b w:val="0"/>
          <w:bCs/>
          <w:lang w:val="en-GB"/>
        </w:rPr>
        <w:t xml:space="preserve">In the FTIR spectra of </w:t>
      </w:r>
      <w:r w:rsidRPr="00A72277">
        <w:rPr>
          <w:rFonts w:cs="Times New Roman"/>
          <w:b w:val="0"/>
          <w:bCs/>
          <w:i/>
          <w:iCs/>
          <w:lang w:val="en-GB"/>
        </w:rPr>
        <w:t>F. deltoidea</w:t>
      </w:r>
      <w:r w:rsidRPr="00A72277">
        <w:rPr>
          <w:rFonts w:cs="Times New Roman"/>
          <w:b w:val="0"/>
          <w:bCs/>
          <w:lang w:val="en-GB"/>
        </w:rPr>
        <w:t xml:space="preserve"> plant extract, </w:t>
      </w:r>
      <w:r w:rsidR="006E73EB">
        <w:rPr>
          <w:rFonts w:cs="Times New Roman"/>
          <w:b w:val="0"/>
          <w:bCs/>
          <w:lang w:val="en-GB"/>
        </w:rPr>
        <w:t xml:space="preserve">the </w:t>
      </w:r>
      <w:r w:rsidRPr="00A72277">
        <w:rPr>
          <w:rFonts w:cs="Times New Roman"/>
          <w:b w:val="0"/>
          <w:bCs/>
          <w:lang w:val="en-GB"/>
        </w:rPr>
        <w:t>peak at 3430 cm</w:t>
      </w:r>
      <w:r w:rsidRPr="00A72277">
        <w:rPr>
          <w:rFonts w:cs="Times New Roman"/>
          <w:b w:val="0"/>
          <w:bCs/>
          <w:vertAlign w:val="superscript"/>
          <w:lang w:val="en-GB"/>
        </w:rPr>
        <w:t xml:space="preserve">-1 </w:t>
      </w:r>
      <w:r w:rsidRPr="00A72277">
        <w:rPr>
          <w:rFonts w:cs="Times New Roman"/>
          <w:b w:val="0"/>
          <w:bCs/>
          <w:lang w:val="en-GB"/>
        </w:rPr>
        <w:t>reveal</w:t>
      </w:r>
      <w:r w:rsidR="002A07E0">
        <w:rPr>
          <w:rFonts w:cs="Times New Roman"/>
          <w:b w:val="0"/>
          <w:bCs/>
          <w:lang w:val="en-GB"/>
        </w:rPr>
        <w:t>ed</w:t>
      </w:r>
      <w:r w:rsidRPr="00A72277">
        <w:rPr>
          <w:rFonts w:cs="Times New Roman"/>
          <w:b w:val="0"/>
          <w:bCs/>
          <w:lang w:val="en-GB"/>
        </w:rPr>
        <w:t xml:space="preserve"> stretching of the amide (N–H) bond and hydroxyl (–OH) groups. From the IR spectra, the absorption peak at 2920 cm</w:t>
      </w:r>
      <w:r w:rsidRPr="00A72277">
        <w:rPr>
          <w:rFonts w:cs="Times New Roman"/>
          <w:b w:val="0"/>
          <w:bCs/>
          <w:vertAlign w:val="superscript"/>
          <w:lang w:val="en-GB"/>
        </w:rPr>
        <w:t>-1</w:t>
      </w:r>
      <w:r w:rsidRPr="00A72277">
        <w:rPr>
          <w:rFonts w:cs="Times New Roman"/>
          <w:b w:val="0"/>
          <w:bCs/>
          <w:lang w:val="en-GB"/>
        </w:rPr>
        <w:t xml:space="preserve"> could be attributed to –CH</w:t>
      </w:r>
      <w:r w:rsidRPr="00A72277">
        <w:rPr>
          <w:rFonts w:cs="Times New Roman"/>
          <w:b w:val="0"/>
          <w:bCs/>
          <w:vertAlign w:val="subscript"/>
          <w:lang w:val="en-GB"/>
        </w:rPr>
        <w:t>3</w:t>
      </w:r>
      <w:r w:rsidRPr="00A72277">
        <w:rPr>
          <w:rFonts w:cs="Times New Roman"/>
          <w:b w:val="0"/>
          <w:bCs/>
          <w:lang w:val="en-GB"/>
        </w:rPr>
        <w:t xml:space="preserve"> and –CH</w:t>
      </w:r>
      <w:r w:rsidRPr="00A72277">
        <w:rPr>
          <w:rFonts w:cs="Times New Roman"/>
          <w:b w:val="0"/>
          <w:bCs/>
          <w:vertAlign w:val="subscript"/>
          <w:lang w:val="en-GB"/>
        </w:rPr>
        <w:t>2</w:t>
      </w:r>
      <w:r w:rsidRPr="00A72277">
        <w:rPr>
          <w:rFonts w:cs="Times New Roman"/>
          <w:b w:val="0"/>
          <w:bCs/>
          <w:lang w:val="en-GB"/>
        </w:rPr>
        <w:t xml:space="preserve"> stretching vibrations. C-H stretching from the alkane group causes the absorption peak at 2830 cm</w:t>
      </w:r>
      <w:r w:rsidRPr="00A72277">
        <w:rPr>
          <w:rFonts w:cs="Times New Roman"/>
          <w:b w:val="0"/>
          <w:bCs/>
          <w:vertAlign w:val="superscript"/>
          <w:lang w:val="en-GB"/>
        </w:rPr>
        <w:t>-1</w:t>
      </w:r>
      <w:r w:rsidRPr="00A72277">
        <w:rPr>
          <w:rFonts w:cs="Times New Roman"/>
          <w:b w:val="0"/>
          <w:bCs/>
          <w:lang w:val="en-GB"/>
        </w:rPr>
        <w:t>. The C=O stretching ha</w:t>
      </w:r>
      <w:r w:rsidR="006E73EB">
        <w:rPr>
          <w:rFonts w:cs="Times New Roman"/>
          <w:b w:val="0"/>
          <w:bCs/>
          <w:lang w:val="en-GB"/>
        </w:rPr>
        <w:t>d</w:t>
      </w:r>
      <w:r w:rsidRPr="00A72277">
        <w:rPr>
          <w:rFonts w:cs="Times New Roman"/>
          <w:b w:val="0"/>
          <w:bCs/>
          <w:lang w:val="en-GB"/>
        </w:rPr>
        <w:t xml:space="preserve"> a peak at 1735 cm</w:t>
      </w:r>
      <w:r w:rsidRPr="00A72277">
        <w:rPr>
          <w:rFonts w:cs="Times New Roman"/>
          <w:b w:val="0"/>
          <w:bCs/>
          <w:vertAlign w:val="superscript"/>
          <w:lang w:val="en-GB"/>
        </w:rPr>
        <w:t>-1</w:t>
      </w:r>
      <w:r w:rsidRPr="00A72277">
        <w:rPr>
          <w:rFonts w:cs="Times New Roman"/>
          <w:b w:val="0"/>
          <w:bCs/>
          <w:lang w:val="en-GB"/>
        </w:rPr>
        <w:t>, wh</w:t>
      </w:r>
      <w:r w:rsidR="006E73EB">
        <w:rPr>
          <w:rFonts w:cs="Times New Roman"/>
          <w:b w:val="0"/>
          <w:bCs/>
          <w:lang w:val="en-GB"/>
        </w:rPr>
        <w:t>ereas</w:t>
      </w:r>
      <w:r w:rsidRPr="00A72277">
        <w:rPr>
          <w:rFonts w:cs="Times New Roman"/>
          <w:b w:val="0"/>
          <w:bCs/>
          <w:lang w:val="en-GB"/>
        </w:rPr>
        <w:t xml:space="preserve"> C=C stretching ha</w:t>
      </w:r>
      <w:r w:rsidR="006E73EB">
        <w:rPr>
          <w:rFonts w:cs="Times New Roman"/>
          <w:b w:val="0"/>
          <w:bCs/>
          <w:lang w:val="en-GB"/>
        </w:rPr>
        <w:t xml:space="preserve">d </w:t>
      </w:r>
      <w:r w:rsidRPr="00A72277">
        <w:rPr>
          <w:rFonts w:cs="Times New Roman"/>
          <w:b w:val="0"/>
          <w:bCs/>
          <w:lang w:val="en-GB"/>
        </w:rPr>
        <w:t>a peak at 1620 cm</w:t>
      </w:r>
      <w:r w:rsidRPr="00A72277">
        <w:rPr>
          <w:rFonts w:cs="Times New Roman"/>
          <w:b w:val="0"/>
          <w:bCs/>
          <w:vertAlign w:val="superscript"/>
          <w:lang w:val="en-GB"/>
        </w:rPr>
        <w:t>-1</w:t>
      </w:r>
      <w:r w:rsidRPr="00A72277">
        <w:rPr>
          <w:rFonts w:cs="Times New Roman"/>
          <w:b w:val="0"/>
          <w:bCs/>
          <w:lang w:val="en-GB"/>
        </w:rPr>
        <w:t>. The O-H bending from the carboxylic acid functional group is represented by the peak at 1430 cm</w:t>
      </w:r>
      <w:r w:rsidRPr="00A72277">
        <w:rPr>
          <w:rFonts w:cs="Times New Roman"/>
          <w:b w:val="0"/>
          <w:bCs/>
          <w:vertAlign w:val="superscript"/>
          <w:lang w:val="en-GB"/>
        </w:rPr>
        <w:t>-1</w:t>
      </w:r>
      <w:r w:rsidRPr="00A72277">
        <w:rPr>
          <w:rFonts w:cs="Times New Roman"/>
          <w:b w:val="0"/>
          <w:bCs/>
          <w:lang w:val="en-GB"/>
        </w:rPr>
        <w:t>. All of these functional groups corroborated the phytochemical compounds identified by LCMS. The same stretching and vibration bands were observed in the biosynthesi</w:t>
      </w:r>
      <w:r w:rsidR="006E73EB">
        <w:rPr>
          <w:rFonts w:cs="Times New Roman"/>
          <w:b w:val="0"/>
          <w:bCs/>
          <w:lang w:val="en-GB"/>
        </w:rPr>
        <w:t>s</w:t>
      </w:r>
      <w:r w:rsidRPr="00A72277">
        <w:rPr>
          <w:rFonts w:cs="Times New Roman"/>
          <w:b w:val="0"/>
          <w:bCs/>
          <w:lang w:val="en-GB"/>
        </w:rPr>
        <w:t xml:space="preserve">ed AgNP, indicating the presence of phytochemical compounds from </w:t>
      </w:r>
      <w:r w:rsidRPr="00A72277">
        <w:rPr>
          <w:rFonts w:cs="Times New Roman"/>
          <w:b w:val="0"/>
          <w:bCs/>
          <w:i/>
          <w:iCs/>
          <w:lang w:val="en-GB"/>
        </w:rPr>
        <w:t>F. deltoidea</w:t>
      </w:r>
      <w:r w:rsidRPr="00A72277">
        <w:rPr>
          <w:rFonts w:cs="Times New Roman"/>
          <w:b w:val="0"/>
          <w:bCs/>
          <w:lang w:val="en-GB"/>
        </w:rPr>
        <w:t xml:space="preserve"> in the AgNP samples, which act</w:t>
      </w:r>
      <w:r w:rsidR="006E73EB">
        <w:rPr>
          <w:rFonts w:cs="Times New Roman"/>
          <w:b w:val="0"/>
          <w:bCs/>
          <w:lang w:val="en-GB"/>
        </w:rPr>
        <w:t>ed</w:t>
      </w:r>
      <w:r w:rsidRPr="00A72277">
        <w:rPr>
          <w:rFonts w:cs="Times New Roman"/>
          <w:b w:val="0"/>
          <w:bCs/>
          <w:lang w:val="en-GB"/>
        </w:rPr>
        <w:t xml:space="preserve"> as a capping and stabili</w:t>
      </w:r>
      <w:r w:rsidR="006E73EB">
        <w:rPr>
          <w:rFonts w:cs="Times New Roman"/>
          <w:b w:val="0"/>
          <w:bCs/>
          <w:lang w:val="en-GB"/>
        </w:rPr>
        <w:t>s</w:t>
      </w:r>
      <w:r w:rsidRPr="00A72277">
        <w:rPr>
          <w:rFonts w:cs="Times New Roman"/>
          <w:b w:val="0"/>
          <w:bCs/>
          <w:lang w:val="en-GB"/>
        </w:rPr>
        <w:t xml:space="preserve">ing agent in Figure </w:t>
      </w:r>
      <w:r w:rsidR="00DF35F7">
        <w:rPr>
          <w:rFonts w:cs="Times New Roman"/>
          <w:b w:val="0"/>
          <w:bCs/>
          <w:lang w:val="en-GB"/>
        </w:rPr>
        <w:t>6</w:t>
      </w:r>
      <w:r w:rsidRPr="00A72277">
        <w:rPr>
          <w:rFonts w:cs="Times New Roman"/>
          <w:b w:val="0"/>
          <w:bCs/>
          <w:lang w:val="en-GB"/>
        </w:rPr>
        <w:t xml:space="preserve">(b and c). </w:t>
      </w:r>
    </w:p>
    <w:p w14:paraId="509C338A" w14:textId="77777777" w:rsidR="003A3D60" w:rsidRDefault="003A3D60" w:rsidP="00E74417">
      <w:pPr>
        <w:rPr>
          <w:rFonts w:ascii="Times New Roman" w:hAnsi="Times New Roman" w:cs="Times New Roman"/>
          <w:szCs w:val="20"/>
          <w:lang w:val="en-GB"/>
        </w:rPr>
      </w:pPr>
    </w:p>
    <w:p w14:paraId="4D796BF4" w14:textId="50DD308B" w:rsidR="00E74417" w:rsidRDefault="00E74417" w:rsidP="00E74417">
      <w:pPr>
        <w:rPr>
          <w:rFonts w:ascii="Times New Roman" w:hAnsi="Times New Roman" w:cs="Times New Roman"/>
          <w:szCs w:val="20"/>
          <w:lang w:val="en-GB"/>
        </w:rPr>
      </w:pPr>
      <w:r w:rsidRPr="00A72277">
        <w:rPr>
          <w:rFonts w:ascii="Times New Roman" w:hAnsi="Times New Roman" w:cs="Times New Roman"/>
          <w:szCs w:val="20"/>
          <w:lang w:val="en-GB"/>
        </w:rPr>
        <w:lastRenderedPageBreak/>
        <w:t>From the plant analys</w:t>
      </w:r>
      <w:r w:rsidR="001E5E9E">
        <w:rPr>
          <w:rFonts w:ascii="Times New Roman" w:hAnsi="Times New Roman" w:cs="Times New Roman"/>
          <w:szCs w:val="20"/>
          <w:lang w:val="en-GB"/>
        </w:rPr>
        <w:t>i</w:t>
      </w:r>
      <w:r w:rsidRPr="00A72277">
        <w:rPr>
          <w:rFonts w:ascii="Times New Roman" w:hAnsi="Times New Roman" w:cs="Times New Roman"/>
          <w:szCs w:val="20"/>
          <w:lang w:val="en-GB"/>
        </w:rPr>
        <w:t xml:space="preserve">s, </w:t>
      </w:r>
      <w:r w:rsidRPr="00A72277">
        <w:rPr>
          <w:rFonts w:ascii="Times New Roman" w:hAnsi="Times New Roman" w:cs="Times New Roman"/>
          <w:i/>
          <w:iCs/>
          <w:szCs w:val="20"/>
          <w:lang w:val="en-GB"/>
        </w:rPr>
        <w:t>F. deltoidea</w:t>
      </w:r>
      <w:r w:rsidRPr="00A72277">
        <w:rPr>
          <w:rFonts w:ascii="Times New Roman" w:hAnsi="Times New Roman" w:cs="Times New Roman"/>
          <w:szCs w:val="20"/>
          <w:lang w:val="en-GB"/>
        </w:rPr>
        <w:t xml:space="preserve"> can be interpreted as </w:t>
      </w:r>
      <w:proofErr w:type="gramStart"/>
      <w:r w:rsidR="000F3324">
        <w:rPr>
          <w:rFonts w:ascii="Times New Roman" w:hAnsi="Times New Roman" w:cs="Times New Roman"/>
          <w:szCs w:val="20"/>
          <w:lang w:val="en-GB"/>
        </w:rPr>
        <w:t>a</w:t>
      </w:r>
      <w:proofErr w:type="gramEnd"/>
      <w:r w:rsidR="000F3324">
        <w:rPr>
          <w:rFonts w:ascii="Times New Roman" w:hAnsi="Times New Roman" w:cs="Times New Roman"/>
          <w:szCs w:val="20"/>
          <w:lang w:val="en-GB"/>
        </w:rPr>
        <w:t xml:space="preserve"> </w:t>
      </w:r>
      <w:r w:rsidRPr="00A72277">
        <w:rPr>
          <w:rFonts w:ascii="Times New Roman" w:hAnsi="Times New Roman" w:cs="Times New Roman"/>
          <w:szCs w:val="20"/>
          <w:lang w:val="en-GB"/>
        </w:rPr>
        <w:t xml:space="preserve">herbal plant that is rich in phenolics, flavonoids and polyphenols compounds. Its organs (leaf, stem, fig and root) have unique functions and </w:t>
      </w:r>
      <w:r w:rsidR="001E5E9E" w:rsidRPr="00A72277">
        <w:rPr>
          <w:rFonts w:ascii="Times New Roman" w:hAnsi="Times New Roman" w:cs="Times New Roman"/>
          <w:szCs w:val="20"/>
          <w:lang w:val="en-GB"/>
        </w:rPr>
        <w:t xml:space="preserve">metabolisms that </w:t>
      </w:r>
      <w:r w:rsidR="002A07E0">
        <w:rPr>
          <w:rFonts w:ascii="Times New Roman" w:hAnsi="Times New Roman" w:cs="Times New Roman"/>
          <w:szCs w:val="20"/>
          <w:lang w:val="en-GB"/>
        </w:rPr>
        <w:t>make</w:t>
      </w:r>
      <w:r w:rsidRPr="00A72277">
        <w:rPr>
          <w:rFonts w:ascii="Times New Roman" w:hAnsi="Times New Roman" w:cs="Times New Roman"/>
          <w:szCs w:val="20"/>
          <w:lang w:val="en-GB"/>
        </w:rPr>
        <w:t xml:space="preserve"> the amount and variety of phytochemical compounds differ </w:t>
      </w:r>
      <w:r w:rsidR="001E5E9E">
        <w:rPr>
          <w:rFonts w:ascii="Times New Roman" w:hAnsi="Times New Roman" w:cs="Times New Roman"/>
          <w:szCs w:val="20"/>
          <w:lang w:val="en-GB"/>
        </w:rPr>
        <w:t xml:space="preserve">from </w:t>
      </w:r>
      <w:r w:rsidRPr="00A72277">
        <w:rPr>
          <w:rFonts w:ascii="Times New Roman" w:hAnsi="Times New Roman" w:cs="Times New Roman"/>
          <w:szCs w:val="20"/>
          <w:lang w:val="en-GB"/>
        </w:rPr>
        <w:t>one another. Hence, they have the ability and capability of synthesi</w:t>
      </w:r>
      <w:r w:rsidR="006E73EB">
        <w:rPr>
          <w:rFonts w:ascii="Times New Roman" w:hAnsi="Times New Roman" w:cs="Times New Roman"/>
          <w:szCs w:val="20"/>
          <w:lang w:val="en-GB"/>
        </w:rPr>
        <w:t>s</w:t>
      </w:r>
      <w:r w:rsidRPr="00A72277">
        <w:rPr>
          <w:rFonts w:ascii="Times New Roman" w:hAnsi="Times New Roman" w:cs="Times New Roman"/>
          <w:szCs w:val="20"/>
          <w:lang w:val="en-GB"/>
        </w:rPr>
        <w:t>ing AgNP. It can be expected that the AgNP produced has distinct characteristics. The high TPC and TFC values impacted the formation of AgNP tremendously</w:t>
      </w:r>
      <w:r w:rsidR="006E73EB">
        <w:rPr>
          <w:rFonts w:ascii="Times New Roman" w:hAnsi="Times New Roman" w:cs="Times New Roman"/>
          <w:szCs w:val="20"/>
          <w:lang w:val="en-GB"/>
        </w:rPr>
        <w:t xml:space="preserve">. This was reflected by the fact that </w:t>
      </w:r>
      <w:r w:rsidRPr="00A72277">
        <w:rPr>
          <w:rFonts w:ascii="Times New Roman" w:hAnsi="Times New Roman" w:cs="Times New Roman"/>
          <w:szCs w:val="20"/>
          <w:lang w:val="en-GB"/>
        </w:rPr>
        <w:t>the plant organ</w:t>
      </w:r>
      <w:r w:rsidR="006E73EB">
        <w:rPr>
          <w:rFonts w:ascii="Times New Roman" w:hAnsi="Times New Roman" w:cs="Times New Roman"/>
          <w:szCs w:val="20"/>
          <w:lang w:val="en-GB"/>
        </w:rPr>
        <w:t xml:space="preserve"> (fig)</w:t>
      </w:r>
      <w:r w:rsidRPr="00A72277">
        <w:rPr>
          <w:rFonts w:ascii="Times New Roman" w:hAnsi="Times New Roman" w:cs="Times New Roman"/>
          <w:szCs w:val="20"/>
          <w:lang w:val="en-GB"/>
        </w:rPr>
        <w:t xml:space="preserve"> that h</w:t>
      </w:r>
      <w:r w:rsidR="006E73EB">
        <w:rPr>
          <w:rFonts w:ascii="Times New Roman" w:hAnsi="Times New Roman" w:cs="Times New Roman"/>
          <w:szCs w:val="20"/>
          <w:lang w:val="en-GB"/>
        </w:rPr>
        <w:t>ad</w:t>
      </w:r>
      <w:r w:rsidRPr="00A72277">
        <w:rPr>
          <w:rFonts w:ascii="Times New Roman" w:hAnsi="Times New Roman" w:cs="Times New Roman"/>
          <w:szCs w:val="20"/>
          <w:lang w:val="en-GB"/>
        </w:rPr>
        <w:t xml:space="preserve"> the highest phenolics and flavonoid</w:t>
      </w:r>
      <w:r w:rsidR="006E73EB">
        <w:rPr>
          <w:rFonts w:ascii="Times New Roman" w:hAnsi="Times New Roman" w:cs="Times New Roman"/>
          <w:szCs w:val="20"/>
          <w:lang w:val="en-GB"/>
        </w:rPr>
        <w:t>s</w:t>
      </w:r>
      <w:r w:rsidRPr="00A72277">
        <w:rPr>
          <w:rFonts w:ascii="Times New Roman" w:hAnsi="Times New Roman" w:cs="Times New Roman"/>
          <w:szCs w:val="20"/>
          <w:lang w:val="en-GB"/>
        </w:rPr>
        <w:t xml:space="preserve"> exhibited the highest LSPR peak. Th</w:t>
      </w:r>
      <w:r w:rsidR="006E73EB">
        <w:rPr>
          <w:rFonts w:ascii="Times New Roman" w:hAnsi="Times New Roman" w:cs="Times New Roman"/>
          <w:szCs w:val="20"/>
          <w:lang w:val="en-GB"/>
        </w:rPr>
        <w:t>is composition</w:t>
      </w:r>
      <w:r w:rsidR="000F3324">
        <w:rPr>
          <w:rFonts w:ascii="Times New Roman" w:hAnsi="Times New Roman" w:cs="Times New Roman"/>
          <w:szCs w:val="20"/>
          <w:lang w:val="en-GB"/>
        </w:rPr>
        <w:t xml:space="preserve"> </w:t>
      </w:r>
      <w:r w:rsidRPr="00A72277">
        <w:rPr>
          <w:rFonts w:ascii="Times New Roman" w:hAnsi="Times New Roman" w:cs="Times New Roman"/>
          <w:szCs w:val="20"/>
          <w:lang w:val="en-GB"/>
        </w:rPr>
        <w:t>contribute</w:t>
      </w:r>
      <w:r w:rsidR="001E5E9E">
        <w:rPr>
          <w:rFonts w:ascii="Times New Roman" w:hAnsi="Times New Roman" w:cs="Times New Roman"/>
          <w:szCs w:val="20"/>
          <w:lang w:val="en-GB"/>
        </w:rPr>
        <w:t>d</w:t>
      </w:r>
      <w:r w:rsidRPr="00A72277">
        <w:rPr>
          <w:rFonts w:ascii="Times New Roman" w:hAnsi="Times New Roman" w:cs="Times New Roman"/>
          <w:szCs w:val="20"/>
          <w:lang w:val="en-GB"/>
        </w:rPr>
        <w:t xml:space="preserve"> to the highest formation of biosynthesis AgNP by the fig organ. In this study, phytochemical</w:t>
      </w:r>
      <w:r w:rsidR="000F3324">
        <w:rPr>
          <w:rFonts w:ascii="Times New Roman" w:hAnsi="Times New Roman" w:cs="Times New Roman"/>
          <w:szCs w:val="20"/>
          <w:lang w:val="en-GB"/>
        </w:rPr>
        <w:t xml:space="preserve"> </w:t>
      </w:r>
      <w:r w:rsidRPr="00A72277">
        <w:rPr>
          <w:rFonts w:ascii="Times New Roman" w:hAnsi="Times New Roman" w:cs="Times New Roman"/>
          <w:szCs w:val="20"/>
          <w:lang w:val="en-GB"/>
        </w:rPr>
        <w:t>compounds are not only used as a reducing agent but also proved to be the stabili</w:t>
      </w:r>
      <w:r w:rsidR="006E73EB">
        <w:rPr>
          <w:rFonts w:ascii="Times New Roman" w:hAnsi="Times New Roman" w:cs="Times New Roman"/>
          <w:szCs w:val="20"/>
          <w:lang w:val="en-GB"/>
        </w:rPr>
        <w:t>si</w:t>
      </w:r>
      <w:r w:rsidRPr="00A72277">
        <w:rPr>
          <w:rFonts w:ascii="Times New Roman" w:hAnsi="Times New Roman" w:cs="Times New Roman"/>
          <w:szCs w:val="20"/>
          <w:lang w:val="en-GB"/>
        </w:rPr>
        <w:t xml:space="preserve">ng agent for AgNP. </w:t>
      </w:r>
    </w:p>
    <w:p w14:paraId="462F455C" w14:textId="77777777" w:rsidR="00D53643" w:rsidRPr="00A72277" w:rsidRDefault="00D53643" w:rsidP="00E74417">
      <w:pPr>
        <w:rPr>
          <w:rFonts w:ascii="Times New Roman" w:hAnsi="Times New Roman" w:cs="Times New Roman"/>
          <w:szCs w:val="20"/>
        </w:rPr>
      </w:pPr>
    </w:p>
    <w:p w14:paraId="1E84AC79" w14:textId="77777777" w:rsidR="00785CA6" w:rsidRDefault="00785CA6" w:rsidP="00785CA6">
      <w:pPr>
        <w:jc w:val="center"/>
        <w:outlineLvl w:val="0"/>
        <w:rPr>
          <w:rFonts w:ascii="Times New Roman" w:hAnsi="Times New Roman" w:cs="Times New Roman"/>
          <w:b/>
          <w:szCs w:val="20"/>
        </w:rPr>
      </w:pPr>
      <w:r w:rsidRPr="00AF6D47">
        <w:rPr>
          <w:rFonts w:ascii="Times New Roman" w:hAnsi="Times New Roman" w:cs="Times New Roman"/>
          <w:b/>
          <w:szCs w:val="20"/>
        </w:rPr>
        <w:t>Conclusion</w:t>
      </w:r>
    </w:p>
    <w:p w14:paraId="62D94D76" w14:textId="5AE9ED1D" w:rsidR="00DA0652" w:rsidRDefault="00DA0652" w:rsidP="00DA0652">
      <w:pPr>
        <w:pStyle w:val="Keywords"/>
        <w:spacing w:after="0"/>
        <w:ind w:left="0" w:right="57"/>
        <w:jc w:val="both"/>
        <w:rPr>
          <w:rFonts w:cs="Times New Roman"/>
          <w:b w:val="0"/>
          <w:bCs/>
          <w:lang w:val="en-GB"/>
        </w:rPr>
      </w:pPr>
      <w:r w:rsidRPr="001771F6">
        <w:rPr>
          <w:rFonts w:cs="Times New Roman"/>
          <w:b w:val="0"/>
          <w:bCs/>
          <w:i/>
          <w:iCs/>
          <w:lang w:val="en-GB"/>
        </w:rPr>
        <w:t>F. deltoidea</w:t>
      </w:r>
      <w:r w:rsidRPr="001771F6">
        <w:rPr>
          <w:rFonts w:cs="Times New Roman"/>
          <w:b w:val="0"/>
          <w:bCs/>
          <w:lang w:val="en-GB"/>
        </w:rPr>
        <w:t xml:space="preserve"> Jack var </w:t>
      </w:r>
      <w:proofErr w:type="spellStart"/>
      <w:r w:rsidRPr="001771F6">
        <w:rPr>
          <w:rFonts w:cs="Times New Roman"/>
          <w:b w:val="0"/>
          <w:bCs/>
          <w:i/>
          <w:iCs/>
          <w:lang w:val="en-GB"/>
        </w:rPr>
        <w:t>kunstleri</w:t>
      </w:r>
      <w:proofErr w:type="spellEnd"/>
      <w:r w:rsidRPr="001771F6">
        <w:rPr>
          <w:rFonts w:cs="Times New Roman"/>
          <w:b w:val="0"/>
          <w:bCs/>
          <w:lang w:val="en-GB"/>
        </w:rPr>
        <w:t xml:space="preserve"> (King) Corner is a native herb</w:t>
      </w:r>
      <w:r w:rsidR="001E5E9E">
        <w:rPr>
          <w:rFonts w:cs="Times New Roman"/>
          <w:b w:val="0"/>
          <w:bCs/>
          <w:lang w:val="en-GB"/>
        </w:rPr>
        <w:t xml:space="preserve"> </w:t>
      </w:r>
      <w:r w:rsidR="00C97CD6">
        <w:rPr>
          <w:rFonts w:cs="Times New Roman"/>
          <w:b w:val="0"/>
          <w:bCs/>
          <w:lang w:val="en-GB"/>
        </w:rPr>
        <w:t xml:space="preserve">that is </w:t>
      </w:r>
      <w:r w:rsidRPr="001771F6">
        <w:rPr>
          <w:rFonts w:cs="Times New Roman"/>
          <w:b w:val="0"/>
          <w:bCs/>
          <w:lang w:val="en-GB"/>
        </w:rPr>
        <w:t xml:space="preserve">rich in phytochemical compounds. </w:t>
      </w:r>
      <w:r>
        <w:rPr>
          <w:rFonts w:cs="Times New Roman"/>
          <w:b w:val="0"/>
          <w:bCs/>
          <w:lang w:val="en-GB"/>
        </w:rPr>
        <w:t>From the LC-MS analysis, m</w:t>
      </w:r>
      <w:r w:rsidRPr="001771F6">
        <w:rPr>
          <w:rFonts w:cs="Times New Roman"/>
          <w:b w:val="0"/>
          <w:bCs/>
          <w:lang w:val="en-GB"/>
        </w:rPr>
        <w:t>ore than half of the</w:t>
      </w:r>
      <w:r>
        <w:rPr>
          <w:rFonts w:cs="Times New Roman"/>
          <w:b w:val="0"/>
          <w:bCs/>
          <w:lang w:val="en-GB"/>
        </w:rPr>
        <w:t xml:space="preserve"> phytochemicals</w:t>
      </w:r>
      <w:r w:rsidRPr="001771F6">
        <w:rPr>
          <w:rFonts w:cs="Times New Roman"/>
          <w:b w:val="0"/>
          <w:bCs/>
          <w:lang w:val="en-GB"/>
        </w:rPr>
        <w:t xml:space="preserve"> belong to the phenolics, flavonoids and polyphenols group.</w:t>
      </w:r>
      <w:r>
        <w:rPr>
          <w:rFonts w:cs="Times New Roman"/>
          <w:b w:val="0"/>
          <w:bCs/>
          <w:lang w:val="en-GB"/>
        </w:rPr>
        <w:t xml:space="preserve"> The validation analysis also revealed that a specific flavonoid of </w:t>
      </w:r>
      <w:r w:rsidR="003A3D60">
        <w:rPr>
          <w:rFonts w:cs="Times New Roman"/>
          <w:b w:val="0"/>
          <w:bCs/>
          <w:lang w:val="en-GB"/>
        </w:rPr>
        <w:t>v</w:t>
      </w:r>
      <w:r w:rsidRPr="001771F6">
        <w:rPr>
          <w:rFonts w:cs="Times New Roman"/>
          <w:b w:val="0"/>
          <w:bCs/>
          <w:lang w:val="en-GB"/>
        </w:rPr>
        <w:t xml:space="preserve">itexin and </w:t>
      </w:r>
      <w:r w:rsidR="00E35733">
        <w:rPr>
          <w:rFonts w:cs="Times New Roman"/>
          <w:b w:val="0"/>
          <w:bCs/>
          <w:lang w:val="en-GB"/>
        </w:rPr>
        <w:t>is</w:t>
      </w:r>
      <w:r w:rsidRPr="001771F6">
        <w:rPr>
          <w:rFonts w:cs="Times New Roman"/>
          <w:b w:val="0"/>
          <w:bCs/>
          <w:lang w:val="en-GB"/>
        </w:rPr>
        <w:t xml:space="preserve">ovitexin </w:t>
      </w:r>
      <w:r w:rsidR="00E35733">
        <w:rPr>
          <w:rFonts w:cs="Times New Roman"/>
          <w:b w:val="0"/>
          <w:bCs/>
          <w:lang w:val="en-GB"/>
        </w:rPr>
        <w:t>w</w:t>
      </w:r>
      <w:r w:rsidR="000F3324">
        <w:rPr>
          <w:rFonts w:cs="Times New Roman"/>
          <w:b w:val="0"/>
          <w:bCs/>
          <w:lang w:val="en-GB"/>
        </w:rPr>
        <w:t>ere</w:t>
      </w:r>
      <w:r w:rsidR="00E35733">
        <w:rPr>
          <w:rFonts w:cs="Times New Roman"/>
          <w:b w:val="0"/>
          <w:bCs/>
          <w:lang w:val="en-GB"/>
        </w:rPr>
        <w:t xml:space="preserve"> </w:t>
      </w:r>
      <w:r w:rsidRPr="001771F6">
        <w:rPr>
          <w:rFonts w:cs="Times New Roman"/>
          <w:b w:val="0"/>
          <w:bCs/>
          <w:lang w:val="en-GB"/>
        </w:rPr>
        <w:t xml:space="preserve">only </w:t>
      </w:r>
      <w:r>
        <w:rPr>
          <w:rFonts w:cs="Times New Roman"/>
          <w:b w:val="0"/>
          <w:bCs/>
          <w:lang w:val="en-GB"/>
        </w:rPr>
        <w:t>detected</w:t>
      </w:r>
      <w:r w:rsidRPr="001771F6">
        <w:rPr>
          <w:rFonts w:cs="Times New Roman"/>
          <w:b w:val="0"/>
          <w:bCs/>
          <w:lang w:val="en-GB"/>
        </w:rPr>
        <w:t xml:space="preserve"> in the leaf</w:t>
      </w:r>
      <w:r>
        <w:rPr>
          <w:rFonts w:cs="Times New Roman"/>
          <w:b w:val="0"/>
          <w:bCs/>
          <w:lang w:val="en-GB"/>
        </w:rPr>
        <w:t xml:space="preserve"> organ</w:t>
      </w:r>
      <w:r w:rsidRPr="001771F6">
        <w:rPr>
          <w:rFonts w:cs="Times New Roman"/>
          <w:b w:val="0"/>
          <w:bCs/>
          <w:lang w:val="en-GB"/>
        </w:rPr>
        <w:t xml:space="preserve">. The phytochemical compounds in plant extracts have </w:t>
      </w:r>
      <w:r>
        <w:rPr>
          <w:rFonts w:cs="Times New Roman"/>
          <w:b w:val="0"/>
          <w:bCs/>
          <w:lang w:val="en-GB"/>
        </w:rPr>
        <w:t>the</w:t>
      </w:r>
      <w:r w:rsidRPr="001771F6">
        <w:rPr>
          <w:rFonts w:cs="Times New Roman"/>
          <w:b w:val="0"/>
          <w:bCs/>
          <w:lang w:val="en-GB"/>
        </w:rPr>
        <w:t xml:space="preserve"> capability in the </w:t>
      </w:r>
      <w:r>
        <w:rPr>
          <w:rFonts w:cs="Times New Roman"/>
          <w:b w:val="0"/>
          <w:bCs/>
          <w:lang w:val="en-GB"/>
        </w:rPr>
        <w:t>bio</w:t>
      </w:r>
      <w:r w:rsidRPr="001771F6">
        <w:rPr>
          <w:rFonts w:cs="Times New Roman"/>
          <w:b w:val="0"/>
          <w:bCs/>
          <w:lang w:val="en-GB"/>
        </w:rPr>
        <w:t>synthesis of AgNP</w:t>
      </w:r>
      <w:r>
        <w:rPr>
          <w:rFonts w:cs="Times New Roman"/>
          <w:b w:val="0"/>
          <w:bCs/>
          <w:lang w:val="en-GB"/>
        </w:rPr>
        <w:t xml:space="preserve"> by assisting</w:t>
      </w:r>
      <w:r w:rsidR="001E5E9E">
        <w:rPr>
          <w:rFonts w:cs="Times New Roman"/>
          <w:b w:val="0"/>
          <w:bCs/>
          <w:lang w:val="en-GB"/>
        </w:rPr>
        <w:t xml:space="preserve"> </w:t>
      </w:r>
      <w:r>
        <w:rPr>
          <w:rFonts w:cs="Times New Roman"/>
          <w:b w:val="0"/>
          <w:bCs/>
          <w:lang w:val="en-GB"/>
        </w:rPr>
        <w:t xml:space="preserve">the </w:t>
      </w:r>
      <w:r w:rsidRPr="001771F6">
        <w:rPr>
          <w:rFonts w:cs="Times New Roman"/>
          <w:b w:val="0"/>
          <w:bCs/>
          <w:lang w:val="en-GB"/>
        </w:rPr>
        <w:t>LSPR absorbance peak</w:t>
      </w:r>
      <w:r>
        <w:rPr>
          <w:rFonts w:cs="Times New Roman"/>
          <w:b w:val="0"/>
          <w:bCs/>
          <w:lang w:val="en-GB"/>
        </w:rPr>
        <w:t xml:space="preserve"> formed</w:t>
      </w:r>
      <w:r w:rsidR="001E5E9E">
        <w:rPr>
          <w:rFonts w:cs="Times New Roman"/>
          <w:b w:val="0"/>
          <w:bCs/>
          <w:lang w:val="en-GB"/>
        </w:rPr>
        <w:t xml:space="preserve"> </w:t>
      </w:r>
      <w:r>
        <w:rPr>
          <w:rFonts w:cs="Times New Roman"/>
          <w:b w:val="0"/>
          <w:bCs/>
          <w:lang w:val="en-GB"/>
        </w:rPr>
        <w:t>at</w:t>
      </w:r>
      <w:r w:rsidRPr="001771F6">
        <w:rPr>
          <w:rFonts w:cs="Times New Roman"/>
          <w:b w:val="0"/>
          <w:bCs/>
          <w:lang w:val="en-GB"/>
        </w:rPr>
        <w:t xml:space="preserve"> 409 </w:t>
      </w:r>
      <w:r w:rsidR="00E35733">
        <w:rPr>
          <w:rFonts w:cs="Times New Roman"/>
          <w:b w:val="0"/>
          <w:bCs/>
          <w:lang w:val="en-GB"/>
        </w:rPr>
        <w:t>to</w:t>
      </w:r>
      <w:r w:rsidRPr="001771F6">
        <w:rPr>
          <w:rFonts w:cs="Times New Roman"/>
          <w:b w:val="0"/>
          <w:bCs/>
          <w:lang w:val="en-GB"/>
        </w:rPr>
        <w:t xml:space="preserve"> 428 nm. The FTIR result reveal</w:t>
      </w:r>
      <w:r w:rsidR="001E5E9E">
        <w:rPr>
          <w:rFonts w:cs="Times New Roman"/>
          <w:b w:val="0"/>
          <w:bCs/>
          <w:lang w:val="en-GB"/>
        </w:rPr>
        <w:t>ed</w:t>
      </w:r>
      <w:r w:rsidRPr="001771F6">
        <w:rPr>
          <w:rFonts w:cs="Times New Roman"/>
          <w:b w:val="0"/>
          <w:bCs/>
          <w:lang w:val="en-GB"/>
        </w:rPr>
        <w:t xml:space="preserve"> </w:t>
      </w:r>
      <w:r>
        <w:rPr>
          <w:rFonts w:cs="Times New Roman"/>
          <w:b w:val="0"/>
          <w:bCs/>
          <w:lang w:val="en-GB"/>
        </w:rPr>
        <w:t xml:space="preserve">that </w:t>
      </w:r>
      <w:r w:rsidRPr="001771F6">
        <w:rPr>
          <w:rFonts w:cs="Times New Roman"/>
          <w:b w:val="0"/>
          <w:bCs/>
          <w:lang w:val="en-GB"/>
        </w:rPr>
        <w:t>the phytochemical compound</w:t>
      </w:r>
      <w:r>
        <w:rPr>
          <w:rFonts w:cs="Times New Roman"/>
          <w:b w:val="0"/>
          <w:bCs/>
          <w:lang w:val="en-GB"/>
        </w:rPr>
        <w:t>s</w:t>
      </w:r>
      <w:r w:rsidRPr="001771F6">
        <w:rPr>
          <w:rFonts w:cs="Times New Roman"/>
          <w:b w:val="0"/>
          <w:bCs/>
          <w:lang w:val="en-GB"/>
        </w:rPr>
        <w:t xml:space="preserve"> also serve</w:t>
      </w:r>
      <w:r w:rsidR="00E35733">
        <w:rPr>
          <w:rFonts w:cs="Times New Roman"/>
          <w:b w:val="0"/>
          <w:bCs/>
          <w:lang w:val="en-GB"/>
        </w:rPr>
        <w:t>d</w:t>
      </w:r>
      <w:r w:rsidRPr="001771F6">
        <w:rPr>
          <w:rFonts w:cs="Times New Roman"/>
          <w:b w:val="0"/>
          <w:bCs/>
          <w:lang w:val="en-GB"/>
        </w:rPr>
        <w:t xml:space="preserve"> as a capping and stabili</w:t>
      </w:r>
      <w:r w:rsidR="00E35733">
        <w:rPr>
          <w:rFonts w:cs="Times New Roman"/>
          <w:b w:val="0"/>
          <w:bCs/>
          <w:lang w:val="en-GB"/>
        </w:rPr>
        <w:t>s</w:t>
      </w:r>
      <w:r w:rsidRPr="001771F6">
        <w:rPr>
          <w:rFonts w:cs="Times New Roman"/>
          <w:b w:val="0"/>
          <w:bCs/>
          <w:lang w:val="en-GB"/>
        </w:rPr>
        <w:t xml:space="preserve">ing agent for the </w:t>
      </w:r>
      <w:r>
        <w:rPr>
          <w:rFonts w:cs="Times New Roman"/>
          <w:b w:val="0"/>
          <w:bCs/>
          <w:lang w:val="en-GB"/>
        </w:rPr>
        <w:t xml:space="preserve">formation of </w:t>
      </w:r>
      <w:r w:rsidRPr="001771F6">
        <w:rPr>
          <w:rFonts w:cs="Times New Roman"/>
          <w:b w:val="0"/>
          <w:bCs/>
          <w:lang w:val="en-GB"/>
        </w:rPr>
        <w:t>AgNP</w:t>
      </w:r>
      <w:r>
        <w:rPr>
          <w:rFonts w:cs="Times New Roman"/>
          <w:b w:val="0"/>
          <w:bCs/>
          <w:lang w:val="en-GB"/>
        </w:rPr>
        <w:t xml:space="preserve"> d</w:t>
      </w:r>
      <w:r w:rsidRPr="001771F6">
        <w:rPr>
          <w:rFonts w:cs="Times New Roman"/>
          <w:b w:val="0"/>
          <w:bCs/>
          <w:lang w:val="en-GB"/>
        </w:rPr>
        <w:t xml:space="preserve">ue to the diverse composition and high content of phytochemical compounds </w:t>
      </w:r>
      <w:r>
        <w:rPr>
          <w:rFonts w:cs="Times New Roman"/>
          <w:b w:val="0"/>
          <w:bCs/>
          <w:lang w:val="en-GB"/>
        </w:rPr>
        <w:t xml:space="preserve">in </w:t>
      </w:r>
      <w:r w:rsidRPr="001771F6">
        <w:rPr>
          <w:rFonts w:cs="Times New Roman"/>
          <w:b w:val="0"/>
          <w:bCs/>
          <w:i/>
          <w:iCs/>
          <w:lang w:val="en-GB"/>
        </w:rPr>
        <w:t xml:space="preserve">F. </w:t>
      </w:r>
      <w:r>
        <w:rPr>
          <w:rFonts w:cs="Times New Roman"/>
          <w:b w:val="0"/>
          <w:bCs/>
          <w:i/>
          <w:iCs/>
          <w:lang w:val="en-GB"/>
        </w:rPr>
        <w:t>deltoide</w:t>
      </w:r>
      <w:r w:rsidR="00FD479B">
        <w:rPr>
          <w:rFonts w:cs="Times New Roman"/>
          <w:b w:val="0"/>
          <w:bCs/>
          <w:i/>
          <w:iCs/>
          <w:lang w:val="en-GB"/>
        </w:rPr>
        <w:t>a</w:t>
      </w:r>
      <w:r>
        <w:rPr>
          <w:rFonts w:cs="Times New Roman"/>
          <w:b w:val="0"/>
          <w:bCs/>
          <w:lang w:val="en-GB"/>
        </w:rPr>
        <w:t xml:space="preserve">. </w:t>
      </w:r>
      <w:r w:rsidR="00E35733">
        <w:rPr>
          <w:rFonts w:cs="Times New Roman"/>
          <w:b w:val="0"/>
          <w:bCs/>
          <w:lang w:val="en-GB"/>
        </w:rPr>
        <w:t xml:space="preserve">In conclusion, this study adds to the body of knowledge on </w:t>
      </w:r>
      <w:r w:rsidRPr="001771F6">
        <w:rPr>
          <w:rFonts w:cs="Times New Roman"/>
          <w:b w:val="0"/>
          <w:bCs/>
          <w:lang w:val="en-GB"/>
        </w:rPr>
        <w:t>phytochemical compounds in plant organs spectrum in biosynthesi</w:t>
      </w:r>
      <w:r w:rsidR="00E35733">
        <w:rPr>
          <w:rFonts w:cs="Times New Roman"/>
          <w:b w:val="0"/>
          <w:bCs/>
          <w:lang w:val="en-GB"/>
        </w:rPr>
        <w:t>s</w:t>
      </w:r>
      <w:r w:rsidRPr="001771F6">
        <w:rPr>
          <w:rFonts w:cs="Times New Roman"/>
          <w:b w:val="0"/>
          <w:bCs/>
          <w:lang w:val="en-GB"/>
        </w:rPr>
        <w:t xml:space="preserve">ing AgNP. </w:t>
      </w:r>
      <w:r w:rsidRPr="00E90C69">
        <w:rPr>
          <w:rFonts w:cs="Times New Roman"/>
          <w:b w:val="0"/>
          <w:bCs/>
          <w:lang w:val="en-GB"/>
        </w:rPr>
        <w:t>Thus, this information c</w:t>
      </w:r>
      <w:r w:rsidR="00E35733">
        <w:rPr>
          <w:rFonts w:cs="Times New Roman"/>
          <w:b w:val="0"/>
          <w:bCs/>
          <w:lang w:val="en-GB"/>
        </w:rPr>
        <w:t>ould</w:t>
      </w:r>
      <w:r w:rsidRPr="00E90C69">
        <w:rPr>
          <w:rFonts w:cs="Times New Roman"/>
          <w:b w:val="0"/>
          <w:bCs/>
          <w:lang w:val="en-GB"/>
        </w:rPr>
        <w:t xml:space="preserve"> be used to manufacture AgNP</w:t>
      </w:r>
      <w:r>
        <w:rPr>
          <w:rFonts w:cs="Times New Roman"/>
          <w:b w:val="0"/>
          <w:bCs/>
          <w:lang w:val="en-GB"/>
        </w:rPr>
        <w:t xml:space="preserve"> from suitable plant organ</w:t>
      </w:r>
      <w:r w:rsidR="00E35733">
        <w:rPr>
          <w:rFonts w:cs="Times New Roman"/>
          <w:b w:val="0"/>
          <w:bCs/>
          <w:lang w:val="en-GB"/>
        </w:rPr>
        <w:t xml:space="preserve">s. </w:t>
      </w:r>
    </w:p>
    <w:p w14:paraId="457D87DA" w14:textId="77777777" w:rsidR="003A2A26" w:rsidRPr="00AF6D47" w:rsidRDefault="003A2A26" w:rsidP="003A2A26">
      <w:pPr>
        <w:jc w:val="center"/>
        <w:outlineLvl w:val="0"/>
        <w:rPr>
          <w:rFonts w:ascii="Times New Roman" w:hAnsi="Times New Roman" w:cs="Times New Roman"/>
          <w:szCs w:val="20"/>
        </w:rPr>
      </w:pPr>
    </w:p>
    <w:p w14:paraId="7BD183D1" w14:textId="77777777" w:rsidR="00785CA6" w:rsidRDefault="00785CA6" w:rsidP="00785CA6">
      <w:pPr>
        <w:jc w:val="center"/>
        <w:outlineLvl w:val="0"/>
        <w:rPr>
          <w:rFonts w:ascii="Times New Roman" w:hAnsi="Times New Roman" w:cs="Times New Roman"/>
          <w:b/>
          <w:szCs w:val="20"/>
        </w:rPr>
      </w:pPr>
      <w:r w:rsidRPr="00AF6D47">
        <w:rPr>
          <w:rFonts w:ascii="Times New Roman" w:hAnsi="Times New Roman" w:cs="Times New Roman"/>
          <w:b/>
          <w:szCs w:val="20"/>
        </w:rPr>
        <w:t>Acknowledgement</w:t>
      </w:r>
    </w:p>
    <w:p w14:paraId="2FBAF006" w14:textId="453BF5A0" w:rsidR="00F25E70" w:rsidRPr="00E07E7D" w:rsidRDefault="001E5E9E" w:rsidP="00B51BCD">
      <w:pPr>
        <w:pStyle w:val="Keywords"/>
        <w:spacing w:after="0"/>
        <w:ind w:left="0" w:right="66"/>
        <w:jc w:val="both"/>
        <w:rPr>
          <w:rFonts w:cs="Times New Roman"/>
          <w:b w:val="0"/>
          <w:bCs/>
          <w:lang w:val="en-GB"/>
        </w:rPr>
      </w:pPr>
      <w:r>
        <w:rPr>
          <w:rFonts w:cs="Times New Roman"/>
          <w:b w:val="0"/>
          <w:bCs/>
          <w:lang w:val="en-GB"/>
        </w:rPr>
        <w:t xml:space="preserve"> The </w:t>
      </w:r>
      <w:r w:rsidR="001F5793" w:rsidRPr="00E07E7D">
        <w:rPr>
          <w:rFonts w:cs="Times New Roman"/>
          <w:b w:val="0"/>
          <w:bCs/>
          <w:lang w:val="en-GB"/>
        </w:rPr>
        <w:t>Author would like to</w:t>
      </w:r>
      <w:r>
        <w:rPr>
          <w:rFonts w:cs="Times New Roman"/>
          <w:b w:val="0"/>
          <w:bCs/>
          <w:lang w:val="en-GB"/>
        </w:rPr>
        <w:t xml:space="preserve"> give</w:t>
      </w:r>
      <w:r w:rsidR="001F5793" w:rsidRPr="00E07E7D">
        <w:rPr>
          <w:rFonts w:cs="Times New Roman"/>
          <w:b w:val="0"/>
          <w:bCs/>
          <w:lang w:val="en-GB"/>
        </w:rPr>
        <w:t xml:space="preserve"> thanks to the Ministry of Higher Education and </w:t>
      </w:r>
      <w:proofErr w:type="spellStart"/>
      <w:r w:rsidR="001F5793" w:rsidRPr="00E07E7D">
        <w:rPr>
          <w:rFonts w:cs="Times New Roman"/>
          <w:b w:val="0"/>
          <w:bCs/>
          <w:lang w:val="en-GB"/>
        </w:rPr>
        <w:t>Universiti</w:t>
      </w:r>
      <w:proofErr w:type="spellEnd"/>
      <w:r w:rsidR="001F5793" w:rsidRPr="00E07E7D">
        <w:rPr>
          <w:rFonts w:cs="Times New Roman"/>
          <w:b w:val="0"/>
          <w:bCs/>
          <w:lang w:val="en-GB"/>
        </w:rPr>
        <w:t xml:space="preserve"> </w:t>
      </w:r>
      <w:proofErr w:type="spellStart"/>
      <w:r w:rsidR="001F5793" w:rsidRPr="00E07E7D">
        <w:rPr>
          <w:rFonts w:cs="Times New Roman"/>
          <w:b w:val="0"/>
          <w:bCs/>
          <w:lang w:val="en-GB"/>
        </w:rPr>
        <w:t>Teknologi</w:t>
      </w:r>
      <w:proofErr w:type="spellEnd"/>
      <w:r w:rsidR="001F5793" w:rsidRPr="00E07E7D">
        <w:rPr>
          <w:rFonts w:cs="Times New Roman"/>
          <w:b w:val="0"/>
          <w:bCs/>
          <w:lang w:val="en-GB"/>
        </w:rPr>
        <w:t xml:space="preserve"> Malaysia for</w:t>
      </w:r>
      <w:r w:rsidR="00E35733">
        <w:rPr>
          <w:rFonts w:cs="Times New Roman"/>
          <w:b w:val="0"/>
          <w:bCs/>
          <w:lang w:val="en-GB"/>
        </w:rPr>
        <w:t xml:space="preserve"> funding and supporting this </w:t>
      </w:r>
      <w:r w:rsidR="001F5793" w:rsidRPr="00E07E7D">
        <w:rPr>
          <w:rFonts w:cs="Times New Roman"/>
          <w:b w:val="0"/>
          <w:bCs/>
          <w:lang w:val="en-GB"/>
        </w:rPr>
        <w:t>research project under Fundamental Research Grant Scheme (FRGS/1/2020/STG04/UTM/02/3)</w:t>
      </w:r>
      <w:r w:rsidR="00FD479B">
        <w:rPr>
          <w:rFonts w:cs="Times New Roman"/>
          <w:b w:val="0"/>
          <w:bCs/>
          <w:lang w:val="en-GB"/>
        </w:rPr>
        <w:t xml:space="preserve"> with</w:t>
      </w:r>
      <w:r w:rsidR="001F5793" w:rsidRPr="00E07E7D">
        <w:rPr>
          <w:rFonts w:cs="Times New Roman"/>
          <w:b w:val="0"/>
          <w:bCs/>
          <w:lang w:val="en-GB"/>
        </w:rPr>
        <w:t xml:space="preserve"> </w:t>
      </w:r>
      <w:proofErr w:type="spellStart"/>
      <w:r w:rsidR="001F5793" w:rsidRPr="00E07E7D">
        <w:rPr>
          <w:rFonts w:cs="Times New Roman"/>
          <w:b w:val="0"/>
          <w:bCs/>
          <w:lang w:val="en-GB"/>
        </w:rPr>
        <w:t>Vo</w:t>
      </w:r>
      <w:r w:rsidR="003A3D60">
        <w:rPr>
          <w:rFonts w:cs="Times New Roman"/>
          <w:b w:val="0"/>
          <w:bCs/>
          <w:lang w:val="en-GB"/>
        </w:rPr>
        <w:t>t</w:t>
      </w:r>
      <w:proofErr w:type="spellEnd"/>
      <w:r w:rsidR="001F5793" w:rsidRPr="00E07E7D">
        <w:rPr>
          <w:rFonts w:cs="Times New Roman"/>
          <w:b w:val="0"/>
          <w:bCs/>
          <w:lang w:val="en-GB"/>
        </w:rPr>
        <w:t xml:space="preserve"> </w:t>
      </w:r>
      <w:r w:rsidR="003A3D60">
        <w:rPr>
          <w:rFonts w:cs="Times New Roman"/>
          <w:b w:val="0"/>
          <w:bCs/>
          <w:lang w:val="en-GB"/>
        </w:rPr>
        <w:t>N</w:t>
      </w:r>
      <w:r w:rsidR="001F5793" w:rsidRPr="00E07E7D">
        <w:rPr>
          <w:rFonts w:cs="Times New Roman"/>
          <w:b w:val="0"/>
          <w:bCs/>
          <w:lang w:val="en-GB"/>
        </w:rPr>
        <w:t>o: 5F291 and UTM-TDR project (</w:t>
      </w:r>
      <w:proofErr w:type="spellStart"/>
      <w:r w:rsidR="001F5793" w:rsidRPr="00E07E7D">
        <w:rPr>
          <w:rFonts w:cs="Times New Roman"/>
          <w:b w:val="0"/>
          <w:bCs/>
          <w:lang w:val="en-GB"/>
        </w:rPr>
        <w:t>Vot</w:t>
      </w:r>
      <w:proofErr w:type="spellEnd"/>
      <w:r w:rsidR="001F5793" w:rsidRPr="00E07E7D">
        <w:rPr>
          <w:rFonts w:cs="Times New Roman"/>
          <w:b w:val="0"/>
          <w:bCs/>
          <w:lang w:val="en-GB"/>
        </w:rPr>
        <w:t xml:space="preserve"> No</w:t>
      </w:r>
      <w:r w:rsidR="003A3D60">
        <w:rPr>
          <w:rFonts w:cs="Times New Roman"/>
          <w:b w:val="0"/>
          <w:bCs/>
          <w:lang w:val="en-GB"/>
        </w:rPr>
        <w:t>:</w:t>
      </w:r>
      <w:r w:rsidR="001F5793" w:rsidRPr="00E07E7D">
        <w:rPr>
          <w:rFonts w:cs="Times New Roman"/>
          <w:b w:val="0"/>
          <w:bCs/>
          <w:lang w:val="en-GB"/>
        </w:rPr>
        <w:t xml:space="preserve"> 06G71 and 06G72)</w:t>
      </w:r>
      <w:r w:rsidR="000F3324">
        <w:rPr>
          <w:rFonts w:cs="Times New Roman"/>
          <w:b w:val="0"/>
          <w:bCs/>
          <w:lang w:val="en-GB"/>
        </w:rPr>
        <w:t>.</w:t>
      </w:r>
      <w:r w:rsidR="001F5793" w:rsidRPr="00E07E7D">
        <w:rPr>
          <w:rFonts w:cs="Times New Roman"/>
          <w:b w:val="0"/>
          <w:bCs/>
          <w:lang w:val="en-GB"/>
        </w:rPr>
        <w:t xml:space="preserve"> </w:t>
      </w:r>
    </w:p>
    <w:p w14:paraId="3196DCD7" w14:textId="77777777" w:rsidR="003A2A26" w:rsidRPr="003A2A26" w:rsidRDefault="003A2A26" w:rsidP="003A2A26">
      <w:pPr>
        <w:jc w:val="center"/>
        <w:outlineLvl w:val="0"/>
        <w:rPr>
          <w:rFonts w:ascii="Times New Roman" w:hAnsi="Times New Roman" w:cs="Times New Roman"/>
          <w:b/>
          <w:color w:val="548DD4" w:themeColor="text2" w:themeTint="99"/>
          <w:szCs w:val="20"/>
        </w:rPr>
      </w:pPr>
    </w:p>
    <w:p w14:paraId="03A2E29A" w14:textId="77777777" w:rsidR="00785CA6" w:rsidRDefault="00785CA6" w:rsidP="003A2A26">
      <w:pPr>
        <w:jc w:val="center"/>
        <w:outlineLvl w:val="0"/>
        <w:rPr>
          <w:rFonts w:ascii="Times New Roman" w:hAnsi="Times New Roman" w:cs="Times New Roman"/>
          <w:b/>
          <w:szCs w:val="20"/>
        </w:rPr>
      </w:pPr>
      <w:r w:rsidRPr="00AF6D47">
        <w:rPr>
          <w:rFonts w:ascii="Times New Roman" w:hAnsi="Times New Roman" w:cs="Times New Roman"/>
          <w:b/>
          <w:szCs w:val="20"/>
        </w:rPr>
        <w:t>References</w:t>
      </w:r>
    </w:p>
    <w:bookmarkStart w:id="4" w:name="_Hlk83312621"/>
    <w:p w14:paraId="1B835B07" w14:textId="7A717B91" w:rsidR="00B51BCD" w:rsidRPr="00D215ED" w:rsidRDefault="00B51BCD" w:rsidP="00B51BCD">
      <w:pPr>
        <w:pStyle w:val="ListParagraph"/>
        <w:numPr>
          <w:ilvl w:val="0"/>
          <w:numId w:val="2"/>
        </w:numPr>
        <w:adjustRightInd w:val="0"/>
        <w:ind w:left="426" w:right="66" w:hanging="426"/>
        <w:rPr>
          <w:rFonts w:ascii="Times New Roman" w:hAnsi="Times New Roman" w:cs="Times New Roman"/>
          <w:noProof/>
          <w:szCs w:val="24"/>
        </w:rPr>
      </w:pPr>
      <w:r w:rsidRPr="00C71914">
        <w:rPr>
          <w:rFonts w:ascii="Times New Roman" w:hAnsi="Times New Roman" w:cs="Times New Roman"/>
          <w:b/>
          <w:szCs w:val="20"/>
        </w:rPr>
        <w:fldChar w:fldCharType="begin" w:fldLock="1"/>
      </w:r>
      <w:r w:rsidRPr="00D215ED">
        <w:rPr>
          <w:rFonts w:ascii="Times New Roman" w:hAnsi="Times New Roman" w:cs="Times New Roman"/>
          <w:b/>
          <w:szCs w:val="20"/>
        </w:rPr>
        <w:instrText xml:space="preserve">ADDIN Mendeley Bibliography CSL_BIBLIOGRAPHY </w:instrText>
      </w:r>
      <w:r w:rsidRPr="00C71914">
        <w:rPr>
          <w:rFonts w:ascii="Times New Roman" w:hAnsi="Times New Roman" w:cs="Times New Roman"/>
          <w:b/>
          <w:szCs w:val="20"/>
        </w:rPr>
        <w:fldChar w:fldCharType="separate"/>
      </w:r>
      <w:bookmarkStart w:id="5" w:name="_Hlk83312434"/>
      <w:r w:rsidRPr="00D215ED">
        <w:rPr>
          <w:rFonts w:ascii="Times New Roman" w:hAnsi="Times New Roman" w:cs="Times New Roman"/>
          <w:noProof/>
          <w:szCs w:val="24"/>
        </w:rPr>
        <w:t>Muhamad</w:t>
      </w:r>
      <w:r>
        <w:rPr>
          <w:rFonts w:ascii="Times New Roman" w:hAnsi="Times New Roman" w:cs="Times New Roman"/>
          <w:noProof/>
          <w:szCs w:val="24"/>
        </w:rPr>
        <w:t xml:space="preserve"> I. I</w:t>
      </w:r>
      <w:r w:rsidRPr="00D215ED">
        <w:rPr>
          <w:rFonts w:ascii="Times New Roman" w:hAnsi="Times New Roman" w:cs="Times New Roman"/>
          <w:noProof/>
          <w:szCs w:val="24"/>
        </w:rPr>
        <w:t>, Hassan</w:t>
      </w:r>
      <w:r>
        <w:rPr>
          <w:rFonts w:ascii="Times New Roman" w:hAnsi="Times New Roman" w:cs="Times New Roman"/>
          <w:noProof/>
          <w:szCs w:val="24"/>
        </w:rPr>
        <w:t xml:space="preserve"> N. D</w:t>
      </w:r>
      <w:r w:rsidRPr="00D215ED">
        <w:rPr>
          <w:rFonts w:ascii="Times New Roman" w:hAnsi="Times New Roman" w:cs="Times New Roman"/>
          <w:noProof/>
          <w:szCs w:val="24"/>
        </w:rPr>
        <w:t>, Mamat</w:t>
      </w:r>
      <w:r>
        <w:rPr>
          <w:rFonts w:ascii="Times New Roman" w:hAnsi="Times New Roman" w:cs="Times New Roman"/>
          <w:noProof/>
          <w:szCs w:val="24"/>
        </w:rPr>
        <w:t xml:space="preserve"> </w:t>
      </w:r>
      <w:r w:rsidRPr="00D215ED">
        <w:rPr>
          <w:rFonts w:ascii="Times New Roman" w:hAnsi="Times New Roman" w:cs="Times New Roman"/>
          <w:noProof/>
          <w:szCs w:val="24"/>
        </w:rPr>
        <w:t>S. N. H., Nawi</w:t>
      </w:r>
      <w:r>
        <w:rPr>
          <w:rFonts w:ascii="Times New Roman" w:hAnsi="Times New Roman" w:cs="Times New Roman"/>
          <w:noProof/>
          <w:szCs w:val="24"/>
        </w:rPr>
        <w:t xml:space="preserve"> </w:t>
      </w:r>
      <w:r w:rsidRPr="00D215ED">
        <w:rPr>
          <w:rFonts w:ascii="Times New Roman" w:hAnsi="Times New Roman" w:cs="Times New Roman"/>
          <w:noProof/>
          <w:szCs w:val="24"/>
        </w:rPr>
        <w:t>N. M., Rashid</w:t>
      </w:r>
      <w:r>
        <w:rPr>
          <w:rFonts w:ascii="Times New Roman" w:hAnsi="Times New Roman" w:cs="Times New Roman"/>
          <w:noProof/>
          <w:szCs w:val="24"/>
        </w:rPr>
        <w:t xml:space="preserve"> </w:t>
      </w:r>
      <w:r w:rsidRPr="00D215ED">
        <w:rPr>
          <w:rFonts w:ascii="Times New Roman" w:hAnsi="Times New Roman" w:cs="Times New Roman"/>
          <w:noProof/>
          <w:szCs w:val="24"/>
        </w:rPr>
        <w:t>W. A. and Tan</w:t>
      </w:r>
      <w:r>
        <w:rPr>
          <w:rFonts w:ascii="Times New Roman" w:hAnsi="Times New Roman" w:cs="Times New Roman"/>
          <w:noProof/>
          <w:szCs w:val="24"/>
        </w:rPr>
        <w:t xml:space="preserve"> </w:t>
      </w:r>
      <w:r w:rsidRPr="00D215ED">
        <w:rPr>
          <w:rFonts w:ascii="Times New Roman" w:hAnsi="Times New Roman" w:cs="Times New Roman"/>
          <w:noProof/>
          <w:szCs w:val="24"/>
        </w:rPr>
        <w:t xml:space="preserve">N. A. (2017). Extraction Technologies and Solvents of Phytocompounds From Plant Materials : Physicochemical Characterization and Identification of Ingredients and Bioactive Compounds </w:t>
      </w:r>
      <w:r w:rsidR="003A3D60">
        <w:rPr>
          <w:rFonts w:ascii="Times New Roman" w:hAnsi="Times New Roman" w:cs="Times New Roman"/>
          <w:noProof/>
          <w:szCs w:val="24"/>
        </w:rPr>
        <w:t>f</w:t>
      </w:r>
      <w:r w:rsidRPr="00D215ED">
        <w:rPr>
          <w:rFonts w:ascii="Times New Roman" w:hAnsi="Times New Roman" w:cs="Times New Roman"/>
          <w:noProof/>
          <w:szCs w:val="24"/>
        </w:rPr>
        <w:t xml:space="preserve">rom Plant Extract </w:t>
      </w:r>
      <w:r w:rsidR="003A3D60">
        <w:rPr>
          <w:rFonts w:ascii="Times New Roman" w:hAnsi="Times New Roman" w:cs="Times New Roman"/>
          <w:noProof/>
          <w:szCs w:val="24"/>
        </w:rPr>
        <w:t>u</w:t>
      </w:r>
      <w:r w:rsidRPr="00D215ED">
        <w:rPr>
          <w:rFonts w:ascii="Times New Roman" w:hAnsi="Times New Roman" w:cs="Times New Roman"/>
          <w:noProof/>
          <w:szCs w:val="24"/>
        </w:rPr>
        <w:t xml:space="preserve">sing Various Instrumentations. </w:t>
      </w:r>
      <w:r w:rsidRPr="00D215ED">
        <w:rPr>
          <w:rFonts w:ascii="Times New Roman" w:hAnsi="Times New Roman" w:cs="Times New Roman"/>
          <w:i/>
          <w:iCs/>
          <w:noProof/>
          <w:szCs w:val="24"/>
        </w:rPr>
        <w:t>Ingredients Extraction by Physico-Chemical Methods in Food</w:t>
      </w:r>
      <w:r w:rsidRPr="00D215ED">
        <w:rPr>
          <w:rFonts w:ascii="Times New Roman" w:hAnsi="Times New Roman" w:cs="Times New Roman"/>
          <w:noProof/>
          <w:szCs w:val="24"/>
        </w:rPr>
        <w:t>, 523–560.</w:t>
      </w:r>
    </w:p>
    <w:p w14:paraId="1947E354" w14:textId="4CDAFF4C" w:rsidR="00B51BCD" w:rsidRPr="00D215ED" w:rsidRDefault="00B51BCD" w:rsidP="00B51BCD">
      <w:pPr>
        <w:pStyle w:val="ListParagraph"/>
        <w:numPr>
          <w:ilvl w:val="0"/>
          <w:numId w:val="2"/>
        </w:numPr>
        <w:adjustRightInd w:val="0"/>
        <w:ind w:left="426" w:right="66" w:hanging="426"/>
        <w:rPr>
          <w:rFonts w:ascii="Times New Roman" w:hAnsi="Times New Roman" w:cs="Times New Roman"/>
          <w:noProof/>
          <w:szCs w:val="24"/>
        </w:rPr>
      </w:pPr>
      <w:r w:rsidRPr="00D215ED">
        <w:rPr>
          <w:rFonts w:ascii="Times New Roman" w:hAnsi="Times New Roman" w:cs="Times New Roman"/>
          <w:noProof/>
          <w:szCs w:val="24"/>
        </w:rPr>
        <w:t>Deepak</w:t>
      </w:r>
      <w:r>
        <w:rPr>
          <w:rFonts w:ascii="Times New Roman" w:hAnsi="Times New Roman" w:cs="Times New Roman"/>
          <w:noProof/>
          <w:szCs w:val="24"/>
        </w:rPr>
        <w:t xml:space="preserve"> </w:t>
      </w:r>
      <w:r w:rsidRPr="00D215ED">
        <w:rPr>
          <w:rFonts w:ascii="Times New Roman" w:hAnsi="Times New Roman" w:cs="Times New Roman"/>
          <w:noProof/>
          <w:szCs w:val="24"/>
        </w:rPr>
        <w:t>K., Shirsat</w:t>
      </w:r>
      <w:r>
        <w:rPr>
          <w:rFonts w:ascii="Times New Roman" w:hAnsi="Times New Roman" w:cs="Times New Roman"/>
          <w:noProof/>
          <w:szCs w:val="24"/>
        </w:rPr>
        <w:t xml:space="preserve"> </w:t>
      </w:r>
      <w:r w:rsidRPr="00D215ED">
        <w:rPr>
          <w:rFonts w:ascii="Times New Roman" w:hAnsi="Times New Roman" w:cs="Times New Roman"/>
          <w:noProof/>
          <w:szCs w:val="24"/>
        </w:rPr>
        <w:t>R., and Kawale</w:t>
      </w:r>
      <w:r>
        <w:rPr>
          <w:rFonts w:ascii="Times New Roman" w:hAnsi="Times New Roman" w:cs="Times New Roman"/>
          <w:noProof/>
          <w:szCs w:val="24"/>
        </w:rPr>
        <w:t xml:space="preserve"> </w:t>
      </w:r>
      <w:r w:rsidRPr="00D215ED">
        <w:rPr>
          <w:rFonts w:ascii="Times New Roman" w:hAnsi="Times New Roman" w:cs="Times New Roman"/>
          <w:noProof/>
          <w:szCs w:val="24"/>
        </w:rPr>
        <w:t xml:space="preserve">M. (2016). An Overview of Major Classes of Phytochemicals : Their Types and Role in Disease Prevention. </w:t>
      </w:r>
      <w:r w:rsidRPr="00D215ED">
        <w:rPr>
          <w:rFonts w:ascii="Times New Roman" w:hAnsi="Times New Roman" w:cs="Times New Roman"/>
          <w:i/>
          <w:iCs/>
          <w:noProof/>
          <w:szCs w:val="24"/>
        </w:rPr>
        <w:t>Hislopia J</w:t>
      </w:r>
      <w:r>
        <w:rPr>
          <w:rFonts w:ascii="Times New Roman" w:hAnsi="Times New Roman" w:cs="Times New Roman"/>
          <w:i/>
          <w:iCs/>
          <w:noProof/>
          <w:szCs w:val="24"/>
        </w:rPr>
        <w:t>ournal</w:t>
      </w:r>
      <w:r w:rsidRPr="00D215ED">
        <w:rPr>
          <w:rFonts w:ascii="Times New Roman" w:hAnsi="Times New Roman" w:cs="Times New Roman"/>
          <w:noProof/>
          <w:szCs w:val="24"/>
        </w:rPr>
        <w:t>, 9</w:t>
      </w:r>
      <w:r>
        <w:rPr>
          <w:rFonts w:ascii="Times New Roman" w:hAnsi="Times New Roman" w:cs="Times New Roman"/>
          <w:noProof/>
          <w:szCs w:val="24"/>
        </w:rPr>
        <w:t xml:space="preserve">: </w:t>
      </w:r>
      <w:r w:rsidRPr="00D215ED">
        <w:rPr>
          <w:rFonts w:ascii="Times New Roman" w:hAnsi="Times New Roman" w:cs="Times New Roman"/>
          <w:noProof/>
          <w:szCs w:val="24"/>
        </w:rPr>
        <w:t>1–11.</w:t>
      </w:r>
    </w:p>
    <w:p w14:paraId="75E8C170" w14:textId="77777777" w:rsidR="00B51BCD" w:rsidRPr="00D215ED" w:rsidRDefault="00B51BCD" w:rsidP="00B51BCD">
      <w:pPr>
        <w:pStyle w:val="ListParagraph"/>
        <w:numPr>
          <w:ilvl w:val="0"/>
          <w:numId w:val="2"/>
        </w:numPr>
        <w:adjustRightInd w:val="0"/>
        <w:ind w:left="426" w:right="66" w:hanging="426"/>
        <w:rPr>
          <w:rFonts w:ascii="Times New Roman" w:hAnsi="Times New Roman" w:cs="Times New Roman"/>
          <w:noProof/>
          <w:szCs w:val="24"/>
        </w:rPr>
      </w:pPr>
      <w:r w:rsidRPr="00D215ED">
        <w:rPr>
          <w:rFonts w:ascii="Times New Roman" w:hAnsi="Times New Roman" w:cs="Times New Roman"/>
          <w:noProof/>
          <w:szCs w:val="24"/>
        </w:rPr>
        <w:t>Ou</w:t>
      </w:r>
      <w:r>
        <w:rPr>
          <w:rFonts w:ascii="Times New Roman" w:hAnsi="Times New Roman" w:cs="Times New Roman"/>
          <w:noProof/>
          <w:szCs w:val="24"/>
        </w:rPr>
        <w:t xml:space="preserve"> </w:t>
      </w:r>
      <w:r w:rsidRPr="00D215ED">
        <w:rPr>
          <w:rFonts w:ascii="Times New Roman" w:hAnsi="Times New Roman" w:cs="Times New Roman"/>
          <w:noProof/>
          <w:szCs w:val="24"/>
        </w:rPr>
        <w:t>B., Huang</w:t>
      </w:r>
      <w:r>
        <w:rPr>
          <w:rFonts w:ascii="Times New Roman" w:hAnsi="Times New Roman" w:cs="Times New Roman"/>
          <w:noProof/>
          <w:szCs w:val="24"/>
        </w:rPr>
        <w:t xml:space="preserve"> </w:t>
      </w:r>
      <w:r w:rsidRPr="00D215ED">
        <w:rPr>
          <w:rFonts w:ascii="Times New Roman" w:hAnsi="Times New Roman" w:cs="Times New Roman"/>
          <w:noProof/>
          <w:szCs w:val="24"/>
        </w:rPr>
        <w:t>D., Hampsch-Woodill</w:t>
      </w:r>
      <w:r>
        <w:rPr>
          <w:rFonts w:ascii="Times New Roman" w:hAnsi="Times New Roman" w:cs="Times New Roman"/>
          <w:noProof/>
          <w:szCs w:val="24"/>
        </w:rPr>
        <w:t xml:space="preserve"> </w:t>
      </w:r>
      <w:r w:rsidRPr="00D215ED">
        <w:rPr>
          <w:rFonts w:ascii="Times New Roman" w:hAnsi="Times New Roman" w:cs="Times New Roman"/>
          <w:noProof/>
          <w:szCs w:val="24"/>
        </w:rPr>
        <w:t>M., Flanagan</w:t>
      </w:r>
      <w:r>
        <w:rPr>
          <w:rFonts w:ascii="Times New Roman" w:hAnsi="Times New Roman" w:cs="Times New Roman"/>
          <w:noProof/>
          <w:szCs w:val="24"/>
        </w:rPr>
        <w:t xml:space="preserve"> </w:t>
      </w:r>
      <w:r w:rsidRPr="00D215ED">
        <w:rPr>
          <w:rFonts w:ascii="Times New Roman" w:hAnsi="Times New Roman" w:cs="Times New Roman"/>
          <w:noProof/>
          <w:szCs w:val="24"/>
        </w:rPr>
        <w:t>J. A. and Deemer</w:t>
      </w:r>
      <w:r>
        <w:rPr>
          <w:rFonts w:ascii="Times New Roman" w:hAnsi="Times New Roman" w:cs="Times New Roman"/>
          <w:noProof/>
          <w:szCs w:val="24"/>
        </w:rPr>
        <w:t xml:space="preserve"> </w:t>
      </w:r>
      <w:r w:rsidRPr="00D215ED">
        <w:rPr>
          <w:rFonts w:ascii="Times New Roman" w:hAnsi="Times New Roman" w:cs="Times New Roman"/>
          <w:noProof/>
          <w:szCs w:val="24"/>
        </w:rPr>
        <w:t xml:space="preserve">E. K. (2002). Analysis of Antioxidant Activities of Common Vegetables Employing Oxygen Radical Absorbance Capacity (ORAC) and Ferric Reducing Antioxidant Power (FRAP) Assays: A Comparative Study. </w:t>
      </w:r>
      <w:r w:rsidRPr="00E31646">
        <w:rPr>
          <w:rFonts w:ascii="Times New Roman" w:hAnsi="Times New Roman" w:cs="Times New Roman"/>
          <w:i/>
          <w:iCs/>
          <w:color w:val="202124"/>
          <w:szCs w:val="20"/>
          <w:shd w:val="clear" w:color="auto" w:fill="FFFFFF"/>
        </w:rPr>
        <w:t>Journal of Agricultural and Food Chemistry</w:t>
      </w:r>
      <w:r w:rsidRPr="00D215ED">
        <w:rPr>
          <w:rFonts w:ascii="Times New Roman" w:hAnsi="Times New Roman" w:cs="Times New Roman"/>
          <w:noProof/>
          <w:szCs w:val="24"/>
        </w:rPr>
        <w:t>, 50 (11)</w:t>
      </w:r>
      <w:r>
        <w:rPr>
          <w:rFonts w:ascii="Times New Roman" w:hAnsi="Times New Roman" w:cs="Times New Roman"/>
          <w:noProof/>
          <w:szCs w:val="24"/>
        </w:rPr>
        <w:t>:</w:t>
      </w:r>
      <w:r w:rsidRPr="00D215ED">
        <w:rPr>
          <w:rFonts w:ascii="Times New Roman" w:hAnsi="Times New Roman" w:cs="Times New Roman"/>
          <w:noProof/>
          <w:szCs w:val="24"/>
        </w:rPr>
        <w:t xml:space="preserve"> 3122–3128.</w:t>
      </w:r>
    </w:p>
    <w:p w14:paraId="7D51E12A" w14:textId="77777777" w:rsidR="00B51BCD" w:rsidRPr="00D215ED" w:rsidRDefault="00B51BCD" w:rsidP="00B51BCD">
      <w:pPr>
        <w:pStyle w:val="ListParagraph"/>
        <w:numPr>
          <w:ilvl w:val="0"/>
          <w:numId w:val="2"/>
        </w:numPr>
        <w:adjustRightInd w:val="0"/>
        <w:ind w:left="426" w:right="66" w:hanging="426"/>
        <w:rPr>
          <w:rFonts w:ascii="Times New Roman" w:hAnsi="Times New Roman" w:cs="Times New Roman"/>
          <w:noProof/>
          <w:szCs w:val="24"/>
        </w:rPr>
      </w:pPr>
      <w:r w:rsidRPr="00D215ED">
        <w:rPr>
          <w:rFonts w:ascii="Times New Roman" w:hAnsi="Times New Roman" w:cs="Times New Roman"/>
          <w:noProof/>
          <w:szCs w:val="24"/>
        </w:rPr>
        <w:t>Rao</w:t>
      </w:r>
      <w:r>
        <w:rPr>
          <w:rFonts w:ascii="Times New Roman" w:hAnsi="Times New Roman" w:cs="Times New Roman"/>
          <w:noProof/>
          <w:szCs w:val="24"/>
        </w:rPr>
        <w:t xml:space="preserve"> </w:t>
      </w:r>
      <w:r w:rsidRPr="00D215ED">
        <w:rPr>
          <w:rFonts w:ascii="Times New Roman" w:hAnsi="Times New Roman" w:cs="Times New Roman"/>
          <w:noProof/>
          <w:szCs w:val="24"/>
        </w:rPr>
        <w:t>B. N. (2003)</w:t>
      </w:r>
      <w:r>
        <w:rPr>
          <w:rFonts w:ascii="Times New Roman" w:hAnsi="Times New Roman" w:cs="Times New Roman"/>
          <w:noProof/>
          <w:szCs w:val="24"/>
        </w:rPr>
        <w:t>.</w:t>
      </w:r>
      <w:r w:rsidRPr="00D215ED">
        <w:rPr>
          <w:rFonts w:ascii="Times New Roman" w:hAnsi="Times New Roman" w:cs="Times New Roman"/>
          <w:noProof/>
          <w:szCs w:val="24"/>
        </w:rPr>
        <w:t xml:space="preserve"> Bioactive Phytochemicals in Indian Foods and Their Potential in Health Promotion and Disease Prevention. </w:t>
      </w:r>
      <w:r w:rsidRPr="00E31646">
        <w:rPr>
          <w:rStyle w:val="Emphasis"/>
          <w:rFonts w:ascii="Times New Roman" w:hAnsi="Times New Roman" w:cs="Times New Roman"/>
          <w:color w:val="000000" w:themeColor="text1"/>
          <w:szCs w:val="20"/>
          <w:shd w:val="clear" w:color="auto" w:fill="FFFFFF"/>
        </w:rPr>
        <w:t>Asia Pacific</w:t>
      </w:r>
      <w:r w:rsidRPr="00E31646">
        <w:rPr>
          <w:rFonts w:ascii="Times New Roman" w:hAnsi="Times New Roman" w:cs="Times New Roman"/>
          <w:color w:val="000000" w:themeColor="text1"/>
          <w:szCs w:val="20"/>
          <w:shd w:val="clear" w:color="auto" w:fill="FFFFFF"/>
        </w:rPr>
        <w:t> </w:t>
      </w:r>
      <w:r w:rsidRPr="00E31646">
        <w:rPr>
          <w:rFonts w:ascii="Times New Roman" w:hAnsi="Times New Roman" w:cs="Times New Roman"/>
          <w:i/>
          <w:iCs/>
          <w:color w:val="000000" w:themeColor="text1"/>
          <w:szCs w:val="20"/>
          <w:shd w:val="clear" w:color="auto" w:fill="FFFFFF"/>
        </w:rPr>
        <w:t xml:space="preserve">Journal </w:t>
      </w:r>
      <w:r w:rsidRPr="00E31646">
        <w:rPr>
          <w:rFonts w:ascii="Times New Roman" w:hAnsi="Times New Roman" w:cs="Times New Roman"/>
          <w:color w:val="000000" w:themeColor="text1"/>
          <w:szCs w:val="20"/>
          <w:shd w:val="clear" w:color="auto" w:fill="FFFFFF"/>
        </w:rPr>
        <w:t>of </w:t>
      </w:r>
      <w:r w:rsidRPr="00E31646">
        <w:rPr>
          <w:rStyle w:val="Emphasis"/>
          <w:rFonts w:ascii="Times New Roman" w:hAnsi="Times New Roman" w:cs="Times New Roman"/>
          <w:color w:val="000000" w:themeColor="text1"/>
          <w:szCs w:val="20"/>
          <w:shd w:val="clear" w:color="auto" w:fill="FFFFFF"/>
        </w:rPr>
        <w:t>Clinical Nutrition</w:t>
      </w:r>
      <w:r w:rsidRPr="00D215ED">
        <w:rPr>
          <w:rFonts w:ascii="Times New Roman" w:hAnsi="Times New Roman" w:cs="Times New Roman"/>
          <w:noProof/>
          <w:szCs w:val="24"/>
        </w:rPr>
        <w:t>, 112</w:t>
      </w:r>
      <w:r>
        <w:rPr>
          <w:rFonts w:ascii="Times New Roman" w:hAnsi="Times New Roman" w:cs="Times New Roman"/>
          <w:noProof/>
          <w:szCs w:val="24"/>
        </w:rPr>
        <w:t xml:space="preserve"> </w:t>
      </w:r>
      <w:r w:rsidRPr="00D215ED">
        <w:rPr>
          <w:rFonts w:ascii="Times New Roman" w:hAnsi="Times New Roman" w:cs="Times New Roman"/>
          <w:noProof/>
          <w:szCs w:val="24"/>
        </w:rPr>
        <w:t>(1): 9–22.</w:t>
      </w:r>
    </w:p>
    <w:p w14:paraId="493815A6" w14:textId="0880E5B2" w:rsidR="00B51BCD" w:rsidRPr="00D215ED" w:rsidRDefault="00B51BCD" w:rsidP="00B51BCD">
      <w:pPr>
        <w:pStyle w:val="ListParagraph"/>
        <w:numPr>
          <w:ilvl w:val="0"/>
          <w:numId w:val="2"/>
        </w:numPr>
        <w:adjustRightInd w:val="0"/>
        <w:ind w:left="426" w:right="66" w:hanging="426"/>
        <w:rPr>
          <w:rFonts w:ascii="Times New Roman" w:hAnsi="Times New Roman" w:cs="Times New Roman"/>
          <w:noProof/>
          <w:szCs w:val="24"/>
        </w:rPr>
      </w:pPr>
      <w:r w:rsidRPr="00D215ED">
        <w:rPr>
          <w:rFonts w:ascii="Times New Roman" w:hAnsi="Times New Roman" w:cs="Times New Roman"/>
          <w:noProof/>
          <w:szCs w:val="24"/>
        </w:rPr>
        <w:t>Lavola</w:t>
      </w:r>
      <w:r>
        <w:rPr>
          <w:rFonts w:ascii="Times New Roman" w:hAnsi="Times New Roman" w:cs="Times New Roman"/>
          <w:noProof/>
          <w:szCs w:val="24"/>
        </w:rPr>
        <w:t xml:space="preserve"> </w:t>
      </w:r>
      <w:r w:rsidRPr="00D215ED">
        <w:rPr>
          <w:rFonts w:ascii="Times New Roman" w:hAnsi="Times New Roman" w:cs="Times New Roman"/>
          <w:noProof/>
          <w:szCs w:val="24"/>
        </w:rPr>
        <w:t>A., Salonen</w:t>
      </w:r>
      <w:r>
        <w:rPr>
          <w:rFonts w:ascii="Times New Roman" w:hAnsi="Times New Roman" w:cs="Times New Roman"/>
          <w:noProof/>
          <w:szCs w:val="24"/>
        </w:rPr>
        <w:t xml:space="preserve"> </w:t>
      </w:r>
      <w:r w:rsidRPr="00D215ED">
        <w:rPr>
          <w:rFonts w:ascii="Times New Roman" w:hAnsi="Times New Roman" w:cs="Times New Roman"/>
          <w:noProof/>
          <w:szCs w:val="24"/>
        </w:rPr>
        <w:t>A., Virjamo</w:t>
      </w:r>
      <w:r>
        <w:rPr>
          <w:rFonts w:ascii="Times New Roman" w:hAnsi="Times New Roman" w:cs="Times New Roman"/>
          <w:noProof/>
          <w:szCs w:val="24"/>
        </w:rPr>
        <w:t xml:space="preserve"> </w:t>
      </w:r>
      <w:r w:rsidRPr="00D215ED">
        <w:rPr>
          <w:rFonts w:ascii="Times New Roman" w:hAnsi="Times New Roman" w:cs="Times New Roman"/>
          <w:noProof/>
          <w:szCs w:val="24"/>
        </w:rPr>
        <w:t>V., and Julkunen-Tiitto</w:t>
      </w:r>
      <w:r>
        <w:rPr>
          <w:rFonts w:ascii="Times New Roman" w:hAnsi="Times New Roman" w:cs="Times New Roman"/>
          <w:noProof/>
          <w:szCs w:val="24"/>
        </w:rPr>
        <w:t xml:space="preserve"> </w:t>
      </w:r>
      <w:r w:rsidRPr="00D215ED">
        <w:rPr>
          <w:rFonts w:ascii="Times New Roman" w:hAnsi="Times New Roman" w:cs="Times New Roman"/>
          <w:noProof/>
          <w:szCs w:val="24"/>
        </w:rPr>
        <w:t>R.  (2017)</w:t>
      </w:r>
      <w:r>
        <w:rPr>
          <w:rFonts w:ascii="Times New Roman" w:hAnsi="Times New Roman" w:cs="Times New Roman"/>
          <w:noProof/>
          <w:szCs w:val="24"/>
        </w:rPr>
        <w:t>.</w:t>
      </w:r>
      <w:r w:rsidRPr="00D215ED">
        <w:rPr>
          <w:rFonts w:ascii="Times New Roman" w:hAnsi="Times New Roman" w:cs="Times New Roman"/>
          <w:noProof/>
          <w:szCs w:val="24"/>
        </w:rPr>
        <w:t xml:space="preserve"> Phytochemical Variation in the Plant-part Specific Phenols of Wild Crowberry (</w:t>
      </w:r>
      <w:r w:rsidRPr="00D215ED">
        <w:rPr>
          <w:rFonts w:ascii="Times New Roman" w:hAnsi="Times New Roman" w:cs="Times New Roman"/>
          <w:i/>
          <w:iCs/>
          <w:noProof/>
          <w:szCs w:val="24"/>
        </w:rPr>
        <w:t>Empetrum hermaphroditum</w:t>
      </w:r>
      <w:r w:rsidRPr="00D215ED">
        <w:rPr>
          <w:rFonts w:ascii="Times New Roman" w:hAnsi="Times New Roman" w:cs="Times New Roman"/>
          <w:noProof/>
          <w:szCs w:val="24"/>
        </w:rPr>
        <w:t xml:space="preserve"> Hagerup) Populations.</w:t>
      </w:r>
      <w:r w:rsidRPr="00E31646">
        <w:rPr>
          <w:rFonts w:ascii="Arial" w:hAnsi="Arial" w:cs="Arial"/>
          <w:b/>
          <w:bCs/>
          <w:i/>
          <w:iCs/>
          <w:color w:val="5F6368"/>
          <w:sz w:val="21"/>
          <w:szCs w:val="21"/>
          <w:shd w:val="clear" w:color="auto" w:fill="FFFFFF"/>
        </w:rPr>
        <w:t xml:space="preserve"> </w:t>
      </w:r>
      <w:r w:rsidRPr="00E31646">
        <w:rPr>
          <w:rStyle w:val="Emphasis"/>
          <w:rFonts w:ascii="Times New Roman" w:hAnsi="Times New Roman" w:cs="Times New Roman"/>
          <w:color w:val="000000" w:themeColor="text1"/>
          <w:szCs w:val="20"/>
          <w:shd w:val="clear" w:color="auto" w:fill="FFFFFF"/>
        </w:rPr>
        <w:t>Phytochemistry Letter</w:t>
      </w:r>
      <w:r w:rsidRPr="00D215ED">
        <w:rPr>
          <w:rFonts w:ascii="Times New Roman" w:hAnsi="Times New Roman" w:cs="Times New Roman"/>
          <w:noProof/>
          <w:szCs w:val="24"/>
        </w:rPr>
        <w:t>, 21: 11–20.</w:t>
      </w:r>
    </w:p>
    <w:p w14:paraId="07A351DB" w14:textId="77777777" w:rsidR="00B51BCD" w:rsidRPr="00D215ED" w:rsidRDefault="00B51BCD" w:rsidP="00B51BCD">
      <w:pPr>
        <w:pStyle w:val="ListParagraph"/>
        <w:numPr>
          <w:ilvl w:val="0"/>
          <w:numId w:val="2"/>
        </w:numPr>
        <w:adjustRightInd w:val="0"/>
        <w:ind w:left="426" w:right="66" w:hanging="426"/>
        <w:rPr>
          <w:rFonts w:ascii="Times New Roman" w:hAnsi="Times New Roman" w:cs="Times New Roman"/>
          <w:noProof/>
          <w:szCs w:val="24"/>
        </w:rPr>
      </w:pPr>
      <w:r w:rsidRPr="00D215ED">
        <w:rPr>
          <w:rFonts w:ascii="Times New Roman" w:hAnsi="Times New Roman" w:cs="Times New Roman"/>
          <w:noProof/>
          <w:szCs w:val="24"/>
        </w:rPr>
        <w:t>Alim</w:t>
      </w:r>
      <w:r>
        <w:rPr>
          <w:rFonts w:ascii="Times New Roman" w:hAnsi="Times New Roman" w:cs="Times New Roman"/>
          <w:noProof/>
          <w:szCs w:val="24"/>
        </w:rPr>
        <w:t xml:space="preserve"> </w:t>
      </w:r>
      <w:r w:rsidRPr="00D215ED">
        <w:rPr>
          <w:rFonts w:ascii="Times New Roman" w:hAnsi="Times New Roman" w:cs="Times New Roman"/>
          <w:noProof/>
          <w:szCs w:val="24"/>
        </w:rPr>
        <w:t>A., Ghazali</w:t>
      </w:r>
      <w:r>
        <w:rPr>
          <w:rFonts w:ascii="Times New Roman" w:hAnsi="Times New Roman" w:cs="Times New Roman"/>
          <w:noProof/>
          <w:szCs w:val="24"/>
        </w:rPr>
        <w:t xml:space="preserve"> </w:t>
      </w:r>
      <w:r w:rsidRPr="00D215ED">
        <w:rPr>
          <w:rFonts w:ascii="Times New Roman" w:hAnsi="Times New Roman" w:cs="Times New Roman"/>
          <w:noProof/>
          <w:szCs w:val="24"/>
        </w:rPr>
        <w:t>W. A. S. W., Ali</w:t>
      </w:r>
      <w:r>
        <w:rPr>
          <w:rFonts w:ascii="Times New Roman" w:hAnsi="Times New Roman" w:cs="Times New Roman"/>
          <w:noProof/>
          <w:szCs w:val="24"/>
        </w:rPr>
        <w:t xml:space="preserve"> </w:t>
      </w:r>
      <w:r w:rsidRPr="00D215ED">
        <w:rPr>
          <w:rFonts w:ascii="Times New Roman" w:hAnsi="Times New Roman" w:cs="Times New Roman"/>
          <w:noProof/>
          <w:szCs w:val="24"/>
        </w:rPr>
        <w:t>N. A. M., and Ponnuraj</w:t>
      </w:r>
      <w:r>
        <w:rPr>
          <w:rFonts w:ascii="Times New Roman" w:hAnsi="Times New Roman" w:cs="Times New Roman"/>
          <w:noProof/>
          <w:szCs w:val="24"/>
        </w:rPr>
        <w:t xml:space="preserve"> </w:t>
      </w:r>
      <w:r w:rsidRPr="00D215ED">
        <w:rPr>
          <w:rFonts w:ascii="Times New Roman" w:hAnsi="Times New Roman" w:cs="Times New Roman"/>
          <w:noProof/>
          <w:szCs w:val="24"/>
        </w:rPr>
        <w:t>K. T. (2017)</w:t>
      </w:r>
      <w:r>
        <w:rPr>
          <w:rFonts w:ascii="Times New Roman" w:hAnsi="Times New Roman" w:cs="Times New Roman"/>
          <w:noProof/>
          <w:szCs w:val="24"/>
        </w:rPr>
        <w:t>.</w:t>
      </w:r>
      <w:r w:rsidRPr="00D215ED">
        <w:rPr>
          <w:rFonts w:ascii="Times New Roman" w:hAnsi="Times New Roman" w:cs="Times New Roman"/>
          <w:noProof/>
          <w:szCs w:val="24"/>
        </w:rPr>
        <w:t xml:space="preserve"> Phytochemical Properties and Traditional Uses of Selected Medicinal Plants in Malaysia : A Review. </w:t>
      </w:r>
      <w:r w:rsidRPr="00E31646">
        <w:rPr>
          <w:rStyle w:val="Emphasis"/>
          <w:rFonts w:ascii="Times New Roman" w:hAnsi="Times New Roman" w:cs="Times New Roman"/>
          <w:color w:val="000000" w:themeColor="text1"/>
          <w:szCs w:val="20"/>
          <w:shd w:val="clear" w:color="auto" w:fill="FFFFFF"/>
        </w:rPr>
        <w:t>Journal of Biomedical Science</w:t>
      </w:r>
      <w:r w:rsidRPr="00D215ED">
        <w:rPr>
          <w:rFonts w:ascii="Times New Roman" w:hAnsi="Times New Roman" w:cs="Times New Roman"/>
          <w:noProof/>
          <w:szCs w:val="24"/>
        </w:rPr>
        <w:t>, 2(2): 4–25.</w:t>
      </w:r>
    </w:p>
    <w:p w14:paraId="1F87FC27" w14:textId="77777777" w:rsidR="00B51BCD" w:rsidRPr="00D215ED" w:rsidRDefault="00B51BCD" w:rsidP="00B51BCD">
      <w:pPr>
        <w:pStyle w:val="ListParagraph"/>
        <w:numPr>
          <w:ilvl w:val="0"/>
          <w:numId w:val="2"/>
        </w:numPr>
        <w:adjustRightInd w:val="0"/>
        <w:ind w:left="426" w:right="66" w:hanging="426"/>
        <w:rPr>
          <w:rFonts w:ascii="Times New Roman" w:hAnsi="Times New Roman" w:cs="Times New Roman"/>
          <w:noProof/>
          <w:szCs w:val="24"/>
        </w:rPr>
      </w:pPr>
      <w:r w:rsidRPr="00D215ED">
        <w:rPr>
          <w:rFonts w:ascii="Times New Roman" w:hAnsi="Times New Roman" w:cs="Times New Roman"/>
          <w:noProof/>
          <w:szCs w:val="24"/>
        </w:rPr>
        <w:t>Huang</w:t>
      </w:r>
      <w:r>
        <w:rPr>
          <w:rFonts w:ascii="Times New Roman" w:hAnsi="Times New Roman" w:cs="Times New Roman"/>
          <w:noProof/>
          <w:szCs w:val="24"/>
        </w:rPr>
        <w:t xml:space="preserve"> </w:t>
      </w:r>
      <w:r w:rsidRPr="00D215ED">
        <w:rPr>
          <w:rFonts w:ascii="Times New Roman" w:hAnsi="Times New Roman" w:cs="Times New Roman"/>
          <w:noProof/>
          <w:szCs w:val="24"/>
        </w:rPr>
        <w:t>Y., Xiao</w:t>
      </w:r>
      <w:r>
        <w:rPr>
          <w:rFonts w:ascii="Times New Roman" w:hAnsi="Times New Roman" w:cs="Times New Roman"/>
          <w:noProof/>
          <w:szCs w:val="24"/>
        </w:rPr>
        <w:t xml:space="preserve"> </w:t>
      </w:r>
      <w:r w:rsidRPr="00D215ED">
        <w:rPr>
          <w:rFonts w:ascii="Times New Roman" w:hAnsi="Times New Roman" w:cs="Times New Roman"/>
          <w:noProof/>
          <w:szCs w:val="24"/>
        </w:rPr>
        <w:t>D., Burton-freeman</w:t>
      </w:r>
      <w:r>
        <w:rPr>
          <w:rFonts w:ascii="Times New Roman" w:hAnsi="Times New Roman" w:cs="Times New Roman"/>
          <w:noProof/>
          <w:szCs w:val="24"/>
        </w:rPr>
        <w:t xml:space="preserve"> </w:t>
      </w:r>
      <w:r w:rsidRPr="00D215ED">
        <w:rPr>
          <w:rFonts w:ascii="Times New Roman" w:hAnsi="Times New Roman" w:cs="Times New Roman"/>
          <w:noProof/>
          <w:szCs w:val="24"/>
        </w:rPr>
        <w:t>B. M., and Edirisinghe</w:t>
      </w:r>
      <w:r>
        <w:rPr>
          <w:rFonts w:ascii="Times New Roman" w:hAnsi="Times New Roman" w:cs="Times New Roman"/>
          <w:noProof/>
          <w:szCs w:val="24"/>
        </w:rPr>
        <w:t xml:space="preserve"> </w:t>
      </w:r>
      <w:r w:rsidRPr="00D215ED">
        <w:rPr>
          <w:rFonts w:ascii="Times New Roman" w:hAnsi="Times New Roman" w:cs="Times New Roman"/>
          <w:noProof/>
          <w:szCs w:val="24"/>
        </w:rPr>
        <w:t xml:space="preserve">I.  (2016). </w:t>
      </w:r>
      <w:r w:rsidRPr="00D215ED">
        <w:rPr>
          <w:rFonts w:ascii="Times New Roman" w:hAnsi="Times New Roman" w:cs="Times New Roman"/>
          <w:i/>
          <w:iCs/>
          <w:noProof/>
          <w:szCs w:val="24"/>
        </w:rPr>
        <w:t>Chemical Changes of Bioactive Phytochemicals during Thermal Processing</w:t>
      </w:r>
      <w:r w:rsidRPr="00D215ED">
        <w:rPr>
          <w:rFonts w:ascii="Times New Roman" w:hAnsi="Times New Roman" w:cs="Times New Roman"/>
          <w:noProof/>
          <w:szCs w:val="24"/>
        </w:rPr>
        <w:t>, pp. 1-9.</w:t>
      </w:r>
    </w:p>
    <w:p w14:paraId="3EE1237C" w14:textId="53F8A465" w:rsidR="00B51BCD" w:rsidRPr="00D215ED" w:rsidRDefault="00B51BCD" w:rsidP="00B51BCD">
      <w:pPr>
        <w:pStyle w:val="ListParagraph"/>
        <w:numPr>
          <w:ilvl w:val="0"/>
          <w:numId w:val="2"/>
        </w:numPr>
        <w:adjustRightInd w:val="0"/>
        <w:ind w:left="426" w:right="66" w:hanging="426"/>
        <w:rPr>
          <w:rFonts w:ascii="Times New Roman" w:hAnsi="Times New Roman" w:cs="Times New Roman"/>
          <w:noProof/>
          <w:szCs w:val="24"/>
        </w:rPr>
      </w:pPr>
      <w:r w:rsidRPr="00D215ED">
        <w:rPr>
          <w:rFonts w:ascii="Times New Roman" w:hAnsi="Times New Roman" w:cs="Times New Roman"/>
          <w:noProof/>
          <w:szCs w:val="24"/>
        </w:rPr>
        <w:t>Goswami</w:t>
      </w:r>
      <w:r>
        <w:rPr>
          <w:rFonts w:ascii="Times New Roman" w:hAnsi="Times New Roman" w:cs="Times New Roman"/>
          <w:noProof/>
          <w:szCs w:val="24"/>
        </w:rPr>
        <w:t xml:space="preserve"> </w:t>
      </w:r>
      <w:r w:rsidRPr="00D215ED">
        <w:rPr>
          <w:rFonts w:ascii="Times New Roman" w:hAnsi="Times New Roman" w:cs="Times New Roman"/>
          <w:noProof/>
          <w:szCs w:val="24"/>
        </w:rPr>
        <w:t>M., Baruah</w:t>
      </w:r>
      <w:r>
        <w:rPr>
          <w:rFonts w:ascii="Times New Roman" w:hAnsi="Times New Roman" w:cs="Times New Roman"/>
          <w:noProof/>
          <w:szCs w:val="24"/>
        </w:rPr>
        <w:t xml:space="preserve"> </w:t>
      </w:r>
      <w:r w:rsidRPr="00D215ED">
        <w:rPr>
          <w:rFonts w:ascii="Times New Roman" w:hAnsi="Times New Roman" w:cs="Times New Roman"/>
          <w:noProof/>
          <w:szCs w:val="24"/>
        </w:rPr>
        <w:t>D., and Das A. M. (2018). Green Synthesis of Silver Nanoparticles Supported on Cellulose and their Catalytic Application in the Scavenging of Organic Dyes</w:t>
      </w:r>
      <w:r>
        <w:rPr>
          <w:rFonts w:ascii="Times New Roman" w:hAnsi="Times New Roman" w:cs="Times New Roman"/>
          <w:noProof/>
          <w:szCs w:val="24"/>
        </w:rPr>
        <w:t xml:space="preserve">. </w:t>
      </w:r>
      <w:r w:rsidRPr="00CB1508">
        <w:rPr>
          <w:rFonts w:ascii="Times New Roman" w:hAnsi="Times New Roman" w:cs="Times New Roman"/>
          <w:i/>
          <w:iCs/>
          <w:color w:val="000000" w:themeColor="text1"/>
          <w:szCs w:val="20"/>
          <w:shd w:val="clear" w:color="auto" w:fill="FFFFFF"/>
        </w:rPr>
        <w:t>New Journal of Chemistry</w:t>
      </w:r>
      <w:r w:rsidRPr="00D215ED">
        <w:rPr>
          <w:rFonts w:ascii="Times New Roman" w:hAnsi="Times New Roman" w:cs="Times New Roman"/>
          <w:i/>
          <w:iCs/>
          <w:noProof/>
          <w:szCs w:val="24"/>
        </w:rPr>
        <w:t>,</w:t>
      </w:r>
      <w:r w:rsidRPr="00D215ED">
        <w:rPr>
          <w:rFonts w:ascii="Times New Roman" w:hAnsi="Times New Roman" w:cs="Times New Roman"/>
          <w:noProof/>
          <w:szCs w:val="24"/>
        </w:rPr>
        <w:t xml:space="preserve"> 42 (13): 10868–10878.</w:t>
      </w:r>
    </w:p>
    <w:p w14:paraId="5E1B122E" w14:textId="77777777" w:rsidR="00B51BCD" w:rsidRPr="00D215ED" w:rsidRDefault="00B51BCD" w:rsidP="00B51BCD">
      <w:pPr>
        <w:pStyle w:val="ListParagraph"/>
        <w:numPr>
          <w:ilvl w:val="0"/>
          <w:numId w:val="2"/>
        </w:numPr>
        <w:adjustRightInd w:val="0"/>
        <w:ind w:left="426" w:right="66" w:hanging="426"/>
        <w:rPr>
          <w:rFonts w:ascii="Times New Roman" w:hAnsi="Times New Roman" w:cs="Times New Roman"/>
          <w:noProof/>
          <w:szCs w:val="24"/>
        </w:rPr>
      </w:pPr>
      <w:r w:rsidRPr="00D215ED">
        <w:rPr>
          <w:rFonts w:ascii="Times New Roman" w:hAnsi="Times New Roman" w:cs="Times New Roman"/>
          <w:noProof/>
          <w:szCs w:val="24"/>
        </w:rPr>
        <w:t>Altemimi</w:t>
      </w:r>
      <w:r>
        <w:rPr>
          <w:rFonts w:ascii="Times New Roman" w:hAnsi="Times New Roman" w:cs="Times New Roman"/>
          <w:noProof/>
          <w:szCs w:val="24"/>
        </w:rPr>
        <w:t xml:space="preserve"> </w:t>
      </w:r>
      <w:r w:rsidRPr="00D215ED">
        <w:rPr>
          <w:rFonts w:ascii="Times New Roman" w:hAnsi="Times New Roman" w:cs="Times New Roman"/>
          <w:noProof/>
          <w:szCs w:val="24"/>
        </w:rPr>
        <w:t>A., Lakhssassi</w:t>
      </w:r>
      <w:r>
        <w:rPr>
          <w:rFonts w:ascii="Times New Roman" w:hAnsi="Times New Roman" w:cs="Times New Roman"/>
          <w:noProof/>
          <w:szCs w:val="24"/>
        </w:rPr>
        <w:t xml:space="preserve"> </w:t>
      </w:r>
      <w:r w:rsidRPr="00D215ED">
        <w:rPr>
          <w:rFonts w:ascii="Times New Roman" w:hAnsi="Times New Roman" w:cs="Times New Roman"/>
          <w:noProof/>
          <w:szCs w:val="24"/>
        </w:rPr>
        <w:t>N., Baharlouei</w:t>
      </w:r>
      <w:r>
        <w:rPr>
          <w:rFonts w:ascii="Times New Roman" w:hAnsi="Times New Roman" w:cs="Times New Roman"/>
          <w:noProof/>
          <w:szCs w:val="24"/>
        </w:rPr>
        <w:t xml:space="preserve"> </w:t>
      </w:r>
      <w:r w:rsidRPr="00D215ED">
        <w:rPr>
          <w:rFonts w:ascii="Times New Roman" w:hAnsi="Times New Roman" w:cs="Times New Roman"/>
          <w:noProof/>
          <w:szCs w:val="24"/>
        </w:rPr>
        <w:t>A., Watson</w:t>
      </w:r>
      <w:r>
        <w:rPr>
          <w:rFonts w:ascii="Times New Roman" w:hAnsi="Times New Roman" w:cs="Times New Roman"/>
          <w:noProof/>
          <w:szCs w:val="24"/>
        </w:rPr>
        <w:t xml:space="preserve"> </w:t>
      </w:r>
      <w:r w:rsidRPr="00D215ED">
        <w:rPr>
          <w:rFonts w:ascii="Times New Roman" w:hAnsi="Times New Roman" w:cs="Times New Roman"/>
          <w:noProof/>
          <w:szCs w:val="24"/>
        </w:rPr>
        <w:t>D. G., and Lightfoot</w:t>
      </w:r>
      <w:r>
        <w:rPr>
          <w:rFonts w:ascii="Times New Roman" w:hAnsi="Times New Roman" w:cs="Times New Roman"/>
          <w:noProof/>
          <w:szCs w:val="24"/>
        </w:rPr>
        <w:t xml:space="preserve"> </w:t>
      </w:r>
      <w:r w:rsidRPr="00D215ED">
        <w:rPr>
          <w:rFonts w:ascii="Times New Roman" w:hAnsi="Times New Roman" w:cs="Times New Roman"/>
          <w:noProof/>
          <w:szCs w:val="24"/>
        </w:rPr>
        <w:t xml:space="preserve">D. A.  (2017). Phytochemicals: Extraction, Isolation, and Identification of Bioactive Compounds from Plant Extracts. </w:t>
      </w:r>
      <w:r w:rsidRPr="00D215ED">
        <w:rPr>
          <w:rFonts w:ascii="Times New Roman" w:hAnsi="Times New Roman" w:cs="Times New Roman"/>
          <w:i/>
          <w:iCs/>
          <w:noProof/>
          <w:szCs w:val="24"/>
        </w:rPr>
        <w:t>Plants</w:t>
      </w:r>
      <w:r w:rsidRPr="00D215ED">
        <w:rPr>
          <w:rFonts w:ascii="Times New Roman" w:hAnsi="Times New Roman" w:cs="Times New Roman"/>
          <w:noProof/>
          <w:szCs w:val="24"/>
        </w:rPr>
        <w:t>, 6 (4): 1-23.</w:t>
      </w:r>
    </w:p>
    <w:p w14:paraId="4F954926" w14:textId="77777777" w:rsidR="00B51BCD" w:rsidRPr="00D215ED" w:rsidRDefault="00B51BCD" w:rsidP="00B51BCD">
      <w:pPr>
        <w:pStyle w:val="ListParagraph"/>
        <w:numPr>
          <w:ilvl w:val="0"/>
          <w:numId w:val="2"/>
        </w:numPr>
        <w:adjustRightInd w:val="0"/>
        <w:ind w:left="426" w:right="66" w:hanging="426"/>
        <w:rPr>
          <w:rFonts w:ascii="Times New Roman" w:hAnsi="Times New Roman" w:cs="Times New Roman"/>
          <w:noProof/>
          <w:szCs w:val="24"/>
        </w:rPr>
      </w:pPr>
      <w:r w:rsidRPr="00D215ED">
        <w:rPr>
          <w:rFonts w:ascii="Times New Roman" w:hAnsi="Times New Roman" w:cs="Times New Roman"/>
          <w:noProof/>
          <w:szCs w:val="24"/>
        </w:rPr>
        <w:t>Afzan</w:t>
      </w:r>
      <w:r>
        <w:rPr>
          <w:rFonts w:ascii="Times New Roman" w:hAnsi="Times New Roman" w:cs="Times New Roman"/>
          <w:noProof/>
          <w:szCs w:val="24"/>
        </w:rPr>
        <w:t xml:space="preserve"> </w:t>
      </w:r>
      <w:r w:rsidRPr="00D215ED">
        <w:rPr>
          <w:rFonts w:ascii="Times New Roman" w:hAnsi="Times New Roman" w:cs="Times New Roman"/>
          <w:noProof/>
          <w:szCs w:val="24"/>
        </w:rPr>
        <w:t>A., Kasim</w:t>
      </w:r>
      <w:r>
        <w:rPr>
          <w:rFonts w:ascii="Times New Roman" w:hAnsi="Times New Roman" w:cs="Times New Roman"/>
          <w:noProof/>
          <w:szCs w:val="24"/>
        </w:rPr>
        <w:t xml:space="preserve"> </w:t>
      </w:r>
      <w:r w:rsidRPr="00D215ED">
        <w:rPr>
          <w:rFonts w:ascii="Times New Roman" w:hAnsi="Times New Roman" w:cs="Times New Roman"/>
          <w:noProof/>
          <w:szCs w:val="24"/>
        </w:rPr>
        <w:t>N., Hadiani</w:t>
      </w:r>
      <w:r>
        <w:rPr>
          <w:rFonts w:ascii="Times New Roman" w:hAnsi="Times New Roman" w:cs="Times New Roman"/>
          <w:noProof/>
          <w:szCs w:val="24"/>
        </w:rPr>
        <w:t xml:space="preserve"> </w:t>
      </w:r>
      <w:r w:rsidRPr="00D215ED">
        <w:rPr>
          <w:rFonts w:ascii="Times New Roman" w:hAnsi="Times New Roman" w:cs="Times New Roman"/>
          <w:noProof/>
          <w:szCs w:val="24"/>
        </w:rPr>
        <w:t>N., Norfaizura</w:t>
      </w:r>
      <w:r>
        <w:rPr>
          <w:rFonts w:ascii="Times New Roman" w:hAnsi="Times New Roman" w:cs="Times New Roman"/>
          <w:noProof/>
          <w:szCs w:val="24"/>
        </w:rPr>
        <w:t xml:space="preserve"> </w:t>
      </w:r>
      <w:r w:rsidRPr="00D215ED">
        <w:rPr>
          <w:rFonts w:ascii="Times New Roman" w:hAnsi="Times New Roman" w:cs="Times New Roman"/>
          <w:noProof/>
          <w:szCs w:val="24"/>
        </w:rPr>
        <w:t>I., Abdul</w:t>
      </w:r>
      <w:r>
        <w:rPr>
          <w:rFonts w:ascii="Times New Roman" w:hAnsi="Times New Roman" w:cs="Times New Roman"/>
          <w:noProof/>
          <w:szCs w:val="24"/>
        </w:rPr>
        <w:t xml:space="preserve"> </w:t>
      </w:r>
      <w:r w:rsidRPr="00D215ED">
        <w:rPr>
          <w:rFonts w:ascii="Times New Roman" w:hAnsi="Times New Roman" w:cs="Times New Roman"/>
          <w:noProof/>
          <w:szCs w:val="24"/>
        </w:rPr>
        <w:t>A., Ali M.</w:t>
      </w:r>
      <w:r>
        <w:rPr>
          <w:rFonts w:ascii="Times New Roman" w:hAnsi="Times New Roman" w:cs="Times New Roman"/>
          <w:noProof/>
          <w:szCs w:val="24"/>
        </w:rPr>
        <w:t xml:space="preserve"> </w:t>
      </w:r>
      <w:r w:rsidRPr="00D215ED">
        <w:rPr>
          <w:rFonts w:ascii="Times New Roman" w:hAnsi="Times New Roman" w:cs="Times New Roman"/>
          <w:noProof/>
          <w:szCs w:val="24"/>
        </w:rPr>
        <w:t xml:space="preserve">and Mat N. (2019). Differentiation of </w:t>
      </w:r>
      <w:r w:rsidRPr="00D215ED">
        <w:rPr>
          <w:rFonts w:ascii="Times New Roman" w:hAnsi="Times New Roman" w:cs="Times New Roman"/>
          <w:i/>
          <w:iCs/>
          <w:noProof/>
          <w:szCs w:val="24"/>
        </w:rPr>
        <w:t>Ficus deltoidea</w:t>
      </w:r>
      <w:r w:rsidRPr="00D215ED">
        <w:rPr>
          <w:rFonts w:ascii="Times New Roman" w:hAnsi="Times New Roman" w:cs="Times New Roman"/>
          <w:noProof/>
          <w:szCs w:val="24"/>
        </w:rPr>
        <w:t xml:space="preserve"> Varieties and Chemical Marker Determination by UHPLC-TOFMS Metabolomics for Establishing Quality Control Criteria of This Popular Malaysian Medicinal Herb. </w:t>
      </w:r>
      <w:r w:rsidRPr="00D215ED">
        <w:rPr>
          <w:rFonts w:ascii="Times New Roman" w:hAnsi="Times New Roman" w:cs="Times New Roman"/>
          <w:i/>
          <w:iCs/>
          <w:noProof/>
          <w:szCs w:val="24"/>
        </w:rPr>
        <w:t>Metabolomics</w:t>
      </w:r>
      <w:r w:rsidRPr="00D215ED">
        <w:rPr>
          <w:rFonts w:ascii="Times New Roman" w:hAnsi="Times New Roman" w:cs="Times New Roman"/>
          <w:noProof/>
          <w:szCs w:val="24"/>
        </w:rPr>
        <w:t>, 15 (3):  1–11.</w:t>
      </w:r>
    </w:p>
    <w:p w14:paraId="2D2419DD" w14:textId="77777777" w:rsidR="00B51BCD" w:rsidRPr="00D215ED" w:rsidRDefault="00B51BCD" w:rsidP="00B51BCD">
      <w:pPr>
        <w:pStyle w:val="ListParagraph"/>
        <w:numPr>
          <w:ilvl w:val="0"/>
          <w:numId w:val="2"/>
        </w:numPr>
        <w:adjustRightInd w:val="0"/>
        <w:ind w:left="426" w:right="66" w:hanging="426"/>
        <w:rPr>
          <w:rFonts w:ascii="Times New Roman" w:hAnsi="Times New Roman" w:cs="Times New Roman"/>
          <w:noProof/>
          <w:szCs w:val="24"/>
        </w:rPr>
      </w:pPr>
      <w:r w:rsidRPr="00D215ED">
        <w:rPr>
          <w:rFonts w:ascii="Times New Roman" w:hAnsi="Times New Roman" w:cs="Times New Roman"/>
          <w:noProof/>
          <w:szCs w:val="24"/>
        </w:rPr>
        <w:t>Nasma</w:t>
      </w:r>
      <w:r>
        <w:rPr>
          <w:rFonts w:ascii="Times New Roman" w:hAnsi="Times New Roman" w:cs="Times New Roman"/>
          <w:noProof/>
          <w:szCs w:val="24"/>
        </w:rPr>
        <w:t xml:space="preserve"> </w:t>
      </w:r>
      <w:r w:rsidRPr="00D215ED">
        <w:rPr>
          <w:rFonts w:ascii="Times New Roman" w:hAnsi="Times New Roman" w:cs="Times New Roman"/>
          <w:noProof/>
          <w:szCs w:val="24"/>
        </w:rPr>
        <w:t>A., Aishath</w:t>
      </w:r>
      <w:r>
        <w:rPr>
          <w:rFonts w:ascii="Times New Roman" w:hAnsi="Times New Roman" w:cs="Times New Roman"/>
          <w:noProof/>
          <w:szCs w:val="24"/>
        </w:rPr>
        <w:t xml:space="preserve"> </w:t>
      </w:r>
      <w:r w:rsidRPr="00D215ED">
        <w:rPr>
          <w:rFonts w:ascii="Times New Roman" w:hAnsi="Times New Roman" w:cs="Times New Roman"/>
          <w:noProof/>
          <w:szCs w:val="24"/>
        </w:rPr>
        <w:t>N., Azilah</w:t>
      </w:r>
      <w:r>
        <w:rPr>
          <w:rFonts w:ascii="Times New Roman" w:hAnsi="Times New Roman" w:cs="Times New Roman"/>
          <w:noProof/>
          <w:szCs w:val="24"/>
        </w:rPr>
        <w:t xml:space="preserve"> </w:t>
      </w:r>
      <w:r w:rsidRPr="00D215ED">
        <w:rPr>
          <w:rFonts w:ascii="Times New Roman" w:hAnsi="Times New Roman" w:cs="Times New Roman"/>
          <w:noProof/>
          <w:szCs w:val="24"/>
        </w:rPr>
        <w:t xml:space="preserve">A., and Sulaiman A. Z. (2018). Optimization of Vitexin and Isovitexin Compounds Extracted from Dried Mas Cotek Leaves using One-factor-at-a-time (OFAT) Approach in Aqueous Extraction. </w:t>
      </w:r>
      <w:r w:rsidRPr="00E40F3A">
        <w:rPr>
          <w:rStyle w:val="Emphasis"/>
          <w:rFonts w:ascii="Times New Roman" w:hAnsi="Times New Roman" w:cs="Times New Roman"/>
          <w:color w:val="000000" w:themeColor="text1"/>
          <w:szCs w:val="20"/>
          <w:shd w:val="clear" w:color="auto" w:fill="FFFFFF"/>
        </w:rPr>
        <w:t>International Food Research Journal</w:t>
      </w:r>
      <w:r w:rsidRPr="00D215ED">
        <w:rPr>
          <w:rFonts w:ascii="Times New Roman" w:hAnsi="Times New Roman" w:cs="Times New Roman"/>
          <w:i/>
          <w:iCs/>
          <w:noProof/>
          <w:szCs w:val="24"/>
        </w:rPr>
        <w:t>,</w:t>
      </w:r>
      <w:r w:rsidRPr="00D215ED">
        <w:rPr>
          <w:rFonts w:ascii="Times New Roman" w:hAnsi="Times New Roman" w:cs="Times New Roman"/>
          <w:noProof/>
          <w:szCs w:val="24"/>
        </w:rPr>
        <w:t xml:space="preserve"> 25 (6): 2560–2571.</w:t>
      </w:r>
    </w:p>
    <w:p w14:paraId="5D00EBB4" w14:textId="77777777" w:rsidR="00B51BCD" w:rsidRPr="00D215ED" w:rsidRDefault="00B51BCD" w:rsidP="00B51BCD">
      <w:pPr>
        <w:pStyle w:val="ListParagraph"/>
        <w:numPr>
          <w:ilvl w:val="0"/>
          <w:numId w:val="2"/>
        </w:numPr>
        <w:adjustRightInd w:val="0"/>
        <w:ind w:left="426" w:right="66" w:hanging="426"/>
        <w:rPr>
          <w:rFonts w:ascii="Times New Roman" w:hAnsi="Times New Roman" w:cs="Times New Roman"/>
          <w:noProof/>
          <w:szCs w:val="24"/>
        </w:rPr>
      </w:pPr>
      <w:r w:rsidRPr="00D215ED">
        <w:rPr>
          <w:rFonts w:ascii="Times New Roman" w:hAnsi="Times New Roman" w:cs="Times New Roman"/>
          <w:noProof/>
          <w:szCs w:val="24"/>
        </w:rPr>
        <w:lastRenderedPageBreak/>
        <w:t>Bunawan</w:t>
      </w:r>
      <w:r>
        <w:rPr>
          <w:rFonts w:ascii="Times New Roman" w:hAnsi="Times New Roman" w:cs="Times New Roman"/>
          <w:noProof/>
          <w:szCs w:val="24"/>
        </w:rPr>
        <w:t xml:space="preserve"> </w:t>
      </w:r>
      <w:r w:rsidRPr="00D215ED">
        <w:rPr>
          <w:rFonts w:ascii="Times New Roman" w:hAnsi="Times New Roman" w:cs="Times New Roman"/>
          <w:noProof/>
          <w:szCs w:val="24"/>
        </w:rPr>
        <w:t>H., Amin</w:t>
      </w:r>
      <w:r>
        <w:rPr>
          <w:rFonts w:ascii="Times New Roman" w:hAnsi="Times New Roman" w:cs="Times New Roman"/>
          <w:noProof/>
          <w:szCs w:val="24"/>
        </w:rPr>
        <w:t xml:space="preserve"> </w:t>
      </w:r>
      <w:r w:rsidRPr="00D215ED">
        <w:rPr>
          <w:rFonts w:ascii="Times New Roman" w:hAnsi="Times New Roman" w:cs="Times New Roman"/>
          <w:noProof/>
          <w:szCs w:val="24"/>
        </w:rPr>
        <w:t>N. M., Bunawan</w:t>
      </w:r>
      <w:r>
        <w:rPr>
          <w:rFonts w:ascii="Times New Roman" w:hAnsi="Times New Roman" w:cs="Times New Roman"/>
          <w:noProof/>
          <w:szCs w:val="24"/>
        </w:rPr>
        <w:t xml:space="preserve"> </w:t>
      </w:r>
      <w:r w:rsidRPr="00D215ED">
        <w:rPr>
          <w:rFonts w:ascii="Times New Roman" w:hAnsi="Times New Roman" w:cs="Times New Roman"/>
          <w:noProof/>
          <w:szCs w:val="24"/>
        </w:rPr>
        <w:t>S. N., Baharum</w:t>
      </w:r>
      <w:r>
        <w:rPr>
          <w:rFonts w:ascii="Times New Roman" w:hAnsi="Times New Roman" w:cs="Times New Roman"/>
          <w:noProof/>
          <w:szCs w:val="24"/>
        </w:rPr>
        <w:t xml:space="preserve"> </w:t>
      </w:r>
      <w:r w:rsidRPr="00D215ED">
        <w:rPr>
          <w:rFonts w:ascii="Times New Roman" w:hAnsi="Times New Roman" w:cs="Times New Roman"/>
          <w:noProof/>
          <w:szCs w:val="24"/>
        </w:rPr>
        <w:t>S. N., and Noor N. M</w:t>
      </w:r>
      <w:r>
        <w:rPr>
          <w:rFonts w:ascii="Times New Roman" w:hAnsi="Times New Roman" w:cs="Times New Roman"/>
          <w:noProof/>
          <w:szCs w:val="24"/>
        </w:rPr>
        <w:t>.</w:t>
      </w:r>
      <w:r w:rsidRPr="00D215ED">
        <w:rPr>
          <w:rFonts w:ascii="Times New Roman" w:hAnsi="Times New Roman" w:cs="Times New Roman"/>
          <w:noProof/>
          <w:szCs w:val="24"/>
        </w:rPr>
        <w:t xml:space="preserve"> (2014). </w:t>
      </w:r>
      <w:r w:rsidRPr="00D215ED">
        <w:rPr>
          <w:rFonts w:ascii="Times New Roman" w:hAnsi="Times New Roman" w:cs="Times New Roman"/>
          <w:i/>
          <w:iCs/>
          <w:noProof/>
          <w:szCs w:val="24"/>
        </w:rPr>
        <w:t>Ficus deltoidea</w:t>
      </w:r>
      <w:r w:rsidRPr="00D215ED">
        <w:rPr>
          <w:rFonts w:ascii="Times New Roman" w:hAnsi="Times New Roman" w:cs="Times New Roman"/>
          <w:noProof/>
          <w:szCs w:val="24"/>
        </w:rPr>
        <w:t xml:space="preserve"> Jack: A Review on Its Phytochemical and Pharmacological Importance. </w:t>
      </w:r>
      <w:r w:rsidRPr="00C029C7">
        <w:rPr>
          <w:rFonts w:ascii="Times New Roman" w:hAnsi="Times New Roman" w:cs="Times New Roman"/>
          <w:i/>
          <w:iCs/>
          <w:color w:val="000000" w:themeColor="text1"/>
          <w:szCs w:val="20"/>
          <w:shd w:val="clear" w:color="auto" w:fill="FFFFFF"/>
        </w:rPr>
        <w:t>Evidence-Based Complementary and Alternative Medicine</w:t>
      </w:r>
      <w:r w:rsidRPr="00D215ED">
        <w:rPr>
          <w:rFonts w:ascii="Times New Roman" w:hAnsi="Times New Roman" w:cs="Times New Roman"/>
          <w:i/>
          <w:iCs/>
          <w:noProof/>
          <w:szCs w:val="24"/>
        </w:rPr>
        <w:t>,</w:t>
      </w:r>
      <w:r w:rsidRPr="00D215ED">
        <w:rPr>
          <w:rFonts w:ascii="Times New Roman" w:hAnsi="Times New Roman" w:cs="Times New Roman"/>
          <w:noProof/>
          <w:szCs w:val="24"/>
        </w:rPr>
        <w:t xml:space="preserve"> 2014: 1-8.</w:t>
      </w:r>
    </w:p>
    <w:p w14:paraId="075F4FFB" w14:textId="77777777" w:rsidR="00B51BCD" w:rsidRPr="00D215ED" w:rsidRDefault="00B51BCD" w:rsidP="00B51BCD">
      <w:pPr>
        <w:pStyle w:val="ListParagraph"/>
        <w:numPr>
          <w:ilvl w:val="0"/>
          <w:numId w:val="2"/>
        </w:numPr>
        <w:adjustRightInd w:val="0"/>
        <w:ind w:left="426" w:right="66" w:hanging="426"/>
        <w:rPr>
          <w:rFonts w:ascii="Times New Roman" w:hAnsi="Times New Roman" w:cs="Times New Roman"/>
          <w:noProof/>
          <w:szCs w:val="24"/>
        </w:rPr>
      </w:pPr>
      <w:r w:rsidRPr="00D215ED">
        <w:rPr>
          <w:rFonts w:ascii="Times New Roman" w:hAnsi="Times New Roman" w:cs="Times New Roman"/>
          <w:noProof/>
          <w:szCs w:val="24"/>
        </w:rPr>
        <w:t>Singhal</w:t>
      </w:r>
      <w:r>
        <w:rPr>
          <w:rFonts w:ascii="Times New Roman" w:hAnsi="Times New Roman" w:cs="Times New Roman"/>
          <w:noProof/>
          <w:szCs w:val="24"/>
        </w:rPr>
        <w:t xml:space="preserve"> </w:t>
      </w:r>
      <w:r w:rsidRPr="00D215ED">
        <w:rPr>
          <w:rFonts w:ascii="Times New Roman" w:hAnsi="Times New Roman" w:cs="Times New Roman"/>
          <w:noProof/>
          <w:szCs w:val="24"/>
        </w:rPr>
        <w:t>A., Singhal</w:t>
      </w:r>
      <w:r>
        <w:rPr>
          <w:rFonts w:ascii="Times New Roman" w:hAnsi="Times New Roman" w:cs="Times New Roman"/>
          <w:noProof/>
          <w:szCs w:val="24"/>
        </w:rPr>
        <w:t xml:space="preserve"> </w:t>
      </w:r>
      <w:r w:rsidRPr="00D215ED">
        <w:rPr>
          <w:rFonts w:ascii="Times New Roman" w:hAnsi="Times New Roman" w:cs="Times New Roman"/>
          <w:noProof/>
          <w:szCs w:val="24"/>
        </w:rPr>
        <w:t>N., Bhattacharya</w:t>
      </w:r>
      <w:r>
        <w:rPr>
          <w:rFonts w:ascii="Times New Roman" w:hAnsi="Times New Roman" w:cs="Times New Roman"/>
          <w:noProof/>
          <w:szCs w:val="24"/>
        </w:rPr>
        <w:t xml:space="preserve"> </w:t>
      </w:r>
      <w:r w:rsidRPr="00D215ED">
        <w:rPr>
          <w:rFonts w:ascii="Times New Roman" w:hAnsi="Times New Roman" w:cs="Times New Roman"/>
          <w:noProof/>
          <w:szCs w:val="24"/>
        </w:rPr>
        <w:t>A. and Gupta</w:t>
      </w:r>
      <w:r>
        <w:rPr>
          <w:rFonts w:ascii="Times New Roman" w:hAnsi="Times New Roman" w:cs="Times New Roman"/>
          <w:noProof/>
          <w:szCs w:val="24"/>
        </w:rPr>
        <w:t xml:space="preserve"> </w:t>
      </w:r>
      <w:r w:rsidRPr="00D215ED">
        <w:rPr>
          <w:rFonts w:ascii="Times New Roman" w:hAnsi="Times New Roman" w:cs="Times New Roman"/>
          <w:noProof/>
          <w:szCs w:val="24"/>
        </w:rPr>
        <w:t>A.  (2017)</w:t>
      </w:r>
      <w:r>
        <w:rPr>
          <w:rFonts w:ascii="Times New Roman" w:hAnsi="Times New Roman" w:cs="Times New Roman"/>
          <w:noProof/>
          <w:szCs w:val="24"/>
        </w:rPr>
        <w:t>.</w:t>
      </w:r>
      <w:r w:rsidRPr="00D215ED">
        <w:rPr>
          <w:rFonts w:ascii="Times New Roman" w:hAnsi="Times New Roman" w:cs="Times New Roman"/>
          <w:noProof/>
          <w:szCs w:val="24"/>
        </w:rPr>
        <w:t xml:space="preserve"> Synthesis of Silver Nanoparticles (AgNPs) using </w:t>
      </w:r>
      <w:r w:rsidRPr="00D215ED">
        <w:rPr>
          <w:rFonts w:ascii="Times New Roman" w:hAnsi="Times New Roman" w:cs="Times New Roman"/>
          <w:i/>
          <w:iCs/>
          <w:noProof/>
          <w:szCs w:val="24"/>
        </w:rPr>
        <w:t>Ficus retusa</w:t>
      </w:r>
      <w:r w:rsidRPr="00D215ED">
        <w:rPr>
          <w:rFonts w:ascii="Times New Roman" w:hAnsi="Times New Roman" w:cs="Times New Roman"/>
          <w:noProof/>
          <w:szCs w:val="24"/>
        </w:rPr>
        <w:t xml:space="preserve"> Leaf Extract for Potential Application as Antibacterial and Dye Decolourising Agents. </w:t>
      </w:r>
      <w:r w:rsidRPr="00323F50">
        <w:rPr>
          <w:rStyle w:val="Emphasis"/>
          <w:rFonts w:ascii="Times New Roman" w:hAnsi="Times New Roman" w:cs="Times New Roman"/>
          <w:color w:val="000000" w:themeColor="text1"/>
          <w:szCs w:val="20"/>
          <w:shd w:val="clear" w:color="auto" w:fill="FFFFFF"/>
        </w:rPr>
        <w:t>Inorganic</w:t>
      </w:r>
      <w:r w:rsidRPr="00323F50">
        <w:rPr>
          <w:rFonts w:ascii="Times New Roman" w:hAnsi="Times New Roman" w:cs="Times New Roman"/>
          <w:color w:val="000000" w:themeColor="text1"/>
          <w:szCs w:val="20"/>
          <w:shd w:val="clear" w:color="auto" w:fill="FFFFFF"/>
        </w:rPr>
        <w:t> </w:t>
      </w:r>
      <w:r w:rsidRPr="00323F50">
        <w:rPr>
          <w:rFonts w:ascii="Times New Roman" w:hAnsi="Times New Roman" w:cs="Times New Roman"/>
          <w:i/>
          <w:iCs/>
          <w:color w:val="000000" w:themeColor="text1"/>
          <w:szCs w:val="20"/>
          <w:shd w:val="clear" w:color="auto" w:fill="FFFFFF"/>
        </w:rPr>
        <w:t>and</w:t>
      </w:r>
      <w:r w:rsidRPr="00323F50">
        <w:rPr>
          <w:rFonts w:ascii="Times New Roman" w:hAnsi="Times New Roman" w:cs="Times New Roman"/>
          <w:color w:val="000000" w:themeColor="text1"/>
          <w:szCs w:val="20"/>
          <w:shd w:val="clear" w:color="auto" w:fill="FFFFFF"/>
        </w:rPr>
        <w:t> </w:t>
      </w:r>
      <w:r w:rsidRPr="00323F50">
        <w:rPr>
          <w:rStyle w:val="Emphasis"/>
          <w:rFonts w:ascii="Times New Roman" w:hAnsi="Times New Roman" w:cs="Times New Roman"/>
          <w:color w:val="000000" w:themeColor="text1"/>
          <w:szCs w:val="20"/>
          <w:shd w:val="clear" w:color="auto" w:fill="FFFFFF"/>
        </w:rPr>
        <w:t>Nano</w:t>
      </w:r>
      <w:r w:rsidRPr="00323F50">
        <w:rPr>
          <w:rFonts w:ascii="Times New Roman" w:hAnsi="Times New Roman" w:cs="Times New Roman"/>
          <w:color w:val="000000" w:themeColor="text1"/>
          <w:szCs w:val="20"/>
          <w:shd w:val="clear" w:color="auto" w:fill="FFFFFF"/>
        </w:rPr>
        <w:t>-</w:t>
      </w:r>
      <w:r w:rsidRPr="00323F50">
        <w:rPr>
          <w:rStyle w:val="Emphasis"/>
          <w:rFonts w:ascii="Times New Roman" w:hAnsi="Times New Roman" w:cs="Times New Roman"/>
          <w:color w:val="000000" w:themeColor="text1"/>
          <w:szCs w:val="20"/>
          <w:shd w:val="clear" w:color="auto" w:fill="FFFFFF"/>
        </w:rPr>
        <w:t>Metal Chemistry</w:t>
      </w:r>
      <w:r w:rsidRPr="00D215ED">
        <w:rPr>
          <w:rFonts w:ascii="Times New Roman" w:hAnsi="Times New Roman" w:cs="Times New Roman"/>
          <w:i/>
          <w:iCs/>
          <w:noProof/>
          <w:szCs w:val="24"/>
        </w:rPr>
        <w:t>,</w:t>
      </w:r>
      <w:r w:rsidRPr="00D215ED">
        <w:rPr>
          <w:rFonts w:ascii="Times New Roman" w:hAnsi="Times New Roman" w:cs="Times New Roman"/>
          <w:noProof/>
          <w:szCs w:val="24"/>
        </w:rPr>
        <w:t xml:space="preserve"> 47</w:t>
      </w:r>
      <w:r>
        <w:rPr>
          <w:rFonts w:ascii="Times New Roman" w:hAnsi="Times New Roman" w:cs="Times New Roman"/>
          <w:noProof/>
          <w:szCs w:val="24"/>
        </w:rPr>
        <w:t xml:space="preserve"> </w:t>
      </w:r>
      <w:r w:rsidRPr="00D215ED">
        <w:rPr>
          <w:rFonts w:ascii="Times New Roman" w:hAnsi="Times New Roman" w:cs="Times New Roman"/>
          <w:noProof/>
          <w:szCs w:val="24"/>
        </w:rPr>
        <w:t>(11): 1520–1529.</w:t>
      </w:r>
    </w:p>
    <w:p w14:paraId="6E8BFFC3" w14:textId="77777777" w:rsidR="00B51BCD" w:rsidRPr="00D215ED" w:rsidRDefault="00B51BCD" w:rsidP="00B51BCD">
      <w:pPr>
        <w:pStyle w:val="ListParagraph"/>
        <w:numPr>
          <w:ilvl w:val="0"/>
          <w:numId w:val="2"/>
        </w:numPr>
        <w:adjustRightInd w:val="0"/>
        <w:ind w:left="426" w:right="66" w:hanging="426"/>
        <w:rPr>
          <w:rFonts w:ascii="Times New Roman" w:hAnsi="Times New Roman" w:cs="Times New Roman"/>
          <w:noProof/>
          <w:szCs w:val="24"/>
        </w:rPr>
      </w:pPr>
      <w:r w:rsidRPr="00D215ED">
        <w:rPr>
          <w:rFonts w:ascii="Times New Roman" w:hAnsi="Times New Roman" w:cs="Times New Roman"/>
          <w:noProof/>
          <w:szCs w:val="24"/>
        </w:rPr>
        <w:t>He Y., Wei F., Ma Z., Zhang</w:t>
      </w:r>
      <w:r>
        <w:rPr>
          <w:rFonts w:ascii="Times New Roman" w:hAnsi="Times New Roman" w:cs="Times New Roman"/>
          <w:noProof/>
          <w:szCs w:val="24"/>
        </w:rPr>
        <w:t xml:space="preserve"> </w:t>
      </w:r>
      <w:r w:rsidRPr="00D215ED">
        <w:rPr>
          <w:rFonts w:ascii="Times New Roman" w:hAnsi="Times New Roman" w:cs="Times New Roman"/>
          <w:noProof/>
          <w:szCs w:val="24"/>
        </w:rPr>
        <w:t xml:space="preserve"> H., Yang Q., Yao B.</w:t>
      </w:r>
      <w:r>
        <w:rPr>
          <w:rFonts w:ascii="Times New Roman" w:hAnsi="Times New Roman" w:cs="Times New Roman"/>
          <w:noProof/>
          <w:szCs w:val="24"/>
        </w:rPr>
        <w:t xml:space="preserve"> and </w:t>
      </w:r>
      <w:r w:rsidRPr="00D215ED">
        <w:rPr>
          <w:rFonts w:ascii="Times New Roman" w:hAnsi="Times New Roman" w:cs="Times New Roman"/>
          <w:noProof/>
          <w:szCs w:val="24"/>
        </w:rPr>
        <w:t>Zhan</w:t>
      </w:r>
      <w:r>
        <w:rPr>
          <w:rFonts w:ascii="Times New Roman" w:hAnsi="Times New Roman" w:cs="Times New Roman"/>
          <w:noProof/>
          <w:szCs w:val="24"/>
        </w:rPr>
        <w:t>g</w:t>
      </w:r>
      <w:r w:rsidRPr="00D215ED">
        <w:rPr>
          <w:rFonts w:ascii="Times New Roman" w:hAnsi="Times New Roman" w:cs="Times New Roman"/>
          <w:noProof/>
          <w:szCs w:val="24"/>
        </w:rPr>
        <w:t xml:space="preserve"> Q. (2017). Green Synthesis of Silver Nanoparticles using Seed Extract of: </w:t>
      </w:r>
      <w:r w:rsidRPr="00D215ED">
        <w:rPr>
          <w:rFonts w:ascii="Times New Roman" w:hAnsi="Times New Roman" w:cs="Times New Roman"/>
          <w:i/>
          <w:iCs/>
          <w:noProof/>
          <w:szCs w:val="24"/>
        </w:rPr>
        <w:t>Alpinia katsumadai</w:t>
      </w:r>
      <w:r w:rsidRPr="00D215ED">
        <w:rPr>
          <w:rFonts w:ascii="Times New Roman" w:hAnsi="Times New Roman" w:cs="Times New Roman"/>
          <w:noProof/>
          <w:szCs w:val="24"/>
        </w:rPr>
        <w:t xml:space="preserve">, and Their Antioxidant, Cytotoxicity, and Antibacterial Activities. </w:t>
      </w:r>
      <w:r w:rsidRPr="00D215ED">
        <w:rPr>
          <w:rFonts w:ascii="Times New Roman" w:hAnsi="Times New Roman" w:cs="Times New Roman"/>
          <w:i/>
          <w:iCs/>
          <w:noProof/>
          <w:szCs w:val="24"/>
        </w:rPr>
        <w:t>RSC Advances</w:t>
      </w:r>
      <w:r w:rsidRPr="00D215ED">
        <w:rPr>
          <w:rFonts w:ascii="Times New Roman" w:hAnsi="Times New Roman" w:cs="Times New Roman"/>
          <w:noProof/>
          <w:szCs w:val="24"/>
        </w:rPr>
        <w:t xml:space="preserve">, </w:t>
      </w:r>
      <w:r w:rsidRPr="00D215ED">
        <w:rPr>
          <w:rFonts w:ascii="Times New Roman" w:hAnsi="Times New Roman" w:cs="Times New Roman"/>
          <w:i/>
          <w:iCs/>
          <w:noProof/>
          <w:szCs w:val="24"/>
        </w:rPr>
        <w:t>7</w:t>
      </w:r>
      <w:r>
        <w:rPr>
          <w:rFonts w:ascii="Times New Roman" w:hAnsi="Times New Roman" w:cs="Times New Roman"/>
          <w:i/>
          <w:iCs/>
          <w:noProof/>
          <w:szCs w:val="24"/>
        </w:rPr>
        <w:t xml:space="preserve"> </w:t>
      </w:r>
      <w:r w:rsidRPr="00D215ED">
        <w:rPr>
          <w:rFonts w:ascii="Times New Roman" w:hAnsi="Times New Roman" w:cs="Times New Roman"/>
          <w:noProof/>
          <w:szCs w:val="24"/>
        </w:rPr>
        <w:t>(63): 39842–39851.</w:t>
      </w:r>
    </w:p>
    <w:p w14:paraId="0BDFC2CB" w14:textId="77777777" w:rsidR="00B51BCD" w:rsidRPr="00D215ED" w:rsidRDefault="00B51BCD" w:rsidP="00B51BCD">
      <w:pPr>
        <w:pStyle w:val="ListParagraph"/>
        <w:numPr>
          <w:ilvl w:val="0"/>
          <w:numId w:val="2"/>
        </w:numPr>
        <w:adjustRightInd w:val="0"/>
        <w:ind w:left="426" w:right="66" w:hanging="426"/>
        <w:rPr>
          <w:rFonts w:ascii="Times New Roman" w:hAnsi="Times New Roman" w:cs="Times New Roman"/>
          <w:noProof/>
          <w:szCs w:val="24"/>
        </w:rPr>
      </w:pPr>
      <w:r w:rsidRPr="00D215ED">
        <w:rPr>
          <w:rFonts w:ascii="Times New Roman" w:hAnsi="Times New Roman" w:cs="Times New Roman"/>
          <w:noProof/>
          <w:szCs w:val="24"/>
        </w:rPr>
        <w:t>Labeeuw</w:t>
      </w:r>
      <w:r>
        <w:rPr>
          <w:rFonts w:ascii="Times New Roman" w:hAnsi="Times New Roman" w:cs="Times New Roman"/>
          <w:noProof/>
          <w:szCs w:val="24"/>
        </w:rPr>
        <w:t xml:space="preserve"> </w:t>
      </w:r>
      <w:r w:rsidRPr="00D215ED">
        <w:rPr>
          <w:rFonts w:ascii="Times New Roman" w:hAnsi="Times New Roman" w:cs="Times New Roman"/>
          <w:noProof/>
          <w:szCs w:val="24"/>
        </w:rPr>
        <w:t>L., Martone</w:t>
      </w:r>
      <w:r>
        <w:rPr>
          <w:rFonts w:ascii="Times New Roman" w:hAnsi="Times New Roman" w:cs="Times New Roman"/>
          <w:noProof/>
          <w:szCs w:val="24"/>
        </w:rPr>
        <w:t xml:space="preserve"> </w:t>
      </w:r>
      <w:r w:rsidRPr="00D215ED">
        <w:rPr>
          <w:rFonts w:ascii="Times New Roman" w:hAnsi="Times New Roman" w:cs="Times New Roman"/>
          <w:noProof/>
          <w:szCs w:val="24"/>
        </w:rPr>
        <w:t>P. T., Boucher,</w:t>
      </w:r>
      <w:r>
        <w:rPr>
          <w:rFonts w:ascii="Times New Roman" w:hAnsi="Times New Roman" w:cs="Times New Roman"/>
          <w:noProof/>
          <w:szCs w:val="24"/>
        </w:rPr>
        <w:t xml:space="preserve"> </w:t>
      </w:r>
      <w:r w:rsidRPr="00D215ED">
        <w:rPr>
          <w:rFonts w:ascii="Times New Roman" w:hAnsi="Times New Roman" w:cs="Times New Roman"/>
          <w:noProof/>
          <w:szCs w:val="24"/>
        </w:rPr>
        <w:t>Y.  and Case</w:t>
      </w:r>
      <w:r>
        <w:rPr>
          <w:rFonts w:ascii="Times New Roman" w:hAnsi="Times New Roman" w:cs="Times New Roman"/>
          <w:noProof/>
          <w:szCs w:val="24"/>
        </w:rPr>
        <w:t xml:space="preserve"> </w:t>
      </w:r>
      <w:r w:rsidRPr="00D215ED">
        <w:rPr>
          <w:rFonts w:ascii="Times New Roman" w:hAnsi="Times New Roman" w:cs="Times New Roman"/>
          <w:noProof/>
          <w:szCs w:val="24"/>
        </w:rPr>
        <w:t xml:space="preserve">R. J.  (2015). Ancient Origin of the Biosynthesis of Lignin Precursors. </w:t>
      </w:r>
      <w:r w:rsidRPr="00E20D07">
        <w:rPr>
          <w:rFonts w:ascii="Times New Roman" w:hAnsi="Times New Roman" w:cs="Times New Roman"/>
          <w:i/>
          <w:iCs/>
          <w:color w:val="000000" w:themeColor="text1"/>
          <w:szCs w:val="20"/>
          <w:shd w:val="clear" w:color="auto" w:fill="FFFFFF"/>
        </w:rPr>
        <w:t>Biology Direct</w:t>
      </w:r>
      <w:r w:rsidRPr="00D215ED">
        <w:rPr>
          <w:rFonts w:ascii="Times New Roman" w:hAnsi="Times New Roman" w:cs="Times New Roman"/>
          <w:noProof/>
          <w:szCs w:val="24"/>
        </w:rPr>
        <w:t>, 10</w:t>
      </w:r>
      <w:r>
        <w:rPr>
          <w:rFonts w:ascii="Times New Roman" w:hAnsi="Times New Roman" w:cs="Times New Roman"/>
          <w:noProof/>
          <w:szCs w:val="24"/>
        </w:rPr>
        <w:t xml:space="preserve"> </w:t>
      </w:r>
      <w:r w:rsidRPr="00D215ED">
        <w:rPr>
          <w:rFonts w:ascii="Times New Roman" w:hAnsi="Times New Roman" w:cs="Times New Roman"/>
          <w:noProof/>
          <w:szCs w:val="24"/>
        </w:rPr>
        <w:t>(23): 1–21.</w:t>
      </w:r>
    </w:p>
    <w:p w14:paraId="2240AF67" w14:textId="77777777" w:rsidR="00B51BCD" w:rsidRPr="00D215ED" w:rsidRDefault="00B51BCD" w:rsidP="00B51BCD">
      <w:pPr>
        <w:pStyle w:val="ListParagraph"/>
        <w:numPr>
          <w:ilvl w:val="0"/>
          <w:numId w:val="2"/>
        </w:numPr>
        <w:adjustRightInd w:val="0"/>
        <w:ind w:left="426" w:right="66" w:hanging="426"/>
        <w:rPr>
          <w:rFonts w:ascii="Times New Roman" w:hAnsi="Times New Roman" w:cs="Times New Roman"/>
          <w:noProof/>
          <w:szCs w:val="24"/>
        </w:rPr>
      </w:pPr>
      <w:r w:rsidRPr="00D215ED">
        <w:rPr>
          <w:rFonts w:ascii="Times New Roman" w:hAnsi="Times New Roman" w:cs="Times New Roman"/>
          <w:noProof/>
          <w:szCs w:val="24"/>
        </w:rPr>
        <w:t>Mierziak</w:t>
      </w:r>
      <w:r>
        <w:rPr>
          <w:rFonts w:ascii="Times New Roman" w:hAnsi="Times New Roman" w:cs="Times New Roman"/>
          <w:noProof/>
          <w:szCs w:val="24"/>
        </w:rPr>
        <w:t xml:space="preserve"> </w:t>
      </w:r>
      <w:r w:rsidRPr="00D215ED">
        <w:rPr>
          <w:rFonts w:ascii="Times New Roman" w:hAnsi="Times New Roman" w:cs="Times New Roman"/>
          <w:noProof/>
          <w:szCs w:val="24"/>
        </w:rPr>
        <w:t>J., Kostyn</w:t>
      </w:r>
      <w:r>
        <w:rPr>
          <w:rFonts w:ascii="Times New Roman" w:hAnsi="Times New Roman" w:cs="Times New Roman"/>
          <w:noProof/>
          <w:szCs w:val="24"/>
        </w:rPr>
        <w:t xml:space="preserve"> </w:t>
      </w:r>
      <w:r w:rsidRPr="00D215ED">
        <w:rPr>
          <w:rFonts w:ascii="Times New Roman" w:hAnsi="Times New Roman" w:cs="Times New Roman"/>
          <w:noProof/>
          <w:szCs w:val="24"/>
        </w:rPr>
        <w:t>K., and Kulma</w:t>
      </w:r>
      <w:r>
        <w:rPr>
          <w:rFonts w:ascii="Times New Roman" w:hAnsi="Times New Roman" w:cs="Times New Roman"/>
          <w:noProof/>
          <w:szCs w:val="24"/>
        </w:rPr>
        <w:t xml:space="preserve"> </w:t>
      </w:r>
      <w:r w:rsidRPr="00D215ED">
        <w:rPr>
          <w:rFonts w:ascii="Times New Roman" w:hAnsi="Times New Roman" w:cs="Times New Roman"/>
          <w:noProof/>
          <w:szCs w:val="24"/>
        </w:rPr>
        <w:t xml:space="preserve">A.  (2014). Flavonoids as Important Molecules of Plant Interactions with the Environment. </w:t>
      </w:r>
      <w:r w:rsidRPr="00D215ED">
        <w:rPr>
          <w:rFonts w:ascii="Times New Roman" w:hAnsi="Times New Roman" w:cs="Times New Roman"/>
          <w:i/>
          <w:iCs/>
          <w:noProof/>
          <w:szCs w:val="24"/>
        </w:rPr>
        <w:t>Molecules</w:t>
      </w:r>
      <w:r w:rsidRPr="00D215ED">
        <w:rPr>
          <w:rFonts w:ascii="Times New Roman" w:hAnsi="Times New Roman" w:cs="Times New Roman"/>
          <w:noProof/>
          <w:szCs w:val="24"/>
        </w:rPr>
        <w:t>, 19 (10): 16240–16265.</w:t>
      </w:r>
    </w:p>
    <w:p w14:paraId="2695CB1A" w14:textId="04C7A284" w:rsidR="00B51BCD" w:rsidRPr="00D215ED" w:rsidRDefault="00B51BCD" w:rsidP="00B51BCD">
      <w:pPr>
        <w:pStyle w:val="ListParagraph"/>
        <w:numPr>
          <w:ilvl w:val="0"/>
          <w:numId w:val="2"/>
        </w:numPr>
        <w:adjustRightInd w:val="0"/>
        <w:ind w:left="426" w:right="66" w:hanging="426"/>
        <w:rPr>
          <w:rFonts w:ascii="Times New Roman" w:hAnsi="Times New Roman" w:cs="Times New Roman"/>
          <w:noProof/>
          <w:szCs w:val="24"/>
        </w:rPr>
      </w:pPr>
      <w:r w:rsidRPr="00D215ED">
        <w:rPr>
          <w:rFonts w:ascii="Times New Roman" w:hAnsi="Times New Roman" w:cs="Times New Roman"/>
          <w:noProof/>
          <w:szCs w:val="24"/>
        </w:rPr>
        <w:t>Abdullah</w:t>
      </w:r>
      <w:r>
        <w:rPr>
          <w:rFonts w:ascii="Times New Roman" w:hAnsi="Times New Roman" w:cs="Times New Roman"/>
          <w:noProof/>
          <w:szCs w:val="24"/>
        </w:rPr>
        <w:t xml:space="preserve"> </w:t>
      </w:r>
      <w:r w:rsidRPr="00D215ED">
        <w:rPr>
          <w:rFonts w:ascii="Times New Roman" w:hAnsi="Times New Roman" w:cs="Times New Roman"/>
          <w:noProof/>
          <w:szCs w:val="24"/>
        </w:rPr>
        <w:t>F. I.  and Chua</w:t>
      </w:r>
      <w:r>
        <w:rPr>
          <w:rFonts w:ascii="Times New Roman" w:hAnsi="Times New Roman" w:cs="Times New Roman"/>
          <w:noProof/>
          <w:szCs w:val="24"/>
        </w:rPr>
        <w:t xml:space="preserve"> </w:t>
      </w:r>
      <w:r w:rsidRPr="00D215ED">
        <w:rPr>
          <w:rFonts w:ascii="Times New Roman" w:hAnsi="Times New Roman" w:cs="Times New Roman"/>
          <w:noProof/>
          <w:szCs w:val="24"/>
        </w:rPr>
        <w:t xml:space="preserve">L. S. (2017). Prediction of C-glycosylated Apigenin (Vitexin) Biosynthesis in </w:t>
      </w:r>
      <w:r w:rsidRPr="00E20D07">
        <w:rPr>
          <w:rFonts w:ascii="Times New Roman" w:hAnsi="Times New Roman" w:cs="Times New Roman"/>
          <w:i/>
          <w:iCs/>
          <w:noProof/>
          <w:szCs w:val="24"/>
        </w:rPr>
        <w:t>Ficus deltoidea</w:t>
      </w:r>
      <w:r w:rsidRPr="00D215ED">
        <w:rPr>
          <w:rFonts w:ascii="Times New Roman" w:hAnsi="Times New Roman" w:cs="Times New Roman"/>
          <w:noProof/>
          <w:szCs w:val="24"/>
        </w:rPr>
        <w:t xml:space="preserve"> Based on Plant Proteins Identified by LC-MS/MS. </w:t>
      </w:r>
      <w:r w:rsidRPr="00E20D07">
        <w:rPr>
          <w:rStyle w:val="Emphasis"/>
          <w:rFonts w:ascii="Times New Roman" w:hAnsi="Times New Roman" w:cs="Times New Roman"/>
          <w:color w:val="000000" w:themeColor="text1"/>
          <w:szCs w:val="20"/>
          <w:shd w:val="clear" w:color="auto" w:fill="FFFFFF"/>
        </w:rPr>
        <w:t>Frontiers</w:t>
      </w:r>
      <w:r w:rsidRPr="00E20D07">
        <w:rPr>
          <w:rFonts w:ascii="Times New Roman" w:hAnsi="Times New Roman" w:cs="Times New Roman"/>
          <w:color w:val="000000" w:themeColor="text1"/>
          <w:szCs w:val="20"/>
          <w:shd w:val="clear" w:color="auto" w:fill="FFFFFF"/>
        </w:rPr>
        <w:t> </w:t>
      </w:r>
      <w:r w:rsidRPr="00E20D07">
        <w:rPr>
          <w:rFonts w:ascii="Times New Roman" w:hAnsi="Times New Roman" w:cs="Times New Roman"/>
          <w:i/>
          <w:iCs/>
          <w:color w:val="000000" w:themeColor="text1"/>
          <w:szCs w:val="20"/>
          <w:shd w:val="clear" w:color="auto" w:fill="FFFFFF"/>
        </w:rPr>
        <w:t>in</w:t>
      </w:r>
      <w:r w:rsidRPr="00E20D07">
        <w:rPr>
          <w:rFonts w:ascii="Times New Roman" w:hAnsi="Times New Roman" w:cs="Times New Roman"/>
          <w:color w:val="000000" w:themeColor="text1"/>
          <w:szCs w:val="20"/>
          <w:shd w:val="clear" w:color="auto" w:fill="FFFFFF"/>
        </w:rPr>
        <w:t> </w:t>
      </w:r>
      <w:r w:rsidRPr="00E20D07">
        <w:rPr>
          <w:rStyle w:val="Emphasis"/>
          <w:rFonts w:ascii="Times New Roman" w:hAnsi="Times New Roman" w:cs="Times New Roman"/>
          <w:color w:val="000000" w:themeColor="text1"/>
          <w:szCs w:val="20"/>
          <w:shd w:val="clear" w:color="auto" w:fill="FFFFFF"/>
        </w:rPr>
        <w:t>Biology</w:t>
      </w:r>
      <w:r w:rsidRPr="00D215ED">
        <w:rPr>
          <w:rFonts w:ascii="Times New Roman" w:hAnsi="Times New Roman" w:cs="Times New Roman"/>
          <w:noProof/>
          <w:szCs w:val="24"/>
        </w:rPr>
        <w:t>, 12 (6): 448–458.</w:t>
      </w:r>
    </w:p>
    <w:p w14:paraId="5B9D5F43" w14:textId="4BB4B56A" w:rsidR="00B51BCD" w:rsidRPr="00D215ED" w:rsidRDefault="00B51BCD" w:rsidP="00B51BCD">
      <w:pPr>
        <w:pStyle w:val="ListParagraph"/>
        <w:numPr>
          <w:ilvl w:val="0"/>
          <w:numId w:val="2"/>
        </w:numPr>
        <w:adjustRightInd w:val="0"/>
        <w:ind w:left="426" w:right="66" w:hanging="426"/>
        <w:rPr>
          <w:rFonts w:ascii="Times New Roman" w:hAnsi="Times New Roman" w:cs="Times New Roman"/>
          <w:noProof/>
          <w:szCs w:val="24"/>
        </w:rPr>
      </w:pPr>
      <w:r w:rsidRPr="00D215ED">
        <w:rPr>
          <w:rFonts w:ascii="Times New Roman" w:hAnsi="Times New Roman" w:cs="Times New Roman"/>
          <w:noProof/>
          <w:szCs w:val="24"/>
        </w:rPr>
        <w:t>He</w:t>
      </w:r>
      <w:r>
        <w:rPr>
          <w:rFonts w:ascii="Times New Roman" w:hAnsi="Times New Roman" w:cs="Times New Roman"/>
          <w:noProof/>
          <w:szCs w:val="24"/>
        </w:rPr>
        <w:t xml:space="preserve"> </w:t>
      </w:r>
      <w:r w:rsidRPr="00D215ED">
        <w:rPr>
          <w:rFonts w:ascii="Times New Roman" w:hAnsi="Times New Roman" w:cs="Times New Roman"/>
          <w:noProof/>
          <w:szCs w:val="24"/>
        </w:rPr>
        <w:t>M., Min</w:t>
      </w:r>
      <w:r>
        <w:rPr>
          <w:rFonts w:ascii="Times New Roman" w:hAnsi="Times New Roman" w:cs="Times New Roman"/>
          <w:noProof/>
          <w:szCs w:val="24"/>
        </w:rPr>
        <w:t xml:space="preserve"> </w:t>
      </w:r>
      <w:r w:rsidRPr="00D215ED">
        <w:rPr>
          <w:rFonts w:ascii="Times New Roman" w:hAnsi="Times New Roman" w:cs="Times New Roman"/>
          <w:noProof/>
          <w:szCs w:val="24"/>
        </w:rPr>
        <w:t>J. W., Kong</w:t>
      </w:r>
      <w:r>
        <w:rPr>
          <w:rFonts w:ascii="Times New Roman" w:hAnsi="Times New Roman" w:cs="Times New Roman"/>
          <w:noProof/>
          <w:szCs w:val="24"/>
        </w:rPr>
        <w:t xml:space="preserve"> </w:t>
      </w:r>
      <w:r w:rsidRPr="00D215ED">
        <w:rPr>
          <w:rFonts w:ascii="Times New Roman" w:hAnsi="Times New Roman" w:cs="Times New Roman"/>
          <w:noProof/>
          <w:szCs w:val="24"/>
        </w:rPr>
        <w:t>W. L., He</w:t>
      </w:r>
      <w:r>
        <w:rPr>
          <w:rFonts w:ascii="Times New Roman" w:hAnsi="Times New Roman" w:cs="Times New Roman"/>
          <w:noProof/>
          <w:szCs w:val="24"/>
        </w:rPr>
        <w:t xml:space="preserve"> </w:t>
      </w:r>
      <w:r w:rsidRPr="00D215ED">
        <w:rPr>
          <w:rFonts w:ascii="Times New Roman" w:hAnsi="Times New Roman" w:cs="Times New Roman"/>
          <w:noProof/>
          <w:szCs w:val="24"/>
        </w:rPr>
        <w:t>X. H., Li</w:t>
      </w:r>
      <w:r>
        <w:rPr>
          <w:rFonts w:ascii="Times New Roman" w:hAnsi="Times New Roman" w:cs="Times New Roman"/>
          <w:noProof/>
          <w:szCs w:val="24"/>
        </w:rPr>
        <w:t xml:space="preserve"> </w:t>
      </w:r>
      <w:r w:rsidRPr="00D215ED">
        <w:rPr>
          <w:rFonts w:ascii="Times New Roman" w:hAnsi="Times New Roman" w:cs="Times New Roman"/>
          <w:noProof/>
          <w:szCs w:val="24"/>
        </w:rPr>
        <w:t>J. X., and Peng</w:t>
      </w:r>
      <w:r>
        <w:rPr>
          <w:rFonts w:ascii="Times New Roman" w:hAnsi="Times New Roman" w:cs="Times New Roman"/>
          <w:noProof/>
          <w:szCs w:val="24"/>
        </w:rPr>
        <w:t xml:space="preserve"> </w:t>
      </w:r>
      <w:r w:rsidRPr="00D215ED">
        <w:rPr>
          <w:rFonts w:ascii="Times New Roman" w:hAnsi="Times New Roman" w:cs="Times New Roman"/>
          <w:noProof/>
          <w:szCs w:val="24"/>
        </w:rPr>
        <w:t xml:space="preserve">B. W. (2016). A Review on </w:t>
      </w:r>
      <w:r w:rsidR="003A3D60">
        <w:rPr>
          <w:rFonts w:ascii="Times New Roman" w:hAnsi="Times New Roman" w:cs="Times New Roman"/>
          <w:noProof/>
          <w:szCs w:val="24"/>
        </w:rPr>
        <w:t>t</w:t>
      </w:r>
      <w:r w:rsidRPr="00D215ED">
        <w:rPr>
          <w:rFonts w:ascii="Times New Roman" w:hAnsi="Times New Roman" w:cs="Times New Roman"/>
          <w:noProof/>
          <w:szCs w:val="24"/>
        </w:rPr>
        <w:t xml:space="preserve">he Pharmacological Effects of Vitexin and Isovitexin. </w:t>
      </w:r>
      <w:r w:rsidRPr="00D215ED">
        <w:rPr>
          <w:rFonts w:ascii="Times New Roman" w:hAnsi="Times New Roman" w:cs="Times New Roman"/>
          <w:i/>
          <w:iCs/>
          <w:noProof/>
          <w:szCs w:val="24"/>
        </w:rPr>
        <w:t>Fitoterapia</w:t>
      </w:r>
      <w:r w:rsidRPr="00D215ED">
        <w:rPr>
          <w:rFonts w:ascii="Times New Roman" w:hAnsi="Times New Roman" w:cs="Times New Roman"/>
          <w:noProof/>
          <w:szCs w:val="24"/>
        </w:rPr>
        <w:t>, 115:74–85.</w:t>
      </w:r>
    </w:p>
    <w:p w14:paraId="3F5C7DBC" w14:textId="77777777" w:rsidR="00B51BCD" w:rsidRPr="00D215ED" w:rsidRDefault="00B51BCD" w:rsidP="00B51BCD">
      <w:pPr>
        <w:pStyle w:val="ListParagraph"/>
        <w:numPr>
          <w:ilvl w:val="0"/>
          <w:numId w:val="2"/>
        </w:numPr>
        <w:adjustRightInd w:val="0"/>
        <w:ind w:left="426" w:right="66" w:hanging="426"/>
        <w:rPr>
          <w:rFonts w:ascii="Times New Roman" w:hAnsi="Times New Roman" w:cs="Times New Roman"/>
          <w:noProof/>
          <w:szCs w:val="24"/>
        </w:rPr>
      </w:pPr>
      <w:r w:rsidRPr="00C71914">
        <w:rPr>
          <w:rFonts w:ascii="Times New Roman" w:eastAsia="Times New Roman" w:hAnsi="Times New Roman" w:cs="Times New Roman"/>
          <w:color w:val="000000"/>
          <w:kern w:val="0"/>
          <w:szCs w:val="20"/>
          <w:lang w:val="en-MY" w:eastAsia="en-MY"/>
        </w:rPr>
        <w:t>Asmat-Campos</w:t>
      </w:r>
      <w:r>
        <w:rPr>
          <w:rFonts w:ascii="Times New Roman" w:eastAsia="Times New Roman" w:hAnsi="Times New Roman" w:cs="Times New Roman"/>
          <w:color w:val="000000"/>
          <w:kern w:val="0"/>
          <w:szCs w:val="20"/>
          <w:lang w:val="en-MY" w:eastAsia="en-MY"/>
        </w:rPr>
        <w:t xml:space="preserve"> </w:t>
      </w:r>
      <w:r w:rsidRPr="00C71914">
        <w:rPr>
          <w:rFonts w:ascii="Times New Roman" w:eastAsia="Times New Roman" w:hAnsi="Times New Roman" w:cs="Times New Roman"/>
          <w:color w:val="000000"/>
          <w:kern w:val="0"/>
          <w:szCs w:val="20"/>
          <w:lang w:val="en-MY" w:eastAsia="en-MY"/>
        </w:rPr>
        <w:t>D., Abreu</w:t>
      </w:r>
      <w:r>
        <w:rPr>
          <w:rFonts w:ascii="Times New Roman" w:eastAsia="Times New Roman" w:hAnsi="Times New Roman" w:cs="Times New Roman"/>
          <w:color w:val="000000"/>
          <w:kern w:val="0"/>
          <w:szCs w:val="20"/>
          <w:lang w:val="en-MY" w:eastAsia="en-MY"/>
        </w:rPr>
        <w:t xml:space="preserve"> </w:t>
      </w:r>
      <w:r w:rsidRPr="00C71914">
        <w:rPr>
          <w:rFonts w:ascii="Times New Roman" w:eastAsia="Times New Roman" w:hAnsi="Times New Roman" w:cs="Times New Roman"/>
          <w:color w:val="000000"/>
          <w:kern w:val="0"/>
          <w:szCs w:val="20"/>
          <w:lang w:val="en-MY" w:eastAsia="en-MY"/>
        </w:rPr>
        <w:t>A. C., Romero-Cano</w:t>
      </w:r>
      <w:r>
        <w:rPr>
          <w:rFonts w:ascii="Times New Roman" w:eastAsia="Times New Roman" w:hAnsi="Times New Roman" w:cs="Times New Roman"/>
          <w:color w:val="000000"/>
          <w:kern w:val="0"/>
          <w:szCs w:val="20"/>
          <w:lang w:val="en-MY" w:eastAsia="en-MY"/>
        </w:rPr>
        <w:t xml:space="preserve"> </w:t>
      </w:r>
      <w:r w:rsidRPr="00C71914">
        <w:rPr>
          <w:rFonts w:ascii="Times New Roman" w:eastAsia="Times New Roman" w:hAnsi="Times New Roman" w:cs="Times New Roman"/>
          <w:color w:val="000000"/>
          <w:kern w:val="0"/>
          <w:szCs w:val="20"/>
          <w:lang w:val="en-MY" w:eastAsia="en-MY"/>
        </w:rPr>
        <w:t>M. S., Urquiaga-Zavaleta</w:t>
      </w:r>
      <w:r>
        <w:rPr>
          <w:rFonts w:ascii="Times New Roman" w:eastAsia="Times New Roman" w:hAnsi="Times New Roman" w:cs="Times New Roman"/>
          <w:color w:val="000000"/>
          <w:kern w:val="0"/>
          <w:szCs w:val="20"/>
          <w:lang w:val="en-MY" w:eastAsia="en-MY"/>
        </w:rPr>
        <w:t xml:space="preserve"> </w:t>
      </w:r>
      <w:r w:rsidRPr="00C71914">
        <w:rPr>
          <w:rFonts w:ascii="Times New Roman" w:eastAsia="Times New Roman" w:hAnsi="Times New Roman" w:cs="Times New Roman"/>
          <w:color w:val="000000"/>
          <w:kern w:val="0"/>
          <w:szCs w:val="20"/>
          <w:lang w:val="en-MY" w:eastAsia="en-MY"/>
        </w:rPr>
        <w:t>J., Contreras-Cáceres</w:t>
      </w:r>
      <w:r>
        <w:rPr>
          <w:rFonts w:ascii="Times New Roman" w:eastAsia="Times New Roman" w:hAnsi="Times New Roman" w:cs="Times New Roman"/>
          <w:color w:val="000000"/>
          <w:kern w:val="0"/>
          <w:szCs w:val="20"/>
          <w:lang w:val="en-MY" w:eastAsia="en-MY"/>
        </w:rPr>
        <w:t xml:space="preserve"> </w:t>
      </w:r>
      <w:r w:rsidRPr="00C71914">
        <w:rPr>
          <w:rFonts w:ascii="Times New Roman" w:eastAsia="Times New Roman" w:hAnsi="Times New Roman" w:cs="Times New Roman"/>
          <w:color w:val="000000"/>
          <w:kern w:val="0"/>
          <w:szCs w:val="20"/>
          <w:lang w:val="en-MY" w:eastAsia="en-MY"/>
        </w:rPr>
        <w:t>R., Delfín-Narciso</w:t>
      </w:r>
      <w:r>
        <w:rPr>
          <w:rFonts w:ascii="Times New Roman" w:eastAsia="Times New Roman" w:hAnsi="Times New Roman" w:cs="Times New Roman"/>
          <w:color w:val="000000"/>
          <w:kern w:val="0"/>
          <w:szCs w:val="20"/>
          <w:lang w:val="en-MY" w:eastAsia="en-MY"/>
        </w:rPr>
        <w:t xml:space="preserve"> </w:t>
      </w:r>
      <w:r w:rsidRPr="00C71914">
        <w:rPr>
          <w:rFonts w:ascii="Times New Roman" w:eastAsia="Times New Roman" w:hAnsi="Times New Roman" w:cs="Times New Roman"/>
          <w:color w:val="000000"/>
          <w:kern w:val="0"/>
          <w:szCs w:val="20"/>
          <w:lang w:val="en-MY" w:eastAsia="en-MY"/>
        </w:rPr>
        <w:t>D.,</w:t>
      </w:r>
      <w:r>
        <w:rPr>
          <w:rFonts w:ascii="Times New Roman" w:eastAsia="Times New Roman" w:hAnsi="Times New Roman" w:cs="Times New Roman"/>
          <w:color w:val="000000"/>
          <w:kern w:val="0"/>
          <w:szCs w:val="20"/>
          <w:lang w:val="en-MY" w:eastAsia="en-MY"/>
        </w:rPr>
        <w:t xml:space="preserve"> </w:t>
      </w:r>
      <w:r w:rsidRPr="00C71914">
        <w:rPr>
          <w:rFonts w:ascii="Times New Roman" w:eastAsia="Times New Roman" w:hAnsi="Times New Roman" w:cs="Times New Roman"/>
          <w:color w:val="000000"/>
          <w:kern w:val="0"/>
          <w:szCs w:val="20"/>
          <w:lang w:val="en-MY" w:eastAsia="en-MY"/>
        </w:rPr>
        <w:t>Juárez-Cortijo</w:t>
      </w:r>
      <w:r>
        <w:rPr>
          <w:rFonts w:ascii="Times New Roman" w:eastAsia="Times New Roman" w:hAnsi="Times New Roman" w:cs="Times New Roman"/>
          <w:color w:val="000000"/>
          <w:kern w:val="0"/>
          <w:szCs w:val="20"/>
          <w:lang w:val="en-MY" w:eastAsia="en-MY"/>
        </w:rPr>
        <w:t xml:space="preserve"> </w:t>
      </w:r>
      <w:r w:rsidRPr="00C71914">
        <w:rPr>
          <w:rFonts w:ascii="Times New Roman" w:eastAsia="Times New Roman" w:hAnsi="Times New Roman" w:cs="Times New Roman"/>
          <w:color w:val="000000"/>
          <w:kern w:val="0"/>
          <w:szCs w:val="20"/>
          <w:lang w:val="en-MY" w:eastAsia="en-MY"/>
        </w:rPr>
        <w:t>L., Nazario-Naveda</w:t>
      </w:r>
      <w:r>
        <w:rPr>
          <w:rFonts w:ascii="Times New Roman" w:eastAsia="Times New Roman" w:hAnsi="Times New Roman" w:cs="Times New Roman"/>
          <w:color w:val="000000"/>
          <w:kern w:val="0"/>
          <w:szCs w:val="20"/>
          <w:lang w:val="en-MY" w:eastAsia="en-MY"/>
        </w:rPr>
        <w:t xml:space="preserve"> </w:t>
      </w:r>
      <w:r w:rsidRPr="00C71914">
        <w:rPr>
          <w:rFonts w:ascii="Times New Roman" w:eastAsia="Times New Roman" w:hAnsi="Times New Roman" w:cs="Times New Roman"/>
          <w:color w:val="000000"/>
          <w:kern w:val="0"/>
          <w:szCs w:val="20"/>
          <w:lang w:val="en-MY" w:eastAsia="en-MY"/>
        </w:rPr>
        <w:t>R., Rengifo-Penadillos</w:t>
      </w:r>
      <w:r>
        <w:rPr>
          <w:rFonts w:ascii="Times New Roman" w:eastAsia="Times New Roman" w:hAnsi="Times New Roman" w:cs="Times New Roman"/>
          <w:color w:val="000000"/>
          <w:kern w:val="0"/>
          <w:szCs w:val="20"/>
          <w:lang w:val="en-MY" w:eastAsia="en-MY"/>
        </w:rPr>
        <w:t xml:space="preserve"> </w:t>
      </w:r>
      <w:r w:rsidRPr="00C71914">
        <w:rPr>
          <w:rFonts w:ascii="Times New Roman" w:eastAsia="Times New Roman" w:hAnsi="Times New Roman" w:cs="Times New Roman"/>
          <w:color w:val="000000"/>
          <w:kern w:val="0"/>
          <w:szCs w:val="20"/>
          <w:lang w:val="en-MY" w:eastAsia="en-MY"/>
        </w:rPr>
        <w:t>R. and Fernández</w:t>
      </w:r>
      <w:r w:rsidRPr="00D215ED">
        <w:rPr>
          <w:rFonts w:ascii="Times New Roman" w:hAnsi="Times New Roman" w:cs="Times New Roman"/>
          <w:noProof/>
          <w:szCs w:val="24"/>
        </w:rPr>
        <w:t xml:space="preserve"> </w:t>
      </w:r>
      <w:r w:rsidRPr="00C71914">
        <w:rPr>
          <w:rFonts w:ascii="Times New Roman" w:eastAsia="Times New Roman" w:hAnsi="Times New Roman" w:cs="Times New Roman"/>
          <w:color w:val="000000"/>
          <w:kern w:val="0"/>
          <w:szCs w:val="20"/>
          <w:lang w:val="en-MY" w:eastAsia="en-MY"/>
        </w:rPr>
        <w:t xml:space="preserve">I. </w:t>
      </w:r>
      <w:r>
        <w:rPr>
          <w:rFonts w:ascii="Times New Roman" w:hAnsi="Times New Roman" w:cs="Times New Roman"/>
          <w:noProof/>
          <w:szCs w:val="24"/>
        </w:rPr>
        <w:t xml:space="preserve">(2020). </w:t>
      </w:r>
      <w:r w:rsidRPr="00D215ED">
        <w:rPr>
          <w:rFonts w:ascii="Times New Roman" w:hAnsi="Times New Roman" w:cs="Times New Roman"/>
          <w:noProof/>
          <w:szCs w:val="24"/>
        </w:rPr>
        <w:t>Unraveling the Active Biomolecules Responsible for the Sustainable Synthesis of Nanoscale Silver Particles through Nuclear Magnetic Resonance Metabolomics</w:t>
      </w:r>
      <w:r>
        <w:rPr>
          <w:rFonts w:ascii="Times New Roman" w:hAnsi="Times New Roman" w:cs="Times New Roman"/>
          <w:noProof/>
          <w:szCs w:val="24"/>
        </w:rPr>
        <w:t xml:space="preserve">. </w:t>
      </w:r>
      <w:r w:rsidRPr="00516846">
        <w:rPr>
          <w:rFonts w:ascii="Times New Roman" w:hAnsi="Times New Roman" w:cs="Times New Roman"/>
          <w:i/>
          <w:iCs/>
          <w:color w:val="000000" w:themeColor="text1"/>
          <w:szCs w:val="20"/>
          <w:shd w:val="clear" w:color="auto" w:fill="FFFFFF"/>
        </w:rPr>
        <w:t>ACS Sustainable Chemistry &amp; Engineering</w:t>
      </w:r>
      <w:r w:rsidRPr="00D215ED">
        <w:rPr>
          <w:rFonts w:ascii="Times New Roman" w:hAnsi="Times New Roman" w:cs="Times New Roman"/>
          <w:noProof/>
          <w:szCs w:val="24"/>
        </w:rPr>
        <w:t xml:space="preserve">, </w:t>
      </w:r>
      <w:r>
        <w:rPr>
          <w:rFonts w:ascii="Times New Roman" w:hAnsi="Times New Roman" w:cs="Times New Roman"/>
          <w:noProof/>
          <w:szCs w:val="24"/>
        </w:rPr>
        <w:t xml:space="preserve">8 (48): </w:t>
      </w:r>
      <w:r w:rsidRPr="00227AEF">
        <w:rPr>
          <w:rFonts w:ascii="Times New Roman" w:hAnsi="Times New Roman" w:cs="Times New Roman"/>
          <w:noProof/>
          <w:szCs w:val="24"/>
        </w:rPr>
        <w:t>17816–17827</w:t>
      </w:r>
      <w:r w:rsidRPr="00D215ED">
        <w:rPr>
          <w:rFonts w:ascii="Times New Roman" w:hAnsi="Times New Roman" w:cs="Times New Roman"/>
          <w:noProof/>
          <w:szCs w:val="24"/>
        </w:rPr>
        <w:t>.</w:t>
      </w:r>
    </w:p>
    <w:p w14:paraId="5A505A74" w14:textId="77777777" w:rsidR="00B51BCD" w:rsidRPr="00D215ED" w:rsidRDefault="00B51BCD" w:rsidP="00B51BCD">
      <w:pPr>
        <w:pStyle w:val="ListParagraph"/>
        <w:numPr>
          <w:ilvl w:val="0"/>
          <w:numId w:val="2"/>
        </w:numPr>
        <w:adjustRightInd w:val="0"/>
        <w:ind w:left="426" w:right="66" w:hanging="426"/>
        <w:rPr>
          <w:rFonts w:ascii="Times New Roman" w:hAnsi="Times New Roman" w:cs="Times New Roman"/>
          <w:noProof/>
          <w:szCs w:val="24"/>
        </w:rPr>
      </w:pPr>
      <w:r w:rsidRPr="00D215ED">
        <w:rPr>
          <w:rFonts w:ascii="Times New Roman" w:hAnsi="Times New Roman" w:cs="Times New Roman"/>
          <w:noProof/>
          <w:szCs w:val="24"/>
        </w:rPr>
        <w:t>Kamtekar</w:t>
      </w:r>
      <w:r>
        <w:rPr>
          <w:rFonts w:ascii="Times New Roman" w:hAnsi="Times New Roman" w:cs="Times New Roman"/>
          <w:noProof/>
          <w:szCs w:val="24"/>
        </w:rPr>
        <w:t xml:space="preserve"> </w:t>
      </w:r>
      <w:r w:rsidRPr="00D215ED">
        <w:rPr>
          <w:rFonts w:ascii="Times New Roman" w:hAnsi="Times New Roman" w:cs="Times New Roman"/>
          <w:noProof/>
          <w:szCs w:val="24"/>
        </w:rPr>
        <w:t>S., Keer</w:t>
      </w:r>
      <w:r>
        <w:rPr>
          <w:rFonts w:ascii="Times New Roman" w:hAnsi="Times New Roman" w:cs="Times New Roman"/>
          <w:noProof/>
          <w:szCs w:val="24"/>
        </w:rPr>
        <w:t xml:space="preserve"> </w:t>
      </w:r>
      <w:r w:rsidRPr="00D215ED">
        <w:rPr>
          <w:rFonts w:ascii="Times New Roman" w:hAnsi="Times New Roman" w:cs="Times New Roman"/>
          <w:noProof/>
          <w:szCs w:val="24"/>
        </w:rPr>
        <w:t>V., and Patil</w:t>
      </w:r>
      <w:r>
        <w:rPr>
          <w:rFonts w:ascii="Times New Roman" w:hAnsi="Times New Roman" w:cs="Times New Roman"/>
          <w:noProof/>
          <w:szCs w:val="24"/>
        </w:rPr>
        <w:t xml:space="preserve"> </w:t>
      </w:r>
      <w:r w:rsidRPr="00D215ED">
        <w:rPr>
          <w:rFonts w:ascii="Times New Roman" w:hAnsi="Times New Roman" w:cs="Times New Roman"/>
          <w:noProof/>
          <w:szCs w:val="24"/>
        </w:rPr>
        <w:t xml:space="preserve">V. </w:t>
      </w:r>
      <w:r>
        <w:rPr>
          <w:rFonts w:ascii="Times New Roman" w:hAnsi="Times New Roman" w:cs="Times New Roman"/>
          <w:noProof/>
          <w:szCs w:val="24"/>
        </w:rPr>
        <w:t xml:space="preserve">(2014). </w:t>
      </w:r>
      <w:r w:rsidRPr="00D215ED">
        <w:rPr>
          <w:rFonts w:ascii="Times New Roman" w:hAnsi="Times New Roman" w:cs="Times New Roman"/>
          <w:noProof/>
          <w:szCs w:val="24"/>
        </w:rPr>
        <w:t>Estimation of Phenolic Content, Flavonoid Content, Antioxidant and Alpha Amylase Inhibitory Activity of Marketed Polyherbal Formulation</w:t>
      </w:r>
      <w:r>
        <w:rPr>
          <w:rFonts w:ascii="Times New Roman" w:hAnsi="Times New Roman" w:cs="Times New Roman"/>
          <w:noProof/>
          <w:szCs w:val="24"/>
        </w:rPr>
        <w:t xml:space="preserve">. </w:t>
      </w:r>
      <w:r w:rsidRPr="00516846">
        <w:rPr>
          <w:rStyle w:val="Emphasis"/>
          <w:rFonts w:ascii="Times New Roman" w:hAnsi="Times New Roman" w:cs="Times New Roman"/>
          <w:color w:val="000000" w:themeColor="text1"/>
          <w:szCs w:val="20"/>
          <w:shd w:val="clear" w:color="auto" w:fill="FFFFFF"/>
        </w:rPr>
        <w:t>Journal</w:t>
      </w:r>
      <w:r w:rsidRPr="00516846">
        <w:rPr>
          <w:rFonts w:ascii="Times New Roman" w:hAnsi="Times New Roman" w:cs="Times New Roman"/>
          <w:color w:val="000000" w:themeColor="text1"/>
          <w:szCs w:val="20"/>
          <w:shd w:val="clear" w:color="auto" w:fill="FFFFFF"/>
        </w:rPr>
        <w:t> of </w:t>
      </w:r>
      <w:r w:rsidRPr="00516846">
        <w:rPr>
          <w:rStyle w:val="Emphasis"/>
          <w:rFonts w:ascii="Times New Roman" w:hAnsi="Times New Roman" w:cs="Times New Roman"/>
          <w:color w:val="000000" w:themeColor="text1"/>
          <w:szCs w:val="20"/>
          <w:shd w:val="clear" w:color="auto" w:fill="FFFFFF"/>
        </w:rPr>
        <w:t>Applied Pharmaceutical Science</w:t>
      </w:r>
      <w:r w:rsidRPr="00D215ED">
        <w:rPr>
          <w:rFonts w:ascii="Times New Roman" w:hAnsi="Times New Roman" w:cs="Times New Roman"/>
          <w:noProof/>
          <w:szCs w:val="24"/>
        </w:rPr>
        <w:t>, 4</w:t>
      </w:r>
      <w:r>
        <w:rPr>
          <w:rFonts w:ascii="Times New Roman" w:hAnsi="Times New Roman" w:cs="Times New Roman"/>
          <w:noProof/>
          <w:szCs w:val="24"/>
        </w:rPr>
        <w:t xml:space="preserve"> (</w:t>
      </w:r>
      <w:r w:rsidRPr="00D215ED">
        <w:rPr>
          <w:rFonts w:ascii="Times New Roman" w:hAnsi="Times New Roman" w:cs="Times New Roman"/>
          <w:noProof/>
          <w:szCs w:val="24"/>
        </w:rPr>
        <w:t>9</w:t>
      </w:r>
      <w:r>
        <w:rPr>
          <w:rFonts w:ascii="Times New Roman" w:hAnsi="Times New Roman" w:cs="Times New Roman"/>
          <w:noProof/>
          <w:szCs w:val="24"/>
        </w:rPr>
        <w:t>): 1</w:t>
      </w:r>
      <w:r w:rsidRPr="00D215ED">
        <w:rPr>
          <w:rFonts w:ascii="Times New Roman" w:hAnsi="Times New Roman" w:cs="Times New Roman"/>
          <w:noProof/>
          <w:szCs w:val="24"/>
        </w:rPr>
        <w:t>–65.</w:t>
      </w:r>
    </w:p>
    <w:p w14:paraId="57AB0714" w14:textId="77777777" w:rsidR="00B51BCD" w:rsidRPr="00D215ED" w:rsidRDefault="00B51BCD" w:rsidP="00B51BCD">
      <w:pPr>
        <w:pStyle w:val="ListParagraph"/>
        <w:numPr>
          <w:ilvl w:val="0"/>
          <w:numId w:val="2"/>
        </w:numPr>
        <w:adjustRightInd w:val="0"/>
        <w:ind w:left="426" w:right="66" w:hanging="426"/>
        <w:rPr>
          <w:rFonts w:ascii="Times New Roman" w:hAnsi="Times New Roman" w:cs="Times New Roman"/>
          <w:noProof/>
          <w:szCs w:val="24"/>
        </w:rPr>
      </w:pPr>
      <w:r w:rsidRPr="00D215ED">
        <w:rPr>
          <w:rFonts w:ascii="Times New Roman" w:hAnsi="Times New Roman" w:cs="Times New Roman"/>
          <w:noProof/>
          <w:szCs w:val="24"/>
        </w:rPr>
        <w:t>Arifin</w:t>
      </w:r>
      <w:r>
        <w:rPr>
          <w:rFonts w:ascii="Times New Roman" w:hAnsi="Times New Roman" w:cs="Times New Roman"/>
          <w:noProof/>
          <w:szCs w:val="24"/>
        </w:rPr>
        <w:t xml:space="preserve"> </w:t>
      </w:r>
      <w:r w:rsidRPr="00D215ED">
        <w:rPr>
          <w:rFonts w:ascii="Times New Roman" w:hAnsi="Times New Roman" w:cs="Times New Roman"/>
          <w:noProof/>
          <w:szCs w:val="24"/>
        </w:rPr>
        <w:t>R. N. A. R.  and</w:t>
      </w:r>
      <w:r>
        <w:rPr>
          <w:rFonts w:ascii="Times New Roman" w:hAnsi="Times New Roman" w:cs="Times New Roman"/>
          <w:noProof/>
          <w:szCs w:val="24"/>
        </w:rPr>
        <w:t xml:space="preserve"> </w:t>
      </w:r>
      <w:r w:rsidRPr="00D215ED">
        <w:rPr>
          <w:rFonts w:ascii="Times New Roman" w:hAnsi="Times New Roman" w:cs="Times New Roman"/>
          <w:noProof/>
          <w:szCs w:val="24"/>
        </w:rPr>
        <w:t>Jumal</w:t>
      </w:r>
      <w:r>
        <w:rPr>
          <w:rFonts w:ascii="Times New Roman" w:hAnsi="Times New Roman" w:cs="Times New Roman"/>
          <w:noProof/>
          <w:szCs w:val="24"/>
        </w:rPr>
        <w:t xml:space="preserve"> </w:t>
      </w:r>
      <w:r w:rsidRPr="00D215ED">
        <w:rPr>
          <w:rFonts w:ascii="Times New Roman" w:hAnsi="Times New Roman" w:cs="Times New Roman"/>
          <w:noProof/>
          <w:szCs w:val="24"/>
        </w:rPr>
        <w:t xml:space="preserve">J. </w:t>
      </w:r>
      <w:r>
        <w:rPr>
          <w:rFonts w:ascii="Times New Roman" w:hAnsi="Times New Roman" w:cs="Times New Roman"/>
          <w:noProof/>
          <w:szCs w:val="24"/>
        </w:rPr>
        <w:t xml:space="preserve"> (2021). </w:t>
      </w:r>
      <w:r w:rsidRPr="00D215ED">
        <w:rPr>
          <w:rFonts w:ascii="Times New Roman" w:hAnsi="Times New Roman" w:cs="Times New Roman"/>
          <w:noProof/>
          <w:szCs w:val="24"/>
        </w:rPr>
        <w:t xml:space="preserve">Antioxidant Activity of </w:t>
      </w:r>
      <w:r w:rsidRPr="00D215ED">
        <w:rPr>
          <w:rFonts w:ascii="Times New Roman" w:hAnsi="Times New Roman" w:cs="Times New Roman"/>
          <w:i/>
          <w:iCs/>
          <w:noProof/>
          <w:szCs w:val="24"/>
        </w:rPr>
        <w:t>Averrhoa bilimbi</w:t>
      </w:r>
      <w:r w:rsidRPr="00D215ED">
        <w:rPr>
          <w:rFonts w:ascii="Times New Roman" w:hAnsi="Times New Roman" w:cs="Times New Roman"/>
          <w:noProof/>
          <w:szCs w:val="24"/>
        </w:rPr>
        <w:t xml:space="preserve"> Linn. Leaves Extract Using Two Different Types of Solvents</w:t>
      </w:r>
      <w:r>
        <w:rPr>
          <w:rFonts w:ascii="Times New Roman" w:hAnsi="Times New Roman" w:cs="Times New Roman"/>
          <w:noProof/>
          <w:szCs w:val="24"/>
        </w:rPr>
        <w:t xml:space="preserve">. </w:t>
      </w:r>
      <w:r w:rsidRPr="00516846">
        <w:rPr>
          <w:rStyle w:val="Emphasis"/>
          <w:rFonts w:ascii="Times New Roman" w:hAnsi="Times New Roman" w:cs="Times New Roman"/>
          <w:color w:val="000000" w:themeColor="text1"/>
          <w:szCs w:val="20"/>
          <w:shd w:val="clear" w:color="auto" w:fill="FFFFFF"/>
        </w:rPr>
        <w:t>Malaysian Journal</w:t>
      </w:r>
      <w:r w:rsidRPr="00516846">
        <w:rPr>
          <w:rFonts w:ascii="Times New Roman" w:hAnsi="Times New Roman" w:cs="Times New Roman"/>
          <w:color w:val="000000" w:themeColor="text1"/>
          <w:szCs w:val="20"/>
          <w:shd w:val="clear" w:color="auto" w:fill="FFFFFF"/>
        </w:rPr>
        <w:t> of </w:t>
      </w:r>
      <w:r w:rsidRPr="00516846">
        <w:rPr>
          <w:rStyle w:val="Emphasis"/>
          <w:rFonts w:ascii="Times New Roman" w:hAnsi="Times New Roman" w:cs="Times New Roman"/>
          <w:color w:val="000000" w:themeColor="text1"/>
          <w:szCs w:val="20"/>
          <w:shd w:val="clear" w:color="auto" w:fill="FFFFFF"/>
        </w:rPr>
        <w:t>Science</w:t>
      </w:r>
      <w:r w:rsidRPr="00516846">
        <w:rPr>
          <w:rFonts w:ascii="Times New Roman" w:hAnsi="Times New Roman" w:cs="Times New Roman"/>
          <w:color w:val="000000" w:themeColor="text1"/>
          <w:szCs w:val="20"/>
          <w:shd w:val="clear" w:color="auto" w:fill="FFFFFF"/>
        </w:rPr>
        <w:t>, </w:t>
      </w:r>
      <w:r w:rsidRPr="00516846">
        <w:rPr>
          <w:rStyle w:val="Emphasis"/>
          <w:rFonts w:ascii="Times New Roman" w:hAnsi="Times New Roman" w:cs="Times New Roman"/>
          <w:color w:val="000000" w:themeColor="text1"/>
          <w:szCs w:val="20"/>
          <w:shd w:val="clear" w:color="auto" w:fill="FFFFFF"/>
        </w:rPr>
        <w:t>Health</w:t>
      </w:r>
      <w:r w:rsidRPr="00516846">
        <w:rPr>
          <w:rFonts w:ascii="Times New Roman" w:hAnsi="Times New Roman" w:cs="Times New Roman"/>
          <w:color w:val="000000" w:themeColor="text1"/>
          <w:szCs w:val="20"/>
          <w:shd w:val="clear" w:color="auto" w:fill="FFFFFF"/>
        </w:rPr>
        <w:t> &amp; </w:t>
      </w:r>
      <w:r w:rsidRPr="00516846">
        <w:rPr>
          <w:rStyle w:val="Emphasis"/>
          <w:rFonts w:ascii="Times New Roman" w:hAnsi="Times New Roman" w:cs="Times New Roman"/>
          <w:color w:val="000000" w:themeColor="text1"/>
          <w:szCs w:val="20"/>
          <w:shd w:val="clear" w:color="auto" w:fill="FFFFFF"/>
        </w:rPr>
        <w:t>Technology</w:t>
      </w:r>
      <w:r w:rsidRPr="00D215ED">
        <w:rPr>
          <w:rFonts w:ascii="Times New Roman" w:hAnsi="Times New Roman" w:cs="Times New Roman"/>
          <w:noProof/>
          <w:szCs w:val="24"/>
        </w:rPr>
        <w:t xml:space="preserve">, </w:t>
      </w:r>
      <w:r>
        <w:rPr>
          <w:rFonts w:ascii="Times New Roman" w:hAnsi="Times New Roman" w:cs="Times New Roman"/>
          <w:noProof/>
          <w:szCs w:val="24"/>
        </w:rPr>
        <w:t xml:space="preserve">7: </w:t>
      </w:r>
      <w:r w:rsidRPr="00D215ED">
        <w:rPr>
          <w:rFonts w:ascii="Times New Roman" w:hAnsi="Times New Roman" w:cs="Times New Roman"/>
          <w:noProof/>
          <w:szCs w:val="24"/>
        </w:rPr>
        <w:t>76–82.</w:t>
      </w:r>
    </w:p>
    <w:p w14:paraId="573B7C88" w14:textId="77777777" w:rsidR="00B51BCD" w:rsidRPr="00D215ED" w:rsidRDefault="00B51BCD" w:rsidP="00B51BCD">
      <w:pPr>
        <w:pStyle w:val="ListParagraph"/>
        <w:numPr>
          <w:ilvl w:val="0"/>
          <w:numId w:val="2"/>
        </w:numPr>
        <w:adjustRightInd w:val="0"/>
        <w:ind w:left="426" w:right="66" w:hanging="426"/>
        <w:rPr>
          <w:rFonts w:ascii="Times New Roman" w:hAnsi="Times New Roman" w:cs="Times New Roman"/>
          <w:noProof/>
          <w:szCs w:val="24"/>
        </w:rPr>
      </w:pPr>
      <w:r w:rsidRPr="00D215ED">
        <w:rPr>
          <w:rFonts w:ascii="Times New Roman" w:hAnsi="Times New Roman" w:cs="Times New Roman"/>
          <w:noProof/>
          <w:szCs w:val="24"/>
        </w:rPr>
        <w:t>Perera B. R. and Kandiah</w:t>
      </w:r>
      <w:r>
        <w:rPr>
          <w:rFonts w:ascii="Times New Roman" w:hAnsi="Times New Roman" w:cs="Times New Roman"/>
          <w:noProof/>
          <w:szCs w:val="24"/>
        </w:rPr>
        <w:t xml:space="preserve"> </w:t>
      </w:r>
      <w:r w:rsidRPr="00D215ED">
        <w:rPr>
          <w:rFonts w:ascii="Times New Roman" w:hAnsi="Times New Roman" w:cs="Times New Roman"/>
          <w:noProof/>
          <w:szCs w:val="24"/>
        </w:rPr>
        <w:t xml:space="preserve">M. </w:t>
      </w:r>
      <w:r>
        <w:rPr>
          <w:rFonts w:ascii="Times New Roman" w:hAnsi="Times New Roman" w:cs="Times New Roman"/>
          <w:noProof/>
          <w:szCs w:val="24"/>
        </w:rPr>
        <w:t xml:space="preserve"> (2018). </w:t>
      </w:r>
      <w:r w:rsidRPr="00D215ED">
        <w:rPr>
          <w:rFonts w:ascii="Times New Roman" w:hAnsi="Times New Roman" w:cs="Times New Roman"/>
          <w:noProof/>
          <w:szCs w:val="24"/>
        </w:rPr>
        <w:t xml:space="preserve">Microwave Assisted One-Pot Green Synthesis of Silver Nanoparticles Using Leaf Extracts from </w:t>
      </w:r>
      <w:r w:rsidRPr="00D215ED">
        <w:rPr>
          <w:rFonts w:ascii="Times New Roman" w:hAnsi="Times New Roman" w:cs="Times New Roman"/>
          <w:i/>
          <w:iCs/>
          <w:noProof/>
          <w:szCs w:val="24"/>
        </w:rPr>
        <w:t>Vigna Unguiculate</w:t>
      </w:r>
      <w:r w:rsidRPr="00D215ED">
        <w:rPr>
          <w:rFonts w:ascii="Times New Roman" w:hAnsi="Times New Roman" w:cs="Times New Roman"/>
          <w:noProof/>
          <w:szCs w:val="24"/>
        </w:rPr>
        <w:t> : Evaluation of Antioxidant and Antimicrobial Activities</w:t>
      </w:r>
      <w:r>
        <w:rPr>
          <w:rFonts w:ascii="Times New Roman" w:hAnsi="Times New Roman" w:cs="Times New Roman"/>
          <w:noProof/>
          <w:szCs w:val="24"/>
        </w:rPr>
        <w:t>.</w:t>
      </w:r>
      <w:r w:rsidRPr="00D215ED">
        <w:rPr>
          <w:rFonts w:ascii="Times New Roman" w:hAnsi="Times New Roman" w:cs="Times New Roman"/>
          <w:noProof/>
          <w:szCs w:val="24"/>
        </w:rPr>
        <w:t xml:space="preserve"> </w:t>
      </w:r>
      <w:r w:rsidRPr="00516846">
        <w:rPr>
          <w:rStyle w:val="Emphasis"/>
          <w:rFonts w:ascii="Times New Roman" w:hAnsi="Times New Roman" w:cs="Times New Roman"/>
          <w:color w:val="000000" w:themeColor="text1"/>
          <w:szCs w:val="20"/>
          <w:shd w:val="clear" w:color="auto" w:fill="FFFFFF"/>
        </w:rPr>
        <w:t>International Journal</w:t>
      </w:r>
      <w:r w:rsidRPr="00516846">
        <w:rPr>
          <w:rFonts w:ascii="Times New Roman" w:hAnsi="Times New Roman" w:cs="Times New Roman"/>
          <w:color w:val="000000" w:themeColor="text1"/>
          <w:szCs w:val="20"/>
          <w:shd w:val="clear" w:color="auto" w:fill="FFFFFF"/>
        </w:rPr>
        <w:t> of Interdisciplinary and </w:t>
      </w:r>
      <w:r w:rsidRPr="00516846">
        <w:rPr>
          <w:rStyle w:val="Emphasis"/>
          <w:rFonts w:ascii="Times New Roman" w:hAnsi="Times New Roman" w:cs="Times New Roman"/>
          <w:color w:val="000000" w:themeColor="text1"/>
          <w:szCs w:val="20"/>
          <w:shd w:val="clear" w:color="auto" w:fill="FFFFFF"/>
        </w:rPr>
        <w:t>Multidisciplinary</w:t>
      </w:r>
      <w:r w:rsidRPr="00516846">
        <w:rPr>
          <w:rFonts w:ascii="Times New Roman" w:hAnsi="Times New Roman" w:cs="Times New Roman"/>
          <w:color w:val="000000" w:themeColor="text1"/>
          <w:szCs w:val="20"/>
          <w:shd w:val="clear" w:color="auto" w:fill="FFFFFF"/>
        </w:rPr>
        <w:t> Studies</w:t>
      </w:r>
      <w:r w:rsidRPr="00D215ED">
        <w:rPr>
          <w:rFonts w:ascii="Times New Roman" w:hAnsi="Times New Roman" w:cs="Times New Roman"/>
          <w:noProof/>
          <w:szCs w:val="24"/>
        </w:rPr>
        <w:t>, 5</w:t>
      </w:r>
      <w:r>
        <w:rPr>
          <w:rFonts w:ascii="Times New Roman" w:hAnsi="Times New Roman" w:cs="Times New Roman"/>
          <w:noProof/>
          <w:szCs w:val="24"/>
        </w:rPr>
        <w:t xml:space="preserve"> (</w:t>
      </w:r>
      <w:r w:rsidRPr="00D215ED">
        <w:rPr>
          <w:rFonts w:ascii="Times New Roman" w:hAnsi="Times New Roman" w:cs="Times New Roman"/>
          <w:noProof/>
          <w:szCs w:val="24"/>
        </w:rPr>
        <w:t>2</w:t>
      </w:r>
      <w:r>
        <w:rPr>
          <w:rFonts w:ascii="Times New Roman" w:hAnsi="Times New Roman" w:cs="Times New Roman"/>
          <w:noProof/>
          <w:szCs w:val="24"/>
        </w:rPr>
        <w:t>): 62-78</w:t>
      </w:r>
      <w:r w:rsidRPr="00D215ED">
        <w:rPr>
          <w:rFonts w:ascii="Times New Roman" w:hAnsi="Times New Roman" w:cs="Times New Roman"/>
          <w:noProof/>
          <w:szCs w:val="24"/>
        </w:rPr>
        <w:t>.</w:t>
      </w:r>
    </w:p>
    <w:p w14:paraId="20254753" w14:textId="77777777" w:rsidR="00B51BCD" w:rsidRPr="00D215ED" w:rsidRDefault="00B51BCD" w:rsidP="00B51BCD">
      <w:pPr>
        <w:pStyle w:val="ListParagraph"/>
        <w:numPr>
          <w:ilvl w:val="0"/>
          <w:numId w:val="2"/>
        </w:numPr>
        <w:adjustRightInd w:val="0"/>
        <w:ind w:left="426" w:right="66" w:hanging="426"/>
        <w:rPr>
          <w:rFonts w:ascii="Times New Roman" w:hAnsi="Times New Roman" w:cs="Times New Roman"/>
          <w:noProof/>
          <w:szCs w:val="24"/>
        </w:rPr>
      </w:pPr>
      <w:r w:rsidRPr="00D215ED">
        <w:rPr>
          <w:rFonts w:ascii="Times New Roman" w:hAnsi="Times New Roman" w:cs="Times New Roman"/>
          <w:noProof/>
          <w:szCs w:val="24"/>
        </w:rPr>
        <w:t>Karalija</w:t>
      </w:r>
      <w:r>
        <w:rPr>
          <w:rFonts w:ascii="Times New Roman" w:hAnsi="Times New Roman" w:cs="Times New Roman"/>
          <w:noProof/>
          <w:szCs w:val="24"/>
        </w:rPr>
        <w:t xml:space="preserve"> </w:t>
      </w:r>
      <w:r w:rsidRPr="00D215ED">
        <w:rPr>
          <w:rFonts w:ascii="Times New Roman" w:hAnsi="Times New Roman" w:cs="Times New Roman"/>
          <w:noProof/>
          <w:szCs w:val="24"/>
        </w:rPr>
        <w:t>E., Muratović</w:t>
      </w:r>
      <w:r>
        <w:rPr>
          <w:rFonts w:ascii="Times New Roman" w:hAnsi="Times New Roman" w:cs="Times New Roman"/>
          <w:noProof/>
          <w:szCs w:val="24"/>
        </w:rPr>
        <w:t xml:space="preserve"> </w:t>
      </w:r>
      <w:r w:rsidRPr="00D215ED">
        <w:rPr>
          <w:rFonts w:ascii="Times New Roman" w:hAnsi="Times New Roman" w:cs="Times New Roman"/>
          <w:noProof/>
          <w:szCs w:val="24"/>
        </w:rPr>
        <w:t>E., Tarkowski</w:t>
      </w:r>
      <w:r>
        <w:rPr>
          <w:rFonts w:ascii="Times New Roman" w:hAnsi="Times New Roman" w:cs="Times New Roman"/>
          <w:noProof/>
          <w:szCs w:val="24"/>
        </w:rPr>
        <w:t xml:space="preserve"> </w:t>
      </w:r>
      <w:r w:rsidRPr="00D215ED">
        <w:rPr>
          <w:rFonts w:ascii="Times New Roman" w:hAnsi="Times New Roman" w:cs="Times New Roman"/>
          <w:noProof/>
          <w:szCs w:val="24"/>
        </w:rPr>
        <w:t>P., and Zeljković</w:t>
      </w:r>
      <w:r>
        <w:rPr>
          <w:rFonts w:ascii="Times New Roman" w:hAnsi="Times New Roman" w:cs="Times New Roman"/>
          <w:noProof/>
          <w:szCs w:val="24"/>
        </w:rPr>
        <w:t xml:space="preserve"> </w:t>
      </w:r>
      <w:r w:rsidRPr="00D215ED">
        <w:rPr>
          <w:rFonts w:ascii="Times New Roman" w:hAnsi="Times New Roman" w:cs="Times New Roman"/>
          <w:noProof/>
          <w:szCs w:val="24"/>
        </w:rPr>
        <w:t>S. Ć.</w:t>
      </w:r>
      <w:r>
        <w:rPr>
          <w:rFonts w:ascii="Times New Roman" w:hAnsi="Times New Roman" w:cs="Times New Roman"/>
          <w:noProof/>
          <w:szCs w:val="24"/>
        </w:rPr>
        <w:t xml:space="preserve"> (2017). </w:t>
      </w:r>
      <w:r w:rsidRPr="00D215ED">
        <w:rPr>
          <w:rFonts w:ascii="Times New Roman" w:hAnsi="Times New Roman" w:cs="Times New Roman"/>
          <w:noProof/>
          <w:szCs w:val="24"/>
        </w:rPr>
        <w:t xml:space="preserve">Variation in Phenolic Composition of </w:t>
      </w:r>
      <w:r w:rsidRPr="00D215ED">
        <w:rPr>
          <w:rFonts w:ascii="Times New Roman" w:hAnsi="Times New Roman" w:cs="Times New Roman"/>
          <w:i/>
          <w:iCs/>
          <w:noProof/>
          <w:szCs w:val="24"/>
        </w:rPr>
        <w:t>Knautia arvensis</w:t>
      </w:r>
      <w:r w:rsidRPr="00D215ED">
        <w:rPr>
          <w:rFonts w:ascii="Times New Roman" w:hAnsi="Times New Roman" w:cs="Times New Roman"/>
          <w:noProof/>
          <w:szCs w:val="24"/>
        </w:rPr>
        <w:t xml:space="preserve"> in Correlation with Geographic Area and Plant Organ</w:t>
      </w:r>
      <w:r>
        <w:rPr>
          <w:rFonts w:ascii="Times New Roman" w:hAnsi="Times New Roman" w:cs="Times New Roman"/>
          <w:noProof/>
          <w:szCs w:val="24"/>
        </w:rPr>
        <w:t xml:space="preserve">. </w:t>
      </w:r>
      <w:r w:rsidRPr="00516846">
        <w:rPr>
          <w:rFonts w:ascii="Times New Roman" w:hAnsi="Times New Roman" w:cs="Times New Roman"/>
          <w:i/>
          <w:iCs/>
          <w:color w:val="000000" w:themeColor="text1"/>
          <w:szCs w:val="20"/>
          <w:shd w:val="clear" w:color="auto" w:fill="FFFFFF"/>
        </w:rPr>
        <w:t>Natural</w:t>
      </w:r>
      <w:r w:rsidRPr="00516846">
        <w:rPr>
          <w:rFonts w:ascii="Times New Roman" w:hAnsi="Times New Roman" w:cs="Times New Roman"/>
          <w:color w:val="000000" w:themeColor="text1"/>
          <w:szCs w:val="20"/>
          <w:shd w:val="clear" w:color="auto" w:fill="FFFFFF"/>
        </w:rPr>
        <w:t> </w:t>
      </w:r>
      <w:r w:rsidRPr="00516846">
        <w:rPr>
          <w:rStyle w:val="Emphasis"/>
          <w:rFonts w:ascii="Times New Roman" w:hAnsi="Times New Roman" w:cs="Times New Roman"/>
          <w:color w:val="000000" w:themeColor="text1"/>
          <w:szCs w:val="20"/>
          <w:shd w:val="clear" w:color="auto" w:fill="FFFFFF"/>
        </w:rPr>
        <w:t>Product Communication</w:t>
      </w:r>
      <w:r w:rsidRPr="00516846">
        <w:rPr>
          <w:rStyle w:val="Emphasis"/>
          <w:rFonts w:ascii="Times New Roman" w:hAnsi="Times New Roman" w:cs="Times New Roman"/>
          <w:b/>
          <w:bCs/>
          <w:color w:val="5F6368"/>
          <w:szCs w:val="20"/>
          <w:shd w:val="clear" w:color="auto" w:fill="FFFFFF"/>
        </w:rPr>
        <w:t>s</w:t>
      </w:r>
      <w:r w:rsidRPr="00D215ED">
        <w:rPr>
          <w:rFonts w:ascii="Times New Roman" w:hAnsi="Times New Roman" w:cs="Times New Roman"/>
          <w:noProof/>
          <w:szCs w:val="24"/>
        </w:rPr>
        <w:t>, 12</w:t>
      </w:r>
      <w:r>
        <w:rPr>
          <w:rFonts w:ascii="Times New Roman" w:hAnsi="Times New Roman" w:cs="Times New Roman"/>
          <w:noProof/>
          <w:szCs w:val="24"/>
        </w:rPr>
        <w:t xml:space="preserve"> (</w:t>
      </w:r>
      <w:r w:rsidRPr="00D215ED">
        <w:rPr>
          <w:rFonts w:ascii="Times New Roman" w:hAnsi="Times New Roman" w:cs="Times New Roman"/>
          <w:noProof/>
          <w:szCs w:val="24"/>
        </w:rPr>
        <w:t>4</w:t>
      </w:r>
      <w:r>
        <w:rPr>
          <w:rFonts w:ascii="Times New Roman" w:hAnsi="Times New Roman" w:cs="Times New Roman"/>
          <w:noProof/>
          <w:szCs w:val="24"/>
        </w:rPr>
        <w:t xml:space="preserve">): </w:t>
      </w:r>
      <w:r w:rsidRPr="00D215ED">
        <w:rPr>
          <w:rFonts w:ascii="Times New Roman" w:hAnsi="Times New Roman" w:cs="Times New Roman"/>
          <w:noProof/>
          <w:szCs w:val="24"/>
        </w:rPr>
        <w:t>545–548.</w:t>
      </w:r>
    </w:p>
    <w:p w14:paraId="512DED6E" w14:textId="77777777" w:rsidR="00B51BCD" w:rsidRPr="00D215ED" w:rsidRDefault="00B51BCD" w:rsidP="00B51BCD">
      <w:pPr>
        <w:pStyle w:val="ListParagraph"/>
        <w:numPr>
          <w:ilvl w:val="0"/>
          <w:numId w:val="2"/>
        </w:numPr>
        <w:adjustRightInd w:val="0"/>
        <w:ind w:left="426" w:right="66" w:hanging="426"/>
        <w:rPr>
          <w:rFonts w:ascii="Times New Roman" w:hAnsi="Times New Roman" w:cs="Times New Roman"/>
          <w:noProof/>
          <w:szCs w:val="24"/>
        </w:rPr>
      </w:pPr>
      <w:r w:rsidRPr="00D215ED">
        <w:rPr>
          <w:rFonts w:ascii="Times New Roman" w:hAnsi="Times New Roman" w:cs="Times New Roman"/>
          <w:noProof/>
          <w:szCs w:val="24"/>
        </w:rPr>
        <w:t>Kalia</w:t>
      </w:r>
      <w:r>
        <w:rPr>
          <w:rFonts w:ascii="Times New Roman" w:hAnsi="Times New Roman" w:cs="Times New Roman"/>
          <w:noProof/>
          <w:szCs w:val="24"/>
        </w:rPr>
        <w:t xml:space="preserve"> </w:t>
      </w:r>
      <w:r w:rsidRPr="00D215ED">
        <w:rPr>
          <w:rFonts w:ascii="Times New Roman" w:hAnsi="Times New Roman" w:cs="Times New Roman"/>
          <w:noProof/>
          <w:szCs w:val="24"/>
        </w:rPr>
        <w:t>A., Manchanda</w:t>
      </w:r>
      <w:r>
        <w:rPr>
          <w:rFonts w:ascii="Times New Roman" w:hAnsi="Times New Roman" w:cs="Times New Roman"/>
          <w:noProof/>
          <w:szCs w:val="24"/>
        </w:rPr>
        <w:t xml:space="preserve"> </w:t>
      </w:r>
      <w:r w:rsidRPr="00D215ED">
        <w:rPr>
          <w:rFonts w:ascii="Times New Roman" w:hAnsi="Times New Roman" w:cs="Times New Roman"/>
          <w:noProof/>
          <w:szCs w:val="24"/>
        </w:rPr>
        <w:t>P., Bhardwaj</w:t>
      </w:r>
      <w:r>
        <w:rPr>
          <w:rFonts w:ascii="Times New Roman" w:hAnsi="Times New Roman" w:cs="Times New Roman"/>
          <w:noProof/>
          <w:szCs w:val="24"/>
        </w:rPr>
        <w:t xml:space="preserve"> </w:t>
      </w:r>
      <w:r w:rsidRPr="00D215ED">
        <w:rPr>
          <w:rFonts w:ascii="Times New Roman" w:hAnsi="Times New Roman" w:cs="Times New Roman"/>
          <w:noProof/>
          <w:szCs w:val="24"/>
        </w:rPr>
        <w:t>S., and Singh</w:t>
      </w:r>
      <w:r>
        <w:rPr>
          <w:rFonts w:ascii="Times New Roman" w:hAnsi="Times New Roman" w:cs="Times New Roman"/>
          <w:noProof/>
          <w:szCs w:val="24"/>
        </w:rPr>
        <w:t xml:space="preserve"> </w:t>
      </w:r>
      <w:r w:rsidRPr="00D215ED">
        <w:rPr>
          <w:rFonts w:ascii="Times New Roman" w:hAnsi="Times New Roman" w:cs="Times New Roman"/>
          <w:noProof/>
          <w:szCs w:val="24"/>
        </w:rPr>
        <w:t xml:space="preserve">G. </w:t>
      </w:r>
      <w:r>
        <w:rPr>
          <w:rFonts w:ascii="Times New Roman" w:hAnsi="Times New Roman" w:cs="Times New Roman"/>
          <w:noProof/>
          <w:szCs w:val="24"/>
        </w:rPr>
        <w:t xml:space="preserve">(2020). </w:t>
      </w:r>
      <w:r w:rsidRPr="00D215ED">
        <w:rPr>
          <w:rFonts w:ascii="Times New Roman" w:hAnsi="Times New Roman" w:cs="Times New Roman"/>
          <w:noProof/>
          <w:szCs w:val="24"/>
        </w:rPr>
        <w:t>Biosynthesized Silver Nanoparticles from Aqueous Extracts of Sweet Lime Fruit and Callus Tissues Possess Variable Antioxidant and Antimicrobial Potentials</w:t>
      </w:r>
      <w:r>
        <w:rPr>
          <w:rFonts w:ascii="Times New Roman" w:hAnsi="Times New Roman" w:cs="Times New Roman"/>
          <w:noProof/>
          <w:szCs w:val="24"/>
        </w:rPr>
        <w:t>.</w:t>
      </w:r>
      <w:r w:rsidRPr="00D215ED">
        <w:rPr>
          <w:rFonts w:ascii="Times New Roman" w:hAnsi="Times New Roman" w:cs="Times New Roman"/>
          <w:noProof/>
          <w:szCs w:val="24"/>
        </w:rPr>
        <w:t xml:space="preserve"> </w:t>
      </w:r>
      <w:r w:rsidRPr="00516846">
        <w:rPr>
          <w:rStyle w:val="Emphasis"/>
          <w:rFonts w:ascii="Times New Roman" w:hAnsi="Times New Roman" w:cs="Times New Roman"/>
          <w:color w:val="000000" w:themeColor="text1"/>
          <w:szCs w:val="20"/>
          <w:shd w:val="clear" w:color="auto" w:fill="FFFFFF"/>
        </w:rPr>
        <w:t>Inorganic</w:t>
      </w:r>
      <w:r w:rsidRPr="00516846">
        <w:rPr>
          <w:rFonts w:ascii="Times New Roman" w:hAnsi="Times New Roman" w:cs="Times New Roman"/>
          <w:color w:val="000000" w:themeColor="text1"/>
          <w:szCs w:val="20"/>
          <w:shd w:val="clear" w:color="auto" w:fill="FFFFFF"/>
        </w:rPr>
        <w:t> and </w:t>
      </w:r>
      <w:r w:rsidRPr="00516846">
        <w:rPr>
          <w:rStyle w:val="Emphasis"/>
          <w:rFonts w:ascii="Times New Roman" w:hAnsi="Times New Roman" w:cs="Times New Roman"/>
          <w:color w:val="000000" w:themeColor="text1"/>
          <w:szCs w:val="20"/>
          <w:shd w:val="clear" w:color="auto" w:fill="FFFFFF"/>
        </w:rPr>
        <w:t>Nano</w:t>
      </w:r>
      <w:r w:rsidRPr="00516846">
        <w:rPr>
          <w:rFonts w:ascii="Times New Roman" w:hAnsi="Times New Roman" w:cs="Times New Roman"/>
          <w:color w:val="000000" w:themeColor="text1"/>
          <w:szCs w:val="20"/>
          <w:shd w:val="clear" w:color="auto" w:fill="FFFFFF"/>
        </w:rPr>
        <w:t>-</w:t>
      </w:r>
      <w:r w:rsidRPr="00516846">
        <w:rPr>
          <w:rStyle w:val="Emphasis"/>
          <w:rFonts w:ascii="Times New Roman" w:hAnsi="Times New Roman" w:cs="Times New Roman"/>
          <w:color w:val="000000" w:themeColor="text1"/>
          <w:szCs w:val="20"/>
          <w:shd w:val="clear" w:color="auto" w:fill="FFFFFF"/>
        </w:rPr>
        <w:t>Metal Chemistr</w:t>
      </w:r>
      <w:r>
        <w:rPr>
          <w:rStyle w:val="Emphasis"/>
          <w:rFonts w:ascii="Times New Roman" w:hAnsi="Times New Roman" w:cs="Times New Roman"/>
          <w:color w:val="000000" w:themeColor="text1"/>
          <w:szCs w:val="20"/>
          <w:shd w:val="clear" w:color="auto" w:fill="FFFFFF"/>
        </w:rPr>
        <w:t>y</w:t>
      </w:r>
      <w:r w:rsidRPr="00D215ED">
        <w:rPr>
          <w:rFonts w:ascii="Times New Roman" w:hAnsi="Times New Roman" w:cs="Times New Roman"/>
          <w:noProof/>
          <w:szCs w:val="24"/>
        </w:rPr>
        <w:t>, 50</w:t>
      </w:r>
      <w:r>
        <w:rPr>
          <w:rFonts w:ascii="Times New Roman" w:hAnsi="Times New Roman" w:cs="Times New Roman"/>
          <w:noProof/>
          <w:szCs w:val="24"/>
        </w:rPr>
        <w:t xml:space="preserve"> (</w:t>
      </w:r>
      <w:r w:rsidRPr="00D215ED">
        <w:rPr>
          <w:rFonts w:ascii="Times New Roman" w:hAnsi="Times New Roman" w:cs="Times New Roman"/>
          <w:noProof/>
          <w:szCs w:val="24"/>
        </w:rPr>
        <w:t>11</w:t>
      </w:r>
      <w:r>
        <w:rPr>
          <w:rFonts w:ascii="Times New Roman" w:hAnsi="Times New Roman" w:cs="Times New Roman"/>
          <w:noProof/>
          <w:szCs w:val="24"/>
        </w:rPr>
        <w:t xml:space="preserve">): </w:t>
      </w:r>
      <w:r w:rsidRPr="00D215ED">
        <w:rPr>
          <w:rFonts w:ascii="Times New Roman" w:hAnsi="Times New Roman" w:cs="Times New Roman"/>
          <w:noProof/>
          <w:szCs w:val="24"/>
        </w:rPr>
        <w:t>1053–1062</w:t>
      </w:r>
      <w:r>
        <w:rPr>
          <w:rFonts w:ascii="Times New Roman" w:hAnsi="Times New Roman" w:cs="Times New Roman"/>
          <w:noProof/>
          <w:szCs w:val="24"/>
        </w:rPr>
        <w:t>.</w:t>
      </w:r>
    </w:p>
    <w:p w14:paraId="69FA6A3A" w14:textId="77777777" w:rsidR="00B51BCD" w:rsidRPr="00D215ED" w:rsidRDefault="00B51BCD" w:rsidP="00B51BCD">
      <w:pPr>
        <w:pStyle w:val="ListParagraph"/>
        <w:numPr>
          <w:ilvl w:val="0"/>
          <w:numId w:val="2"/>
        </w:numPr>
        <w:adjustRightInd w:val="0"/>
        <w:ind w:left="426" w:right="66" w:hanging="426"/>
        <w:rPr>
          <w:rFonts w:ascii="Times New Roman" w:hAnsi="Times New Roman" w:cs="Times New Roman"/>
          <w:noProof/>
          <w:szCs w:val="24"/>
        </w:rPr>
      </w:pPr>
      <w:r w:rsidRPr="00D215ED">
        <w:rPr>
          <w:rFonts w:ascii="Times New Roman" w:hAnsi="Times New Roman" w:cs="Times New Roman"/>
          <w:noProof/>
          <w:szCs w:val="24"/>
        </w:rPr>
        <w:t>Ovais</w:t>
      </w:r>
      <w:r>
        <w:rPr>
          <w:rFonts w:ascii="Times New Roman" w:hAnsi="Times New Roman" w:cs="Times New Roman"/>
          <w:noProof/>
          <w:szCs w:val="24"/>
        </w:rPr>
        <w:t xml:space="preserve"> </w:t>
      </w:r>
      <w:r w:rsidRPr="00D215ED">
        <w:rPr>
          <w:rFonts w:ascii="Times New Roman" w:hAnsi="Times New Roman" w:cs="Times New Roman"/>
          <w:noProof/>
          <w:szCs w:val="24"/>
        </w:rPr>
        <w:t>M.</w:t>
      </w:r>
      <w:r>
        <w:rPr>
          <w:rFonts w:ascii="Times New Roman" w:hAnsi="Times New Roman" w:cs="Times New Roman"/>
          <w:bCs/>
          <w:szCs w:val="20"/>
        </w:rPr>
        <w:t xml:space="preserve">, </w:t>
      </w:r>
      <w:r w:rsidRPr="00E221DE">
        <w:rPr>
          <w:rFonts w:ascii="Times New Roman" w:hAnsi="Times New Roman" w:cs="Times New Roman"/>
          <w:bCs/>
          <w:szCs w:val="20"/>
        </w:rPr>
        <w:t>Khalil</w:t>
      </w:r>
      <w:r>
        <w:rPr>
          <w:rFonts w:ascii="Times New Roman" w:hAnsi="Times New Roman" w:cs="Times New Roman"/>
          <w:bCs/>
          <w:szCs w:val="20"/>
        </w:rPr>
        <w:t xml:space="preserve"> A., </w:t>
      </w:r>
      <w:r w:rsidRPr="00E221DE">
        <w:rPr>
          <w:rFonts w:ascii="Times New Roman" w:hAnsi="Times New Roman" w:cs="Times New Roman"/>
          <w:bCs/>
          <w:szCs w:val="20"/>
        </w:rPr>
        <w:t>Islam</w:t>
      </w:r>
      <w:r>
        <w:rPr>
          <w:rFonts w:ascii="Times New Roman" w:hAnsi="Times New Roman" w:cs="Times New Roman"/>
          <w:bCs/>
          <w:szCs w:val="20"/>
        </w:rPr>
        <w:t xml:space="preserve"> </w:t>
      </w:r>
      <w:r w:rsidRPr="00E221DE">
        <w:rPr>
          <w:rFonts w:ascii="Times New Roman" w:hAnsi="Times New Roman" w:cs="Times New Roman"/>
          <w:bCs/>
          <w:szCs w:val="20"/>
        </w:rPr>
        <w:t>N</w:t>
      </w:r>
      <w:r>
        <w:rPr>
          <w:rFonts w:ascii="Times New Roman" w:hAnsi="Times New Roman" w:cs="Times New Roman"/>
          <w:bCs/>
          <w:szCs w:val="20"/>
        </w:rPr>
        <w:t>.,</w:t>
      </w:r>
      <w:r w:rsidRPr="00E221DE">
        <w:rPr>
          <w:rFonts w:ascii="Times New Roman" w:hAnsi="Times New Roman" w:cs="Times New Roman"/>
          <w:bCs/>
          <w:szCs w:val="20"/>
        </w:rPr>
        <w:t xml:space="preserve"> Ahmad</w:t>
      </w:r>
      <w:r>
        <w:rPr>
          <w:rFonts w:ascii="Times New Roman" w:hAnsi="Times New Roman" w:cs="Times New Roman"/>
          <w:bCs/>
          <w:szCs w:val="20"/>
        </w:rPr>
        <w:t xml:space="preserve"> I., </w:t>
      </w:r>
      <w:r w:rsidRPr="00E221DE">
        <w:rPr>
          <w:rFonts w:ascii="Times New Roman" w:hAnsi="Times New Roman" w:cs="Times New Roman"/>
          <w:bCs/>
          <w:szCs w:val="20"/>
        </w:rPr>
        <w:t>Ayaz</w:t>
      </w:r>
      <w:r>
        <w:rPr>
          <w:rFonts w:ascii="Times New Roman" w:hAnsi="Times New Roman" w:cs="Times New Roman"/>
          <w:bCs/>
          <w:szCs w:val="20"/>
        </w:rPr>
        <w:t xml:space="preserve"> M.,</w:t>
      </w:r>
      <w:r w:rsidRPr="00E221DE">
        <w:rPr>
          <w:rFonts w:ascii="Times New Roman" w:hAnsi="Times New Roman" w:cs="Times New Roman"/>
          <w:bCs/>
          <w:szCs w:val="20"/>
        </w:rPr>
        <w:t xml:space="preserve"> Saravanan</w:t>
      </w:r>
      <w:r>
        <w:rPr>
          <w:rFonts w:ascii="Times New Roman" w:hAnsi="Times New Roman" w:cs="Times New Roman"/>
          <w:bCs/>
          <w:szCs w:val="20"/>
        </w:rPr>
        <w:t xml:space="preserve"> M.,</w:t>
      </w:r>
      <w:r w:rsidRPr="00E221DE">
        <w:rPr>
          <w:rFonts w:ascii="Times New Roman" w:hAnsi="Times New Roman" w:cs="Times New Roman"/>
          <w:bCs/>
          <w:szCs w:val="20"/>
        </w:rPr>
        <w:t xml:space="preserve"> Shinwari</w:t>
      </w:r>
      <w:r>
        <w:rPr>
          <w:rFonts w:ascii="Times New Roman" w:hAnsi="Times New Roman" w:cs="Times New Roman"/>
          <w:bCs/>
          <w:szCs w:val="20"/>
        </w:rPr>
        <w:t xml:space="preserve"> </w:t>
      </w:r>
      <w:r w:rsidRPr="00E221DE">
        <w:rPr>
          <w:rFonts w:ascii="Times New Roman" w:hAnsi="Times New Roman" w:cs="Times New Roman"/>
          <w:bCs/>
          <w:szCs w:val="20"/>
        </w:rPr>
        <w:t>Z</w:t>
      </w:r>
      <w:r>
        <w:rPr>
          <w:rFonts w:ascii="Times New Roman" w:hAnsi="Times New Roman" w:cs="Times New Roman"/>
          <w:bCs/>
          <w:szCs w:val="20"/>
        </w:rPr>
        <w:t xml:space="preserve">., </w:t>
      </w:r>
      <w:r w:rsidRPr="00E221DE">
        <w:rPr>
          <w:rFonts w:ascii="Times New Roman" w:hAnsi="Times New Roman" w:cs="Times New Roman"/>
          <w:bCs/>
          <w:szCs w:val="20"/>
        </w:rPr>
        <w:t>Mukherjee</w:t>
      </w:r>
      <w:r>
        <w:rPr>
          <w:rFonts w:ascii="Times New Roman" w:hAnsi="Times New Roman" w:cs="Times New Roman"/>
          <w:bCs/>
          <w:szCs w:val="20"/>
        </w:rPr>
        <w:t xml:space="preserve"> </w:t>
      </w:r>
      <w:r w:rsidRPr="00E221DE">
        <w:rPr>
          <w:rFonts w:ascii="Times New Roman" w:hAnsi="Times New Roman" w:cs="Times New Roman"/>
          <w:bCs/>
          <w:szCs w:val="20"/>
        </w:rPr>
        <w:t>S</w:t>
      </w:r>
      <w:r>
        <w:rPr>
          <w:rFonts w:ascii="Times New Roman" w:hAnsi="Times New Roman" w:cs="Times New Roman"/>
          <w:bCs/>
          <w:szCs w:val="20"/>
        </w:rPr>
        <w:t>.  (2018)</w:t>
      </w:r>
      <w:r w:rsidRPr="00D215ED">
        <w:rPr>
          <w:rFonts w:ascii="Times New Roman" w:hAnsi="Times New Roman" w:cs="Times New Roman"/>
          <w:i/>
          <w:iCs/>
          <w:noProof/>
          <w:szCs w:val="24"/>
        </w:rPr>
        <w:t>.</w:t>
      </w:r>
      <w:r>
        <w:rPr>
          <w:rFonts w:ascii="Times New Roman" w:hAnsi="Times New Roman" w:cs="Times New Roman"/>
          <w:i/>
          <w:iCs/>
          <w:noProof/>
          <w:szCs w:val="24"/>
        </w:rPr>
        <w:t xml:space="preserve"> </w:t>
      </w:r>
      <w:r w:rsidRPr="00D215ED">
        <w:rPr>
          <w:rFonts w:ascii="Times New Roman" w:hAnsi="Times New Roman" w:cs="Times New Roman"/>
          <w:noProof/>
          <w:szCs w:val="24"/>
        </w:rPr>
        <w:t>Role of Plant Phytochemicals and Microbial Enzymes in Biosynthesis of Metallic Nanoparticles</w:t>
      </w:r>
      <w:r>
        <w:rPr>
          <w:rFonts w:ascii="Times New Roman" w:hAnsi="Times New Roman" w:cs="Times New Roman"/>
          <w:noProof/>
          <w:szCs w:val="24"/>
        </w:rPr>
        <w:t xml:space="preserve">. </w:t>
      </w:r>
      <w:r w:rsidRPr="00516846">
        <w:rPr>
          <w:rFonts w:ascii="Times New Roman" w:hAnsi="Times New Roman" w:cs="Times New Roman"/>
          <w:i/>
          <w:iCs/>
          <w:color w:val="000000" w:themeColor="text1"/>
          <w:szCs w:val="20"/>
          <w:shd w:val="clear" w:color="auto" w:fill="FFFFFF"/>
        </w:rPr>
        <w:t>Applied Microbiology and Biotechnology</w:t>
      </w:r>
      <w:r w:rsidRPr="00D215ED">
        <w:rPr>
          <w:rFonts w:ascii="Times New Roman" w:hAnsi="Times New Roman" w:cs="Times New Roman"/>
          <w:noProof/>
          <w:szCs w:val="24"/>
        </w:rPr>
        <w:t>, 102</w:t>
      </w:r>
      <w:r>
        <w:rPr>
          <w:rFonts w:ascii="Times New Roman" w:hAnsi="Times New Roman" w:cs="Times New Roman"/>
          <w:noProof/>
          <w:szCs w:val="24"/>
        </w:rPr>
        <w:t xml:space="preserve"> (</w:t>
      </w:r>
      <w:r w:rsidRPr="00D215ED">
        <w:rPr>
          <w:rFonts w:ascii="Times New Roman" w:hAnsi="Times New Roman" w:cs="Times New Roman"/>
          <w:noProof/>
          <w:szCs w:val="24"/>
        </w:rPr>
        <w:t>16</w:t>
      </w:r>
      <w:r>
        <w:rPr>
          <w:rFonts w:ascii="Times New Roman" w:hAnsi="Times New Roman" w:cs="Times New Roman"/>
          <w:noProof/>
          <w:szCs w:val="24"/>
        </w:rPr>
        <w:t xml:space="preserve">): </w:t>
      </w:r>
      <w:r w:rsidRPr="00D215ED">
        <w:rPr>
          <w:rFonts w:ascii="Times New Roman" w:hAnsi="Times New Roman" w:cs="Times New Roman"/>
          <w:noProof/>
          <w:szCs w:val="24"/>
        </w:rPr>
        <w:t>6799–6814.</w:t>
      </w:r>
    </w:p>
    <w:p w14:paraId="46CA2809" w14:textId="77777777" w:rsidR="00B51BCD" w:rsidRPr="00955D64" w:rsidRDefault="00B51BCD" w:rsidP="00B51BCD">
      <w:pPr>
        <w:pStyle w:val="ListParagraph"/>
        <w:numPr>
          <w:ilvl w:val="0"/>
          <w:numId w:val="2"/>
        </w:numPr>
        <w:adjustRightInd w:val="0"/>
        <w:ind w:left="426" w:right="66" w:hanging="426"/>
        <w:rPr>
          <w:rFonts w:ascii="Times New Roman" w:hAnsi="Times New Roman" w:cs="Times New Roman"/>
          <w:noProof/>
        </w:rPr>
      </w:pPr>
      <w:r w:rsidRPr="00955D64">
        <w:rPr>
          <w:rFonts w:ascii="Times New Roman" w:hAnsi="Times New Roman" w:cs="Times New Roman"/>
          <w:noProof/>
          <w:szCs w:val="24"/>
        </w:rPr>
        <w:t>Borhamdin S., Shamsuddin M., and Alizadeh A. (2016). Biostabilised Icosahedral Gold Nanoparticles: Synthesis, Cyclic Voltammetric Studies and Catalytic Activity towards 4-Nitrophenol Reduction.</w:t>
      </w:r>
      <w:r w:rsidRPr="00955D64">
        <w:rPr>
          <w:rFonts w:ascii="Times New Roman" w:hAnsi="Times New Roman" w:cs="Times New Roman"/>
          <w:i/>
          <w:iCs/>
          <w:noProof/>
          <w:color w:val="000000" w:themeColor="text1"/>
          <w:szCs w:val="20"/>
        </w:rPr>
        <w:t xml:space="preserve"> </w:t>
      </w:r>
      <w:r w:rsidRPr="00955D64">
        <w:rPr>
          <w:rFonts w:ascii="Times New Roman" w:hAnsi="Times New Roman" w:cs="Times New Roman"/>
          <w:i/>
          <w:iCs/>
          <w:color w:val="000000" w:themeColor="text1"/>
          <w:szCs w:val="20"/>
          <w:shd w:val="clear" w:color="auto" w:fill="FFFFFF"/>
        </w:rPr>
        <w:t>Journal of Experimental Nanoscience</w:t>
      </w:r>
      <w:r w:rsidRPr="00955D64">
        <w:rPr>
          <w:rFonts w:ascii="Times New Roman" w:hAnsi="Times New Roman" w:cs="Times New Roman"/>
          <w:noProof/>
          <w:szCs w:val="24"/>
        </w:rPr>
        <w:t>, 11 (7): 518–530.</w:t>
      </w:r>
      <w:bookmarkEnd w:id="5"/>
    </w:p>
    <w:p w14:paraId="251C3D59" w14:textId="546EA980" w:rsidR="001F5793" w:rsidRDefault="00B51BCD" w:rsidP="00B51BCD">
      <w:pPr>
        <w:adjustRightInd w:val="0"/>
        <w:ind w:left="640" w:right="66" w:hanging="640"/>
        <w:rPr>
          <w:rFonts w:ascii="Times New Roman" w:hAnsi="Times New Roman" w:cs="Times New Roman"/>
          <w:b/>
          <w:szCs w:val="20"/>
        </w:rPr>
      </w:pPr>
      <w:r w:rsidRPr="00C71914">
        <w:rPr>
          <w:rFonts w:ascii="Times New Roman" w:hAnsi="Times New Roman" w:cs="Times New Roman"/>
          <w:b/>
          <w:szCs w:val="20"/>
        </w:rPr>
        <w:fldChar w:fldCharType="end"/>
      </w:r>
      <w:bookmarkEnd w:id="4"/>
    </w:p>
    <w:sectPr w:rsidR="001F5793" w:rsidSect="00D26549">
      <w:headerReference w:type="default" r:id="rId21"/>
      <w:footerReference w:type="default" r:id="rId22"/>
      <w:pgSz w:w="11906" w:h="16838"/>
      <w:pgMar w:top="1800" w:right="1469" w:bottom="1699" w:left="1440" w:header="851" w:footer="992" w:gutter="0"/>
      <w:pgNumType w:start="1"/>
      <w:cols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286F853" w14:textId="77777777" w:rsidR="000870E0" w:rsidRDefault="000870E0" w:rsidP="006B61BE">
      <w:r>
        <w:separator/>
      </w:r>
    </w:p>
  </w:endnote>
  <w:endnote w:type="continuationSeparator" w:id="0">
    <w:p w14:paraId="51E0CA0D" w14:textId="77777777" w:rsidR="000870E0" w:rsidRDefault="000870E0" w:rsidP="006B61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40868925"/>
      <w:docPartObj>
        <w:docPartGallery w:val="Page Numbers (Bottom of Page)"/>
        <w:docPartUnique/>
      </w:docPartObj>
    </w:sdtPr>
    <w:sdtEndPr>
      <w:rPr>
        <w:noProof/>
      </w:rPr>
    </w:sdtEndPr>
    <w:sdtContent>
      <w:p w14:paraId="67EB83A1" w14:textId="77777777" w:rsidR="007F294E" w:rsidRDefault="007D2949">
        <w:pPr>
          <w:pStyle w:val="Footer"/>
          <w:jc w:val="right"/>
        </w:pPr>
        <w:r>
          <w:fldChar w:fldCharType="begin"/>
        </w:r>
        <w:r>
          <w:instrText xml:space="preserve"> PAGE   \* MERGEFORMAT </w:instrText>
        </w:r>
        <w:r>
          <w:fldChar w:fldCharType="separate"/>
        </w:r>
        <w:r w:rsidR="007F294E">
          <w:rPr>
            <w:noProof/>
          </w:rPr>
          <w:t>3</w:t>
        </w:r>
        <w:r>
          <w:rPr>
            <w:noProof/>
          </w:rPr>
          <w:fldChar w:fldCharType="end"/>
        </w:r>
      </w:p>
    </w:sdtContent>
  </w:sdt>
  <w:p w14:paraId="5125AD80" w14:textId="77777777" w:rsidR="007F294E" w:rsidRDefault="007F294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47CCFF0" w14:textId="77777777" w:rsidR="000870E0" w:rsidRDefault="000870E0" w:rsidP="006B61BE">
      <w:r>
        <w:separator/>
      </w:r>
    </w:p>
  </w:footnote>
  <w:footnote w:type="continuationSeparator" w:id="0">
    <w:p w14:paraId="723A84E8" w14:textId="77777777" w:rsidR="000870E0" w:rsidRDefault="000870E0" w:rsidP="006B61B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EC7C65" w14:textId="77777777" w:rsidR="007F294E" w:rsidRPr="00F4378D" w:rsidRDefault="007F294E" w:rsidP="00F4378D">
    <w:pPr>
      <w:pStyle w:val="Header"/>
      <w:jc w:val="right"/>
      <w:rPr>
        <w:rFonts w:ascii="Times New Roman" w:hAnsi="Times New Roman" w:cs="Times New Roman"/>
        <w:i/>
      </w:rPr>
    </w:pPr>
    <w:r w:rsidRPr="00F4378D">
      <w:rPr>
        <w:rFonts w:ascii="Times New Roman" w:hAnsi="Times New Roman" w:cs="Times New Roman"/>
        <w:i/>
      </w:rPr>
      <w:t>Malaysian Journal of Analytical Sciences – Template Format</w:t>
    </w:r>
  </w:p>
  <w:p w14:paraId="656CF978" w14:textId="77777777" w:rsidR="007F294E" w:rsidRDefault="007F294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09F74AE"/>
    <w:multiLevelType w:val="hybridMultilevel"/>
    <w:tmpl w:val="EB8ACAE6"/>
    <w:lvl w:ilvl="0" w:tplc="C4E63B9C">
      <w:start w:val="1"/>
      <w:numFmt w:val="decimal"/>
      <w:lvlText w:val="%1."/>
      <w:lvlJc w:val="left"/>
      <w:pPr>
        <w:ind w:left="720" w:hanging="360"/>
      </w:pPr>
      <w:rPr>
        <w:rFonts w:ascii="Times New Roman" w:hAnsi="Times New Roman" w:hint="default"/>
        <w:b w:val="0"/>
        <w:i w:val="0"/>
        <w:sz w:val="20"/>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1" w15:restartNumberingAfterBreak="0">
    <w:nsid w:val="7D2549A4"/>
    <w:multiLevelType w:val="hybridMultilevel"/>
    <w:tmpl w:val="A24E3C9A"/>
    <w:lvl w:ilvl="0" w:tplc="0409000F">
      <w:start w:val="1"/>
      <w:numFmt w:val="decimal"/>
      <w:lvlText w:val="%1."/>
      <w:lvlJc w:val="left"/>
      <w:pPr>
        <w:ind w:left="1572" w:hanging="360"/>
      </w:pPr>
    </w:lvl>
    <w:lvl w:ilvl="1" w:tplc="04090019" w:tentative="1">
      <w:start w:val="1"/>
      <w:numFmt w:val="lowerLetter"/>
      <w:lvlText w:val="%2."/>
      <w:lvlJc w:val="left"/>
      <w:pPr>
        <w:ind w:left="2292" w:hanging="360"/>
      </w:pPr>
    </w:lvl>
    <w:lvl w:ilvl="2" w:tplc="0409001B" w:tentative="1">
      <w:start w:val="1"/>
      <w:numFmt w:val="lowerRoman"/>
      <w:lvlText w:val="%3."/>
      <w:lvlJc w:val="right"/>
      <w:pPr>
        <w:ind w:left="3012" w:hanging="180"/>
      </w:pPr>
    </w:lvl>
    <w:lvl w:ilvl="3" w:tplc="0409000F" w:tentative="1">
      <w:start w:val="1"/>
      <w:numFmt w:val="decimal"/>
      <w:lvlText w:val="%4."/>
      <w:lvlJc w:val="left"/>
      <w:pPr>
        <w:ind w:left="3732" w:hanging="360"/>
      </w:pPr>
    </w:lvl>
    <w:lvl w:ilvl="4" w:tplc="04090019" w:tentative="1">
      <w:start w:val="1"/>
      <w:numFmt w:val="lowerLetter"/>
      <w:lvlText w:val="%5."/>
      <w:lvlJc w:val="left"/>
      <w:pPr>
        <w:ind w:left="4452" w:hanging="360"/>
      </w:pPr>
    </w:lvl>
    <w:lvl w:ilvl="5" w:tplc="0409001B" w:tentative="1">
      <w:start w:val="1"/>
      <w:numFmt w:val="lowerRoman"/>
      <w:lvlText w:val="%6."/>
      <w:lvlJc w:val="right"/>
      <w:pPr>
        <w:ind w:left="5172" w:hanging="180"/>
      </w:pPr>
    </w:lvl>
    <w:lvl w:ilvl="6" w:tplc="0409000F" w:tentative="1">
      <w:start w:val="1"/>
      <w:numFmt w:val="decimal"/>
      <w:lvlText w:val="%7."/>
      <w:lvlJc w:val="left"/>
      <w:pPr>
        <w:ind w:left="5892" w:hanging="360"/>
      </w:pPr>
    </w:lvl>
    <w:lvl w:ilvl="7" w:tplc="04090019" w:tentative="1">
      <w:start w:val="1"/>
      <w:numFmt w:val="lowerLetter"/>
      <w:lvlText w:val="%8."/>
      <w:lvlJc w:val="left"/>
      <w:pPr>
        <w:ind w:left="6612" w:hanging="360"/>
      </w:pPr>
    </w:lvl>
    <w:lvl w:ilvl="8" w:tplc="0409001B" w:tentative="1">
      <w:start w:val="1"/>
      <w:numFmt w:val="lowerRoman"/>
      <w:lvlText w:val="%9."/>
      <w:lvlJc w:val="right"/>
      <w:pPr>
        <w:ind w:left="7332"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5CA6"/>
    <w:rsid w:val="00011C76"/>
    <w:rsid w:val="00017955"/>
    <w:rsid w:val="00022CA8"/>
    <w:rsid w:val="0003439C"/>
    <w:rsid w:val="00040C11"/>
    <w:rsid w:val="000700AD"/>
    <w:rsid w:val="000870E0"/>
    <w:rsid w:val="00096CB4"/>
    <w:rsid w:val="000C3AC6"/>
    <w:rsid w:val="000D7707"/>
    <w:rsid w:val="000F3324"/>
    <w:rsid w:val="00121BAC"/>
    <w:rsid w:val="00133434"/>
    <w:rsid w:val="001871B4"/>
    <w:rsid w:val="00194EC1"/>
    <w:rsid w:val="00195456"/>
    <w:rsid w:val="001B042E"/>
    <w:rsid w:val="001B1E51"/>
    <w:rsid w:val="001B78ED"/>
    <w:rsid w:val="001D2028"/>
    <w:rsid w:val="001E4264"/>
    <w:rsid w:val="001E5E9E"/>
    <w:rsid w:val="001F34D9"/>
    <w:rsid w:val="001F5793"/>
    <w:rsid w:val="0020344D"/>
    <w:rsid w:val="00212204"/>
    <w:rsid w:val="00292EF0"/>
    <w:rsid w:val="002A07E0"/>
    <w:rsid w:val="002B7504"/>
    <w:rsid w:val="00324132"/>
    <w:rsid w:val="00332D1D"/>
    <w:rsid w:val="0037364C"/>
    <w:rsid w:val="00377688"/>
    <w:rsid w:val="003A2A26"/>
    <w:rsid w:val="003A3D60"/>
    <w:rsid w:val="003A43CF"/>
    <w:rsid w:val="003A6234"/>
    <w:rsid w:val="003F3701"/>
    <w:rsid w:val="003F538A"/>
    <w:rsid w:val="00403B50"/>
    <w:rsid w:val="00414563"/>
    <w:rsid w:val="00481F52"/>
    <w:rsid w:val="004A1FD5"/>
    <w:rsid w:val="004E5EE2"/>
    <w:rsid w:val="004E7404"/>
    <w:rsid w:val="004F0357"/>
    <w:rsid w:val="00506EEF"/>
    <w:rsid w:val="005476B3"/>
    <w:rsid w:val="005603DF"/>
    <w:rsid w:val="00571E61"/>
    <w:rsid w:val="005B64EA"/>
    <w:rsid w:val="005B7B46"/>
    <w:rsid w:val="0060418B"/>
    <w:rsid w:val="00604514"/>
    <w:rsid w:val="006417AB"/>
    <w:rsid w:val="0066186E"/>
    <w:rsid w:val="00664BDD"/>
    <w:rsid w:val="006752F3"/>
    <w:rsid w:val="006755CB"/>
    <w:rsid w:val="00685C81"/>
    <w:rsid w:val="006B61BE"/>
    <w:rsid w:val="006C0C82"/>
    <w:rsid w:val="006C50B5"/>
    <w:rsid w:val="006E73EB"/>
    <w:rsid w:val="00713919"/>
    <w:rsid w:val="007250A4"/>
    <w:rsid w:val="007258E4"/>
    <w:rsid w:val="00747021"/>
    <w:rsid w:val="00763E99"/>
    <w:rsid w:val="0077276F"/>
    <w:rsid w:val="00785CA6"/>
    <w:rsid w:val="0078705F"/>
    <w:rsid w:val="00791075"/>
    <w:rsid w:val="007A18D2"/>
    <w:rsid w:val="007A2DB2"/>
    <w:rsid w:val="007D2949"/>
    <w:rsid w:val="007D509A"/>
    <w:rsid w:val="007F294E"/>
    <w:rsid w:val="00801687"/>
    <w:rsid w:val="0082319D"/>
    <w:rsid w:val="00852D39"/>
    <w:rsid w:val="00855B26"/>
    <w:rsid w:val="00861D9A"/>
    <w:rsid w:val="00893C65"/>
    <w:rsid w:val="008D10E3"/>
    <w:rsid w:val="008D1A47"/>
    <w:rsid w:val="00905174"/>
    <w:rsid w:val="00907934"/>
    <w:rsid w:val="00942E83"/>
    <w:rsid w:val="0095631F"/>
    <w:rsid w:val="0098263F"/>
    <w:rsid w:val="00982C2B"/>
    <w:rsid w:val="0098756A"/>
    <w:rsid w:val="00994799"/>
    <w:rsid w:val="009A740E"/>
    <w:rsid w:val="009C4E07"/>
    <w:rsid w:val="009E5DAC"/>
    <w:rsid w:val="00A13D55"/>
    <w:rsid w:val="00A415C1"/>
    <w:rsid w:val="00A4324E"/>
    <w:rsid w:val="00A64093"/>
    <w:rsid w:val="00A82085"/>
    <w:rsid w:val="00A859C9"/>
    <w:rsid w:val="00AD6FBB"/>
    <w:rsid w:val="00AE1140"/>
    <w:rsid w:val="00AE42A4"/>
    <w:rsid w:val="00B07748"/>
    <w:rsid w:val="00B231DE"/>
    <w:rsid w:val="00B249F8"/>
    <w:rsid w:val="00B43BED"/>
    <w:rsid w:val="00B51BCD"/>
    <w:rsid w:val="00BB339F"/>
    <w:rsid w:val="00BD1340"/>
    <w:rsid w:val="00BD49A4"/>
    <w:rsid w:val="00BE5525"/>
    <w:rsid w:val="00C05B48"/>
    <w:rsid w:val="00C37E49"/>
    <w:rsid w:val="00C66EC4"/>
    <w:rsid w:val="00C934A0"/>
    <w:rsid w:val="00C97CD6"/>
    <w:rsid w:val="00CA43AA"/>
    <w:rsid w:val="00CC3BBA"/>
    <w:rsid w:val="00D05D41"/>
    <w:rsid w:val="00D12ED0"/>
    <w:rsid w:val="00D26549"/>
    <w:rsid w:val="00D26DD2"/>
    <w:rsid w:val="00D456B4"/>
    <w:rsid w:val="00D462CA"/>
    <w:rsid w:val="00D53643"/>
    <w:rsid w:val="00D56182"/>
    <w:rsid w:val="00D75333"/>
    <w:rsid w:val="00DA0652"/>
    <w:rsid w:val="00DA7245"/>
    <w:rsid w:val="00DB0838"/>
    <w:rsid w:val="00DE6D9C"/>
    <w:rsid w:val="00DE73D6"/>
    <w:rsid w:val="00DF35F7"/>
    <w:rsid w:val="00E35733"/>
    <w:rsid w:val="00E52A02"/>
    <w:rsid w:val="00E74417"/>
    <w:rsid w:val="00EA070F"/>
    <w:rsid w:val="00EA1FA6"/>
    <w:rsid w:val="00EA34E3"/>
    <w:rsid w:val="00EF5D63"/>
    <w:rsid w:val="00F230B0"/>
    <w:rsid w:val="00F25E70"/>
    <w:rsid w:val="00F32069"/>
    <w:rsid w:val="00F4378D"/>
    <w:rsid w:val="00F67AF8"/>
    <w:rsid w:val="00F866A2"/>
    <w:rsid w:val="00F94158"/>
    <w:rsid w:val="00FA77F2"/>
    <w:rsid w:val="00FB2CFB"/>
    <w:rsid w:val="00FC3C67"/>
    <w:rsid w:val="00FD479B"/>
    <w:rsid w:val="00FE572C"/>
    <w:rsid w:val="00FF5786"/>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E351304"/>
  <w15:docId w15:val="{05C9C948-9E59-FF46-88F0-E5DB4E9948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85CA6"/>
    <w:pPr>
      <w:widowControl w:val="0"/>
      <w:wordWrap w:val="0"/>
      <w:autoSpaceDE w:val="0"/>
      <w:autoSpaceDN w:val="0"/>
      <w:spacing w:after="0" w:line="240" w:lineRule="auto"/>
      <w:jc w:val="both"/>
    </w:pPr>
    <w:rPr>
      <w:rFonts w:eastAsiaTheme="minorEastAsia"/>
      <w:kern w:val="2"/>
      <w:sz w:val="20"/>
      <w:lang w:eastAsia="ko-KR"/>
    </w:rPr>
  </w:style>
  <w:style w:type="paragraph" w:styleId="Heading3">
    <w:name w:val="heading 3"/>
    <w:basedOn w:val="Normal"/>
    <w:next w:val="Normal"/>
    <w:link w:val="Heading3Char"/>
    <w:qFormat/>
    <w:rsid w:val="00E74417"/>
    <w:pPr>
      <w:keepNext/>
      <w:widowControl/>
      <w:wordWrap/>
      <w:autoSpaceDE/>
      <w:autoSpaceDN/>
      <w:spacing w:before="240" w:after="240"/>
      <w:jc w:val="center"/>
      <w:outlineLvl w:val="2"/>
    </w:pPr>
    <w:rPr>
      <w:rFonts w:ascii="Times New Roman" w:eastAsia="Times New Roman" w:hAnsi="Times New Roman" w:cs="Angsana New"/>
      <w:i/>
      <w:kern w:val="0"/>
      <w:szCs w:val="20"/>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LightShading1">
    <w:name w:val="Light Shading1"/>
    <w:basedOn w:val="TableNormal"/>
    <w:uiPriority w:val="60"/>
    <w:rsid w:val="00785CA6"/>
    <w:pPr>
      <w:spacing w:after="0" w:line="240" w:lineRule="auto"/>
    </w:pPr>
    <w:rPr>
      <w:rFonts w:eastAsiaTheme="minorEastAsia"/>
      <w:color w:val="000000" w:themeColor="text1" w:themeShade="BF"/>
      <w:kern w:val="2"/>
      <w:sz w:val="20"/>
      <w:lang w:eastAsia="ko-KR"/>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styleId="BalloonText">
    <w:name w:val="Balloon Text"/>
    <w:basedOn w:val="Normal"/>
    <w:link w:val="BalloonTextChar"/>
    <w:uiPriority w:val="99"/>
    <w:semiHidden/>
    <w:unhideWhenUsed/>
    <w:rsid w:val="00785CA6"/>
    <w:rPr>
      <w:rFonts w:ascii="Tahoma" w:hAnsi="Tahoma" w:cs="Tahoma"/>
      <w:sz w:val="16"/>
      <w:szCs w:val="16"/>
    </w:rPr>
  </w:style>
  <w:style w:type="character" w:customStyle="1" w:styleId="BalloonTextChar">
    <w:name w:val="Balloon Text Char"/>
    <w:basedOn w:val="DefaultParagraphFont"/>
    <w:link w:val="BalloonText"/>
    <w:uiPriority w:val="99"/>
    <w:semiHidden/>
    <w:rsid w:val="00785CA6"/>
    <w:rPr>
      <w:rFonts w:ascii="Tahoma" w:eastAsiaTheme="minorEastAsia" w:hAnsi="Tahoma" w:cs="Tahoma"/>
      <w:kern w:val="2"/>
      <w:sz w:val="16"/>
      <w:szCs w:val="16"/>
      <w:lang w:eastAsia="ko-KR"/>
    </w:rPr>
  </w:style>
  <w:style w:type="paragraph" w:styleId="ListParagraph">
    <w:name w:val="List Paragraph"/>
    <w:basedOn w:val="Normal"/>
    <w:uiPriority w:val="34"/>
    <w:qFormat/>
    <w:rsid w:val="006752F3"/>
    <w:pPr>
      <w:ind w:left="720"/>
      <w:contextualSpacing/>
    </w:pPr>
  </w:style>
  <w:style w:type="character" w:styleId="Hyperlink">
    <w:name w:val="Hyperlink"/>
    <w:basedOn w:val="DefaultParagraphFont"/>
    <w:uiPriority w:val="99"/>
    <w:unhideWhenUsed/>
    <w:rsid w:val="004E5EE2"/>
    <w:rPr>
      <w:color w:val="0000FF" w:themeColor="hyperlink"/>
      <w:u w:val="single"/>
    </w:rPr>
  </w:style>
  <w:style w:type="paragraph" w:styleId="Header">
    <w:name w:val="header"/>
    <w:basedOn w:val="Normal"/>
    <w:link w:val="HeaderChar"/>
    <w:uiPriority w:val="99"/>
    <w:unhideWhenUsed/>
    <w:rsid w:val="006B61BE"/>
    <w:pPr>
      <w:tabs>
        <w:tab w:val="center" w:pos="4680"/>
        <w:tab w:val="right" w:pos="9360"/>
      </w:tabs>
    </w:pPr>
  </w:style>
  <w:style w:type="character" w:customStyle="1" w:styleId="HeaderChar">
    <w:name w:val="Header Char"/>
    <w:basedOn w:val="DefaultParagraphFont"/>
    <w:link w:val="Header"/>
    <w:uiPriority w:val="99"/>
    <w:rsid w:val="006B61BE"/>
    <w:rPr>
      <w:rFonts w:eastAsiaTheme="minorEastAsia"/>
      <w:kern w:val="2"/>
      <w:sz w:val="20"/>
      <w:lang w:eastAsia="ko-KR"/>
    </w:rPr>
  </w:style>
  <w:style w:type="paragraph" w:styleId="Footer">
    <w:name w:val="footer"/>
    <w:basedOn w:val="Normal"/>
    <w:link w:val="FooterChar"/>
    <w:uiPriority w:val="99"/>
    <w:unhideWhenUsed/>
    <w:rsid w:val="006B61BE"/>
    <w:pPr>
      <w:tabs>
        <w:tab w:val="center" w:pos="4680"/>
        <w:tab w:val="right" w:pos="9360"/>
      </w:tabs>
    </w:pPr>
  </w:style>
  <w:style w:type="character" w:customStyle="1" w:styleId="FooterChar">
    <w:name w:val="Footer Char"/>
    <w:basedOn w:val="DefaultParagraphFont"/>
    <w:link w:val="Footer"/>
    <w:uiPriority w:val="99"/>
    <w:rsid w:val="006B61BE"/>
    <w:rPr>
      <w:rFonts w:eastAsiaTheme="minorEastAsia"/>
      <w:kern w:val="2"/>
      <w:sz w:val="20"/>
      <w:lang w:eastAsia="ko-KR"/>
    </w:rPr>
  </w:style>
  <w:style w:type="character" w:styleId="Emphasis">
    <w:name w:val="Emphasis"/>
    <w:uiPriority w:val="20"/>
    <w:qFormat/>
    <w:rsid w:val="00E74417"/>
    <w:rPr>
      <w:i/>
      <w:iCs/>
    </w:rPr>
  </w:style>
  <w:style w:type="paragraph" w:customStyle="1" w:styleId="Keywords">
    <w:name w:val="Keywords"/>
    <w:basedOn w:val="Normal"/>
    <w:rsid w:val="00E74417"/>
    <w:pPr>
      <w:widowControl/>
      <w:wordWrap/>
      <w:autoSpaceDE/>
      <w:autoSpaceDN/>
      <w:spacing w:after="120"/>
      <w:ind w:left="288" w:right="288"/>
      <w:jc w:val="left"/>
    </w:pPr>
    <w:rPr>
      <w:rFonts w:ascii="Times New Roman" w:eastAsia="Times New Roman" w:hAnsi="Times New Roman" w:cs="Angsana New"/>
      <w:b/>
      <w:kern w:val="0"/>
      <w:szCs w:val="20"/>
      <w:lang w:eastAsia="en-US"/>
    </w:rPr>
  </w:style>
  <w:style w:type="character" w:customStyle="1" w:styleId="Heading3Char">
    <w:name w:val="Heading 3 Char"/>
    <w:basedOn w:val="DefaultParagraphFont"/>
    <w:link w:val="Heading3"/>
    <w:rsid w:val="00E74417"/>
    <w:rPr>
      <w:rFonts w:ascii="Times New Roman" w:eastAsia="Times New Roman" w:hAnsi="Times New Roman" w:cs="Angsana New"/>
      <w:i/>
      <w:sz w:val="20"/>
      <w:szCs w:val="20"/>
    </w:rPr>
  </w:style>
  <w:style w:type="table" w:styleId="TableGrid">
    <w:name w:val="Table Grid"/>
    <w:basedOn w:val="TableNormal"/>
    <w:uiPriority w:val="39"/>
    <w:rsid w:val="00E74417"/>
    <w:pPr>
      <w:spacing w:after="0" w:line="240" w:lineRule="auto"/>
    </w:pPr>
    <w:rPr>
      <w:lang w:val="en-MY"/>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3F538A"/>
    <w:rPr>
      <w:sz w:val="16"/>
      <w:szCs w:val="16"/>
    </w:rPr>
  </w:style>
  <w:style w:type="paragraph" w:styleId="CommentText">
    <w:name w:val="annotation text"/>
    <w:basedOn w:val="Normal"/>
    <w:link w:val="CommentTextChar"/>
    <w:uiPriority w:val="99"/>
    <w:semiHidden/>
    <w:unhideWhenUsed/>
    <w:rsid w:val="003F538A"/>
    <w:rPr>
      <w:szCs w:val="20"/>
    </w:rPr>
  </w:style>
  <w:style w:type="character" w:customStyle="1" w:styleId="CommentTextChar">
    <w:name w:val="Comment Text Char"/>
    <w:basedOn w:val="DefaultParagraphFont"/>
    <w:link w:val="CommentText"/>
    <w:uiPriority w:val="99"/>
    <w:semiHidden/>
    <w:rsid w:val="003F538A"/>
    <w:rPr>
      <w:rFonts w:eastAsiaTheme="minorEastAsia"/>
      <w:kern w:val="2"/>
      <w:sz w:val="20"/>
      <w:szCs w:val="20"/>
      <w:lang w:eastAsia="ko-KR"/>
    </w:rPr>
  </w:style>
  <w:style w:type="paragraph" w:styleId="CommentSubject">
    <w:name w:val="annotation subject"/>
    <w:basedOn w:val="CommentText"/>
    <w:next w:val="CommentText"/>
    <w:link w:val="CommentSubjectChar"/>
    <w:uiPriority w:val="99"/>
    <w:semiHidden/>
    <w:unhideWhenUsed/>
    <w:rsid w:val="003F538A"/>
    <w:rPr>
      <w:b/>
      <w:bCs/>
    </w:rPr>
  </w:style>
  <w:style w:type="character" w:customStyle="1" w:styleId="CommentSubjectChar">
    <w:name w:val="Comment Subject Char"/>
    <w:basedOn w:val="CommentTextChar"/>
    <w:link w:val="CommentSubject"/>
    <w:uiPriority w:val="99"/>
    <w:semiHidden/>
    <w:rsid w:val="003F538A"/>
    <w:rPr>
      <w:rFonts w:eastAsiaTheme="minorEastAsia"/>
      <w:b/>
      <w:bCs/>
      <w:kern w:val="2"/>
      <w:sz w:val="20"/>
      <w:szCs w:val="20"/>
      <w:lang w:eastAsia="ko-KR"/>
    </w:rPr>
  </w:style>
  <w:style w:type="paragraph" w:styleId="Revision">
    <w:name w:val="Revision"/>
    <w:hidden/>
    <w:uiPriority w:val="99"/>
    <w:semiHidden/>
    <w:rsid w:val="00EA34E3"/>
    <w:pPr>
      <w:spacing w:after="0" w:line="240" w:lineRule="auto"/>
    </w:pPr>
    <w:rPr>
      <w:rFonts w:eastAsiaTheme="minorEastAsia"/>
      <w:kern w:val="2"/>
      <w:sz w:val="20"/>
      <w:lang w:eastAsia="ko-K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871686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microsoft.com/office/2007/relationships/hdphoto" Target="media/hdphoto3.wdp"/><Relationship Id="rId3" Type="http://schemas.openxmlformats.org/officeDocument/2006/relationships/styles" Target="styles.xml"/><Relationship Id="rId21" Type="http://schemas.openxmlformats.org/officeDocument/2006/relationships/header" Target="header1.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8.png"/><Relationship Id="rId2" Type="http://schemas.openxmlformats.org/officeDocument/2006/relationships/numbering" Target="numbering.xml"/><Relationship Id="rId16" Type="http://schemas.microsoft.com/office/2007/relationships/hdphoto" Target="media/hdphoto2.wdp"/><Relationship Id="rId20" Type="http://schemas.microsoft.com/office/2007/relationships/hdphoto" Target="media/hdphoto4.wdp"/><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7.png"/><Relationship Id="rId23" Type="http://schemas.openxmlformats.org/officeDocument/2006/relationships/fontTable" Target="fontTable.xml"/><Relationship Id="rId10" Type="http://schemas.openxmlformats.org/officeDocument/2006/relationships/image" Target="media/image3.png"/><Relationship Id="rId19" Type="http://schemas.openxmlformats.org/officeDocument/2006/relationships/image" Target="media/image9.png"/><Relationship Id="rId4" Type="http://schemas.openxmlformats.org/officeDocument/2006/relationships/settings" Target="settings.xml"/><Relationship Id="rId9" Type="http://schemas.openxmlformats.org/officeDocument/2006/relationships/image" Target="media/image2.png"/><Relationship Id="rId14" Type="http://schemas.microsoft.com/office/2007/relationships/hdphoto" Target="media/hdphoto1.wdp"/><Relationship Id="rId22"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4D283E5-BD04-4301-A52C-6BE8A4E56F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10</Pages>
  <Words>14201</Words>
  <Characters>80948</Characters>
  <Application>Microsoft Office Word</Application>
  <DocSecurity>0</DocSecurity>
  <Lines>674</Lines>
  <Paragraphs>189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94960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Windows XP</dc:creator>
  <cp:lastModifiedBy>User</cp:lastModifiedBy>
  <cp:revision>7</cp:revision>
  <cp:lastPrinted>2017-03-01T05:33:00Z</cp:lastPrinted>
  <dcterms:created xsi:type="dcterms:W3CDTF">2021-09-26T05:18:00Z</dcterms:created>
  <dcterms:modified xsi:type="dcterms:W3CDTF">2021-09-26T05:43:00Z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6th edition</vt:lpwstr>
  </property>
  <property fmtid="{D5CDD505-2E9C-101B-9397-08002B2CF9AE}" pid="8" name="Mendeley Recent Style Id 3_1">
    <vt:lpwstr>http://www.zotero.org/styles/chicago-author-date</vt:lpwstr>
  </property>
  <property fmtid="{D5CDD505-2E9C-101B-9397-08002B2CF9AE}" pid="9" name="Mendeley Recent Style Name 3_1">
    <vt:lpwstr>Chicago Manual of Style 17th edition (author-date)</vt:lpwstr>
  </property>
  <property fmtid="{D5CDD505-2E9C-101B-9397-08002B2CF9AE}" pid="10" name="Mendeley Recent Style Id 4_1">
    <vt:lpwstr>http://www.zotero.org/styles/harvard-cite-them-right</vt:lpwstr>
  </property>
  <property fmtid="{D5CDD505-2E9C-101B-9397-08002B2CF9AE}" pid="11" name="Mendeley Recent Style Name 4_1">
    <vt:lpwstr>Cite Them Right 10th edition - Harvard</vt:lpwstr>
  </property>
  <property fmtid="{D5CDD505-2E9C-101B-9397-08002B2CF9AE}" pid="12" name="Mendeley Recent Style Id 5_1">
    <vt:lpwstr>http://www.zotero.org/styles/ieee</vt:lpwstr>
  </property>
  <property fmtid="{D5CDD505-2E9C-101B-9397-08002B2CF9AE}" pid="13" name="Mendeley Recent Style Name 5_1">
    <vt:lpwstr>IEEE</vt:lpwstr>
  </property>
  <property fmtid="{D5CDD505-2E9C-101B-9397-08002B2CF9AE}" pid="14" name="Mendeley Recent Style Id 6_1">
    <vt:lpwstr>http://www.zotero.org/styles/journal-of-sol-gel-science-and-technology</vt:lpwstr>
  </property>
  <property fmtid="{D5CDD505-2E9C-101B-9397-08002B2CF9AE}" pid="15" name="Mendeley Recent Style Name 6_1">
    <vt:lpwstr>Journal of Sol-Gel Science and Technology</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3rd edition (note with bibliography)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8th edition</vt:lpwstr>
  </property>
  <property fmtid="{D5CDD505-2E9C-101B-9397-08002B2CF9AE}" pid="20" name="Mendeley Recent Style Id 9_1">
    <vt:lpwstr>http://www.zotero.org/styles/nature</vt:lpwstr>
  </property>
  <property fmtid="{D5CDD505-2E9C-101B-9397-08002B2CF9AE}" pid="21" name="Mendeley Recent Style Name 9_1">
    <vt:lpwstr>Nature</vt:lpwstr>
  </property>
  <property fmtid="{D5CDD505-2E9C-101B-9397-08002B2CF9AE}" pid="22" name="Mendeley Document_1">
    <vt:lpwstr>True</vt:lpwstr>
  </property>
  <property fmtid="{D5CDD505-2E9C-101B-9397-08002B2CF9AE}" pid="23" name="Mendeley Unique User Id_1">
    <vt:lpwstr>7882a9d4-cdc3-383a-bf4a-401743325713</vt:lpwstr>
  </property>
  <property fmtid="{D5CDD505-2E9C-101B-9397-08002B2CF9AE}" pid="24" name="Mendeley Citation Style_1">
    <vt:lpwstr>http://www.zotero.org/styles/ieee</vt:lpwstr>
  </property>
</Properties>
</file>