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A1F81" w14:textId="77777777" w:rsidR="00A23F0F" w:rsidRPr="006E79D9" w:rsidRDefault="00A23F0F" w:rsidP="006E79D9">
      <w:pPr>
        <w:spacing w:after="0"/>
        <w:rPr>
          <w:rFonts w:ascii="Times New Roman" w:hAnsi="Times New Roman" w:cs="Times New Roman"/>
          <w:b/>
          <w:sz w:val="24"/>
          <w:szCs w:val="24"/>
        </w:rPr>
      </w:pPr>
    </w:p>
    <w:p w14:paraId="7055F076" w14:textId="77777777" w:rsidR="00385369" w:rsidRDefault="00385369" w:rsidP="006E79D9">
      <w:pPr>
        <w:spacing w:after="0"/>
        <w:rPr>
          <w:rFonts w:ascii="Times New Roman" w:hAnsi="Times New Roman" w:cs="Times New Roman"/>
          <w:b/>
          <w:i/>
          <w:sz w:val="24"/>
          <w:szCs w:val="24"/>
        </w:rPr>
        <w:sectPr w:rsidR="00385369" w:rsidSect="00385369">
          <w:headerReference w:type="even" r:id="rId7"/>
          <w:headerReference w:type="default" r:id="rId8"/>
          <w:footerReference w:type="even" r:id="rId9"/>
          <w:footerReference w:type="default" r:id="rId10"/>
          <w:headerReference w:type="first" r:id="rId11"/>
          <w:pgSz w:w="12240" w:h="15840" w:code="1"/>
          <w:pgMar w:top="1800" w:right="1469" w:bottom="1699" w:left="1440" w:header="706" w:footer="706" w:gutter="0"/>
          <w:pgNumType w:start="1"/>
          <w:cols w:num="2" w:space="403"/>
          <w:docGrid w:linePitch="360"/>
        </w:sectPr>
      </w:pPr>
    </w:p>
    <w:p w14:paraId="30A75EE6" w14:textId="23550CC4" w:rsidR="003A1F80" w:rsidRPr="001E55BE" w:rsidRDefault="001573E3" w:rsidP="001E55BE">
      <w:pPr>
        <w:spacing w:after="0"/>
        <w:rPr>
          <w:rFonts w:ascii="Times New Roman" w:hAnsi="Times New Roman" w:cs="Times New Roman"/>
          <w:b/>
          <w:i/>
          <w:sz w:val="24"/>
          <w:szCs w:val="24"/>
        </w:rPr>
      </w:pPr>
      <w:r w:rsidRPr="001E55BE">
        <w:rPr>
          <w:rFonts w:ascii="Times New Roman" w:hAnsi="Times New Roman" w:cs="Times New Roman"/>
          <w:b/>
          <w:i/>
          <w:sz w:val="24"/>
          <w:szCs w:val="24"/>
        </w:rPr>
        <w:t>Malaysian Journal of</w:t>
      </w:r>
      <w:r w:rsidR="009A5A4D" w:rsidRPr="001E55BE">
        <w:rPr>
          <w:rFonts w:ascii="Times New Roman" w:hAnsi="Times New Roman" w:cs="Times New Roman"/>
          <w:b/>
          <w:i/>
          <w:sz w:val="24"/>
          <w:szCs w:val="24"/>
        </w:rPr>
        <w:t xml:space="preserve"> Analytical Sciences</w:t>
      </w:r>
      <w:r w:rsidR="003A1F80" w:rsidRPr="001E55BE">
        <w:rPr>
          <w:rFonts w:ascii="Times New Roman" w:hAnsi="Times New Roman" w:cs="Times New Roman"/>
          <w:b/>
          <w:sz w:val="24"/>
          <w:szCs w:val="24"/>
        </w:rPr>
        <w:t xml:space="preserve"> </w:t>
      </w:r>
      <w:r w:rsidR="009A5A4D" w:rsidRPr="001E55BE">
        <w:rPr>
          <w:rFonts w:ascii="Times New Roman" w:hAnsi="Times New Roman" w:cs="Times New Roman"/>
          <w:b/>
          <w:i/>
          <w:sz w:val="24"/>
          <w:szCs w:val="24"/>
        </w:rPr>
        <w:t>Vol 2</w:t>
      </w:r>
      <w:r w:rsidR="00DE20A8" w:rsidRPr="001E55BE">
        <w:rPr>
          <w:rFonts w:ascii="Times New Roman" w:hAnsi="Times New Roman" w:cs="Times New Roman"/>
          <w:b/>
          <w:i/>
          <w:sz w:val="24"/>
          <w:szCs w:val="24"/>
        </w:rPr>
        <w:t>5</w:t>
      </w:r>
      <w:r w:rsidR="009A5A4D" w:rsidRPr="001E55BE">
        <w:rPr>
          <w:rFonts w:ascii="Times New Roman" w:hAnsi="Times New Roman" w:cs="Times New Roman"/>
          <w:b/>
          <w:i/>
          <w:sz w:val="24"/>
          <w:szCs w:val="24"/>
        </w:rPr>
        <w:t xml:space="preserve"> No </w:t>
      </w:r>
      <w:r w:rsidR="00357881">
        <w:rPr>
          <w:rFonts w:ascii="Times New Roman" w:hAnsi="Times New Roman" w:cs="Times New Roman"/>
          <w:b/>
          <w:i/>
          <w:sz w:val="24"/>
          <w:szCs w:val="24"/>
        </w:rPr>
        <w:t>6</w:t>
      </w:r>
      <w:r w:rsidR="00C72F3E" w:rsidRPr="001E55BE">
        <w:rPr>
          <w:rFonts w:ascii="Times New Roman" w:hAnsi="Times New Roman" w:cs="Times New Roman"/>
          <w:b/>
          <w:i/>
          <w:sz w:val="24"/>
          <w:szCs w:val="24"/>
        </w:rPr>
        <w:t xml:space="preserve"> (202</w:t>
      </w:r>
      <w:r w:rsidR="00DE20A8" w:rsidRPr="001E55BE">
        <w:rPr>
          <w:rFonts w:ascii="Times New Roman" w:hAnsi="Times New Roman" w:cs="Times New Roman"/>
          <w:b/>
          <w:i/>
          <w:sz w:val="24"/>
          <w:szCs w:val="24"/>
        </w:rPr>
        <w:t>1</w:t>
      </w:r>
      <w:r w:rsidRPr="001E55BE">
        <w:rPr>
          <w:rFonts w:ascii="Times New Roman" w:hAnsi="Times New Roman" w:cs="Times New Roman"/>
          <w:b/>
          <w:i/>
          <w:sz w:val="24"/>
          <w:szCs w:val="24"/>
        </w:rPr>
        <w:t xml:space="preserve">): </w:t>
      </w:r>
      <w:r w:rsidR="00100CEF">
        <w:rPr>
          <w:rFonts w:ascii="Times New Roman" w:hAnsi="Times New Roman" w:cs="Times New Roman"/>
          <w:b/>
          <w:i/>
          <w:sz w:val="24"/>
          <w:szCs w:val="24"/>
        </w:rPr>
        <w:t>10</w:t>
      </w:r>
      <w:r w:rsidR="000D2B53">
        <w:rPr>
          <w:rFonts w:ascii="Times New Roman" w:hAnsi="Times New Roman" w:cs="Times New Roman"/>
          <w:b/>
          <w:i/>
          <w:sz w:val="24"/>
          <w:szCs w:val="24"/>
        </w:rPr>
        <w:t>4</w:t>
      </w:r>
      <w:r w:rsidR="00100CEF">
        <w:rPr>
          <w:rFonts w:ascii="Times New Roman" w:hAnsi="Times New Roman" w:cs="Times New Roman"/>
          <w:b/>
          <w:i/>
          <w:sz w:val="24"/>
          <w:szCs w:val="24"/>
        </w:rPr>
        <w:t>2</w:t>
      </w:r>
      <w:r w:rsidR="009B31A6">
        <w:rPr>
          <w:rFonts w:ascii="Times New Roman" w:hAnsi="Times New Roman" w:cs="Times New Roman"/>
          <w:b/>
          <w:i/>
          <w:sz w:val="24"/>
          <w:szCs w:val="24"/>
        </w:rPr>
        <w:t xml:space="preserve"> - </w:t>
      </w:r>
      <w:r w:rsidR="00100CEF">
        <w:rPr>
          <w:rFonts w:ascii="Times New Roman" w:hAnsi="Times New Roman" w:cs="Times New Roman"/>
          <w:b/>
          <w:i/>
          <w:sz w:val="24"/>
          <w:szCs w:val="24"/>
        </w:rPr>
        <w:t>10</w:t>
      </w:r>
      <w:r w:rsidR="000D2B53">
        <w:rPr>
          <w:rFonts w:ascii="Times New Roman" w:hAnsi="Times New Roman" w:cs="Times New Roman"/>
          <w:b/>
          <w:i/>
          <w:sz w:val="24"/>
          <w:szCs w:val="24"/>
        </w:rPr>
        <w:t>55</w:t>
      </w:r>
    </w:p>
    <w:p w14:paraId="1FF05887" w14:textId="3C39B716" w:rsidR="00095557" w:rsidRDefault="00095557" w:rsidP="001E55BE">
      <w:pPr>
        <w:spacing w:after="0"/>
        <w:rPr>
          <w:rFonts w:ascii="Times New Roman" w:hAnsi="Times New Roman" w:cs="Times New Roman"/>
          <w:sz w:val="24"/>
          <w:szCs w:val="24"/>
        </w:rPr>
      </w:pPr>
    </w:p>
    <w:p w14:paraId="0D319752" w14:textId="4286CD7A" w:rsidR="00185EDF" w:rsidRDefault="00185EDF" w:rsidP="001E55BE">
      <w:pPr>
        <w:spacing w:after="0"/>
        <w:rPr>
          <w:rFonts w:ascii="Times New Roman" w:hAnsi="Times New Roman" w:cs="Times New Roman"/>
          <w:sz w:val="24"/>
          <w:szCs w:val="24"/>
        </w:rPr>
      </w:pPr>
    </w:p>
    <w:p w14:paraId="48858CFF" w14:textId="467EFE02" w:rsidR="00185EDF" w:rsidRDefault="00185EDF" w:rsidP="001E55BE">
      <w:pPr>
        <w:spacing w:after="0"/>
        <w:rPr>
          <w:rFonts w:ascii="Times New Roman" w:hAnsi="Times New Roman" w:cs="Times New Roman"/>
          <w:sz w:val="24"/>
          <w:szCs w:val="24"/>
        </w:rPr>
      </w:pPr>
    </w:p>
    <w:p w14:paraId="10E377BC" w14:textId="10D78769" w:rsidR="00185EDF" w:rsidRDefault="00185EDF" w:rsidP="001E55BE">
      <w:pPr>
        <w:spacing w:after="0"/>
        <w:rPr>
          <w:rFonts w:ascii="Times New Roman" w:hAnsi="Times New Roman" w:cs="Times New Roman"/>
          <w:sz w:val="24"/>
          <w:szCs w:val="24"/>
        </w:rPr>
      </w:pPr>
    </w:p>
    <w:p w14:paraId="2BEFEA36" w14:textId="77777777" w:rsidR="00D3662A" w:rsidRPr="0019787E" w:rsidRDefault="00D3662A" w:rsidP="00D3662A">
      <w:pPr>
        <w:spacing w:after="0"/>
        <w:jc w:val="center"/>
        <w:outlineLvl w:val="0"/>
        <w:rPr>
          <w:rFonts w:ascii="Times New Roman" w:hAnsi="Times New Roman"/>
          <w:sz w:val="28"/>
          <w:szCs w:val="28"/>
        </w:rPr>
      </w:pPr>
      <w:r w:rsidRPr="0019787E">
        <w:rPr>
          <w:rFonts w:ascii="Times New Roman" w:hAnsi="Times New Roman"/>
          <w:sz w:val="28"/>
          <w:szCs w:val="28"/>
        </w:rPr>
        <w:t>OPTIMIZATION AND DETERMINATION OF INORGANIC ARSENIC BY LIQUID EXTRACTION AND INDUCTIVELY COUPLED PLASMA MASS SPECTROMETRY IN FOOD</w:t>
      </w:r>
      <w:r w:rsidRPr="0019787E">
        <w:rPr>
          <w:rFonts w:ascii="Times New Roman" w:hAnsi="Times New Roman"/>
          <w:sz w:val="28"/>
          <w:szCs w:val="28"/>
          <w:lang w:val="vi-VN"/>
        </w:rPr>
        <w:t xml:space="preserve"> MATRIX</w:t>
      </w:r>
    </w:p>
    <w:p w14:paraId="2DF8DC4E" w14:textId="77777777" w:rsidR="00D3662A" w:rsidRPr="0019787E" w:rsidRDefault="00D3662A" w:rsidP="00D3662A">
      <w:pPr>
        <w:spacing w:after="0"/>
        <w:jc w:val="center"/>
        <w:rPr>
          <w:rFonts w:ascii="Times New Roman" w:hAnsi="Times New Roman"/>
          <w:sz w:val="24"/>
          <w:szCs w:val="24"/>
        </w:rPr>
      </w:pPr>
    </w:p>
    <w:p w14:paraId="3F286923" w14:textId="77777777" w:rsidR="00D3662A" w:rsidRPr="0019787E" w:rsidRDefault="00D3662A" w:rsidP="00D3662A">
      <w:pPr>
        <w:spacing w:after="0"/>
        <w:jc w:val="center"/>
        <w:outlineLvl w:val="0"/>
        <w:rPr>
          <w:rFonts w:ascii="Times New Roman" w:hAnsi="Times New Roman"/>
          <w:sz w:val="24"/>
          <w:szCs w:val="24"/>
        </w:rPr>
      </w:pPr>
      <w:r w:rsidRPr="0019787E">
        <w:rPr>
          <w:rFonts w:ascii="Times New Roman" w:hAnsi="Times New Roman"/>
          <w:sz w:val="24"/>
          <w:szCs w:val="24"/>
        </w:rPr>
        <w:t>(</w:t>
      </w:r>
      <w:r w:rsidRPr="0019787E">
        <w:rPr>
          <w:rFonts w:ascii="Times New Roman" w:hAnsi="Times New Roman"/>
          <w:noProof/>
          <w:sz w:val="24"/>
          <w:szCs w:val="24"/>
        </w:rPr>
        <w:t>Pengoptimuman dan Penentuan Arsenik Tak Organik Melalui Pengekstrakan Cecair dan Spektrometri Jisim-Plasma Gadingan Aruhan dalam Sampel Makanan</w:t>
      </w:r>
      <w:r w:rsidRPr="0019787E">
        <w:rPr>
          <w:rFonts w:ascii="Times New Roman" w:hAnsi="Times New Roman"/>
          <w:sz w:val="24"/>
          <w:szCs w:val="24"/>
        </w:rPr>
        <w:t>)</w:t>
      </w:r>
    </w:p>
    <w:p w14:paraId="0C564487" w14:textId="77777777" w:rsidR="00D3662A" w:rsidRPr="0019787E" w:rsidRDefault="00D3662A" w:rsidP="00D3662A">
      <w:pPr>
        <w:spacing w:after="0"/>
        <w:jc w:val="center"/>
        <w:rPr>
          <w:rFonts w:ascii="Times New Roman" w:hAnsi="Times New Roman"/>
          <w:sz w:val="20"/>
          <w:szCs w:val="20"/>
        </w:rPr>
      </w:pPr>
    </w:p>
    <w:p w14:paraId="648F963B" w14:textId="30F01EF2" w:rsidR="00D3662A" w:rsidRPr="0019787E" w:rsidRDefault="00D3662A" w:rsidP="00D3662A">
      <w:pPr>
        <w:spacing w:after="0"/>
        <w:jc w:val="center"/>
        <w:outlineLvl w:val="0"/>
        <w:rPr>
          <w:rFonts w:ascii="Times New Roman" w:hAnsi="Times New Roman"/>
          <w:sz w:val="20"/>
          <w:szCs w:val="20"/>
          <w:vertAlign w:val="superscript"/>
        </w:rPr>
      </w:pPr>
      <w:r w:rsidRPr="0019787E">
        <w:rPr>
          <w:rFonts w:ascii="Times New Roman" w:hAnsi="Times New Roman"/>
          <w:sz w:val="20"/>
          <w:szCs w:val="20"/>
        </w:rPr>
        <w:t>Le Nhon-Duc</w:t>
      </w:r>
      <w:r>
        <w:rPr>
          <w:rFonts w:ascii="Times New Roman" w:hAnsi="Times New Roman"/>
          <w:sz w:val="20"/>
          <w:szCs w:val="20"/>
          <w:vertAlign w:val="superscript"/>
        </w:rPr>
        <w:t>1</w:t>
      </w:r>
      <w:r w:rsidRPr="0019787E">
        <w:rPr>
          <w:rFonts w:ascii="Times New Roman" w:hAnsi="Times New Roman"/>
          <w:sz w:val="20"/>
          <w:szCs w:val="20"/>
        </w:rPr>
        <w:t>, Nguyen Thanh-Nho</w:t>
      </w:r>
      <w:r>
        <w:rPr>
          <w:rFonts w:ascii="Times New Roman" w:hAnsi="Times New Roman"/>
          <w:sz w:val="20"/>
          <w:szCs w:val="20"/>
          <w:vertAlign w:val="superscript"/>
        </w:rPr>
        <w:t>2</w:t>
      </w:r>
      <w:r w:rsidRPr="0019787E">
        <w:rPr>
          <w:rFonts w:ascii="Times New Roman" w:hAnsi="Times New Roman"/>
          <w:sz w:val="20"/>
          <w:szCs w:val="20"/>
        </w:rPr>
        <w:t>, Le-Thi Anh-Dao</w:t>
      </w:r>
      <w:r>
        <w:rPr>
          <w:rFonts w:ascii="Times New Roman" w:hAnsi="Times New Roman"/>
          <w:sz w:val="20"/>
          <w:szCs w:val="20"/>
          <w:vertAlign w:val="superscript"/>
        </w:rPr>
        <w:t>2</w:t>
      </w:r>
      <w:r w:rsidRPr="0019787E">
        <w:rPr>
          <w:rFonts w:ascii="Times New Roman" w:hAnsi="Times New Roman"/>
          <w:sz w:val="20"/>
          <w:szCs w:val="20"/>
        </w:rPr>
        <w:t>, Nguyen Cong-Hau</w:t>
      </w:r>
      <w:r>
        <w:rPr>
          <w:rFonts w:ascii="Times New Roman" w:hAnsi="Times New Roman"/>
          <w:sz w:val="20"/>
          <w:szCs w:val="20"/>
          <w:vertAlign w:val="superscript"/>
        </w:rPr>
        <w:t>2</w:t>
      </w:r>
      <w:r w:rsidRPr="00136E5E">
        <w:rPr>
          <w:rFonts w:ascii="Times New Roman" w:hAnsi="Times New Roman"/>
          <w:sz w:val="20"/>
          <w:szCs w:val="20"/>
        </w:rPr>
        <w:t>*,</w:t>
      </w:r>
      <w:r w:rsidRPr="0019787E">
        <w:rPr>
          <w:rFonts w:ascii="Times New Roman" w:hAnsi="Times New Roman"/>
          <w:sz w:val="20"/>
          <w:szCs w:val="20"/>
        </w:rPr>
        <w:t xml:space="preserve"> Nguyen Van-Dong</w:t>
      </w:r>
      <w:r w:rsidRPr="0019787E">
        <w:rPr>
          <w:rFonts w:ascii="Times New Roman" w:hAnsi="Times New Roman"/>
          <w:sz w:val="20"/>
          <w:szCs w:val="20"/>
          <w:vertAlign w:val="superscript"/>
        </w:rPr>
        <w:t>3</w:t>
      </w:r>
    </w:p>
    <w:p w14:paraId="73832F32" w14:textId="77777777" w:rsidR="00D3662A" w:rsidRPr="00D3662A" w:rsidRDefault="00D3662A" w:rsidP="00D3662A">
      <w:pPr>
        <w:spacing w:after="0"/>
        <w:jc w:val="center"/>
        <w:rPr>
          <w:rFonts w:ascii="Times New Roman" w:hAnsi="Times New Roman"/>
          <w:sz w:val="20"/>
          <w:szCs w:val="20"/>
        </w:rPr>
      </w:pPr>
    </w:p>
    <w:p w14:paraId="0AB6823C" w14:textId="77777777" w:rsidR="00D3662A" w:rsidRPr="00D3662A" w:rsidRDefault="00D3662A" w:rsidP="00D3662A">
      <w:pPr>
        <w:spacing w:after="0"/>
        <w:jc w:val="center"/>
        <w:outlineLvl w:val="0"/>
        <w:rPr>
          <w:rFonts w:ascii="Times New Roman" w:hAnsi="Times New Roman"/>
          <w:i/>
          <w:sz w:val="20"/>
          <w:szCs w:val="20"/>
        </w:rPr>
      </w:pPr>
      <w:r w:rsidRPr="00D3662A">
        <w:rPr>
          <w:rFonts w:ascii="Times New Roman" w:hAnsi="Times New Roman"/>
          <w:i/>
          <w:sz w:val="20"/>
          <w:szCs w:val="20"/>
          <w:vertAlign w:val="superscript"/>
        </w:rPr>
        <w:t>1</w:t>
      </w:r>
      <w:r w:rsidRPr="00D3662A">
        <w:rPr>
          <w:rFonts w:ascii="Times New Roman" w:hAnsi="Times New Roman"/>
          <w:i/>
          <w:sz w:val="20"/>
          <w:szCs w:val="20"/>
        </w:rPr>
        <w:t>Warrantek Joint Stock Company-Testing Center,</w:t>
      </w:r>
    </w:p>
    <w:p w14:paraId="16AEEF06" w14:textId="77777777" w:rsidR="00D3662A" w:rsidRPr="00D3662A" w:rsidRDefault="00D3662A" w:rsidP="00D3662A">
      <w:pPr>
        <w:spacing w:after="0"/>
        <w:jc w:val="center"/>
        <w:outlineLvl w:val="0"/>
        <w:rPr>
          <w:rFonts w:ascii="Times New Roman" w:hAnsi="Times New Roman"/>
          <w:i/>
          <w:sz w:val="20"/>
          <w:szCs w:val="20"/>
        </w:rPr>
      </w:pPr>
      <w:r w:rsidRPr="00D3662A">
        <w:rPr>
          <w:rFonts w:ascii="Times New Roman" w:hAnsi="Times New Roman"/>
          <w:i/>
          <w:sz w:val="20"/>
          <w:szCs w:val="20"/>
        </w:rPr>
        <w:t>Can Tho City, Vietnam</w:t>
      </w:r>
    </w:p>
    <w:p w14:paraId="501467A2" w14:textId="77777777" w:rsidR="00D3662A" w:rsidRPr="00D3662A" w:rsidRDefault="00D3662A" w:rsidP="00D3662A">
      <w:pPr>
        <w:spacing w:after="0"/>
        <w:jc w:val="center"/>
        <w:outlineLvl w:val="0"/>
        <w:rPr>
          <w:rFonts w:ascii="Times New Roman" w:hAnsi="Times New Roman"/>
          <w:i/>
          <w:sz w:val="20"/>
          <w:szCs w:val="20"/>
        </w:rPr>
      </w:pPr>
      <w:r w:rsidRPr="00D3662A">
        <w:rPr>
          <w:rFonts w:ascii="Times New Roman" w:hAnsi="Times New Roman"/>
          <w:i/>
          <w:sz w:val="20"/>
          <w:szCs w:val="20"/>
          <w:vertAlign w:val="superscript"/>
        </w:rPr>
        <w:t>2</w:t>
      </w:r>
      <w:r w:rsidRPr="00D3662A">
        <w:rPr>
          <w:rFonts w:ascii="Times New Roman" w:hAnsi="Times New Roman"/>
          <w:i/>
          <w:sz w:val="20"/>
          <w:szCs w:val="20"/>
        </w:rPr>
        <w:t>Faculty of Environmental and Food Engineering,</w:t>
      </w:r>
    </w:p>
    <w:p w14:paraId="39D8A35E" w14:textId="77777777" w:rsidR="00D3662A" w:rsidRPr="00D3662A" w:rsidRDefault="00D3662A" w:rsidP="00D3662A">
      <w:pPr>
        <w:spacing w:after="0"/>
        <w:jc w:val="center"/>
        <w:outlineLvl w:val="0"/>
        <w:rPr>
          <w:rFonts w:ascii="Times New Roman" w:hAnsi="Times New Roman"/>
          <w:i/>
          <w:sz w:val="20"/>
          <w:szCs w:val="20"/>
        </w:rPr>
      </w:pPr>
      <w:r w:rsidRPr="00D3662A">
        <w:rPr>
          <w:rFonts w:ascii="Times New Roman" w:hAnsi="Times New Roman"/>
          <w:i/>
          <w:sz w:val="20"/>
          <w:szCs w:val="20"/>
        </w:rPr>
        <w:t>Nguyen Tat Thanh University, Ho Chi Minh City, Vietnam</w:t>
      </w:r>
    </w:p>
    <w:p w14:paraId="47002E1B" w14:textId="77777777" w:rsidR="00D3662A" w:rsidRPr="00D3662A" w:rsidRDefault="00D3662A" w:rsidP="00D3662A">
      <w:pPr>
        <w:spacing w:after="0"/>
        <w:ind w:right="296" w:firstLine="450"/>
        <w:jc w:val="center"/>
        <w:outlineLvl w:val="0"/>
        <w:rPr>
          <w:rFonts w:ascii="Times New Roman" w:hAnsi="Times New Roman"/>
          <w:i/>
          <w:sz w:val="20"/>
          <w:szCs w:val="20"/>
        </w:rPr>
      </w:pPr>
      <w:r w:rsidRPr="00D3662A">
        <w:rPr>
          <w:rFonts w:ascii="Times New Roman" w:hAnsi="Times New Roman"/>
          <w:i/>
          <w:sz w:val="20"/>
          <w:szCs w:val="20"/>
          <w:vertAlign w:val="superscript"/>
        </w:rPr>
        <w:t>3</w:t>
      </w:r>
      <w:r w:rsidRPr="00D3662A">
        <w:rPr>
          <w:rFonts w:ascii="Times New Roman" w:hAnsi="Times New Roman"/>
          <w:i/>
          <w:sz w:val="20"/>
          <w:szCs w:val="20"/>
        </w:rPr>
        <w:t>Department of Analytical Chemistry, Faculty of Chemistry,</w:t>
      </w:r>
    </w:p>
    <w:p w14:paraId="6CF59D4B" w14:textId="59FD33E6" w:rsidR="00D3662A" w:rsidRPr="00D3662A" w:rsidRDefault="00D3662A" w:rsidP="00D3662A">
      <w:pPr>
        <w:spacing w:after="0"/>
        <w:ind w:right="296" w:firstLine="450"/>
        <w:jc w:val="center"/>
        <w:outlineLvl w:val="0"/>
        <w:rPr>
          <w:rFonts w:ascii="Times New Roman" w:hAnsi="Times New Roman"/>
          <w:i/>
          <w:sz w:val="20"/>
          <w:szCs w:val="20"/>
        </w:rPr>
      </w:pPr>
      <w:r w:rsidRPr="00D3662A">
        <w:rPr>
          <w:rFonts w:ascii="Times New Roman" w:hAnsi="Times New Roman"/>
          <w:i/>
          <w:sz w:val="20"/>
          <w:szCs w:val="20"/>
        </w:rPr>
        <w:t>University of Science, Vietnam National University Ho Chi Minh City</w:t>
      </w:r>
      <w:r w:rsidR="00136E5E">
        <w:rPr>
          <w:rFonts w:ascii="Times New Roman" w:hAnsi="Times New Roman"/>
          <w:i/>
          <w:sz w:val="20"/>
          <w:szCs w:val="20"/>
        </w:rPr>
        <w:t xml:space="preserve"> </w:t>
      </w:r>
      <w:r w:rsidR="00136E5E" w:rsidRPr="006922B8">
        <w:rPr>
          <w:rFonts w:ascii="Times New Roman" w:eastAsia="Times New Roman" w:hAnsi="Times New Roman" w:cs="Times New Roman"/>
          <w:i/>
          <w:iCs/>
          <w:sz w:val="18"/>
          <w:szCs w:val="18"/>
          <w:lang w:eastAsia="en-MY"/>
        </w:rPr>
        <w:t>(US-VNU HCMC</w:t>
      </w:r>
      <w:r w:rsidR="00136E5E">
        <w:rPr>
          <w:rFonts w:ascii="Times New Roman" w:eastAsia="Times New Roman" w:hAnsi="Times New Roman" w:cs="Times New Roman"/>
          <w:i/>
          <w:iCs/>
          <w:sz w:val="18"/>
          <w:szCs w:val="18"/>
          <w:lang w:eastAsia="en-MY"/>
        </w:rPr>
        <w:t>)</w:t>
      </w:r>
      <w:r w:rsidRPr="00D3662A">
        <w:rPr>
          <w:rFonts w:ascii="Times New Roman" w:hAnsi="Times New Roman"/>
          <w:i/>
          <w:sz w:val="20"/>
          <w:szCs w:val="20"/>
        </w:rPr>
        <w:t>, Vietnam</w:t>
      </w:r>
    </w:p>
    <w:p w14:paraId="25A03E22" w14:textId="77777777" w:rsidR="00D3662A" w:rsidRPr="00D3662A" w:rsidRDefault="00D3662A" w:rsidP="00D3662A">
      <w:pPr>
        <w:spacing w:after="0"/>
        <w:jc w:val="center"/>
        <w:rPr>
          <w:rFonts w:ascii="Times New Roman" w:hAnsi="Times New Roman"/>
          <w:sz w:val="20"/>
          <w:szCs w:val="20"/>
        </w:rPr>
      </w:pPr>
    </w:p>
    <w:p w14:paraId="0F7C69CF" w14:textId="77777777" w:rsidR="00D3662A" w:rsidRPr="00D3662A" w:rsidRDefault="00D3662A" w:rsidP="00D3662A">
      <w:pPr>
        <w:spacing w:after="0"/>
        <w:jc w:val="center"/>
        <w:outlineLvl w:val="0"/>
        <w:rPr>
          <w:rFonts w:ascii="Times New Roman" w:hAnsi="Times New Roman"/>
          <w:i/>
          <w:sz w:val="20"/>
          <w:szCs w:val="20"/>
        </w:rPr>
      </w:pPr>
      <w:r w:rsidRPr="00D3662A">
        <w:rPr>
          <w:rFonts w:ascii="Times New Roman" w:hAnsi="Times New Roman"/>
          <w:i/>
          <w:sz w:val="20"/>
          <w:szCs w:val="20"/>
        </w:rPr>
        <w:t>*Corresponding author:  nchau@ntt.edu.vn</w:t>
      </w:r>
    </w:p>
    <w:p w14:paraId="32F3DA4E" w14:textId="77777777" w:rsidR="00D3662A" w:rsidRPr="00D3662A" w:rsidRDefault="00D3662A" w:rsidP="00D3662A">
      <w:pPr>
        <w:spacing w:after="0"/>
        <w:jc w:val="center"/>
        <w:rPr>
          <w:rFonts w:ascii="Times New Roman" w:hAnsi="Times New Roman"/>
          <w:noProof/>
          <w:sz w:val="20"/>
          <w:szCs w:val="20"/>
        </w:rPr>
      </w:pPr>
    </w:p>
    <w:p w14:paraId="500AAD57" w14:textId="77777777" w:rsidR="00D3662A" w:rsidRPr="00D3662A" w:rsidRDefault="00D3662A" w:rsidP="00D3662A">
      <w:pPr>
        <w:spacing w:after="0"/>
        <w:jc w:val="center"/>
        <w:rPr>
          <w:rFonts w:ascii="Times New Roman" w:hAnsi="Times New Roman"/>
          <w:noProof/>
          <w:sz w:val="20"/>
          <w:szCs w:val="20"/>
        </w:rPr>
      </w:pPr>
    </w:p>
    <w:p w14:paraId="44A8B5A0" w14:textId="77777777" w:rsidR="00D3662A" w:rsidRPr="00D3662A" w:rsidRDefault="00D3662A" w:rsidP="00D3662A">
      <w:pPr>
        <w:spacing w:after="0"/>
        <w:jc w:val="center"/>
        <w:rPr>
          <w:rFonts w:ascii="Times New Roman" w:hAnsi="Times New Roman"/>
          <w:noProof/>
          <w:sz w:val="20"/>
          <w:szCs w:val="20"/>
        </w:rPr>
      </w:pPr>
      <w:r w:rsidRPr="00D3662A">
        <w:rPr>
          <w:rFonts w:ascii="Times New Roman" w:hAnsi="Times New Roman"/>
          <w:noProof/>
          <w:sz w:val="20"/>
          <w:szCs w:val="20"/>
        </w:rPr>
        <w:t>Received:  28 August 2021; Accepted: 28 October 2021; Published:  xx December 2021</w:t>
      </w:r>
    </w:p>
    <w:p w14:paraId="174C9EDB" w14:textId="77777777" w:rsidR="00D3662A" w:rsidRPr="00D3662A" w:rsidRDefault="00D3662A" w:rsidP="00D3662A">
      <w:pPr>
        <w:spacing w:after="0"/>
        <w:jc w:val="center"/>
        <w:rPr>
          <w:rFonts w:ascii="Times New Roman" w:hAnsi="Times New Roman"/>
          <w:noProof/>
          <w:sz w:val="20"/>
          <w:szCs w:val="20"/>
        </w:rPr>
      </w:pPr>
    </w:p>
    <w:p w14:paraId="71770854" w14:textId="77777777" w:rsidR="00D3662A" w:rsidRPr="00D3662A" w:rsidRDefault="00D3662A" w:rsidP="00D3662A">
      <w:pPr>
        <w:spacing w:after="0"/>
        <w:jc w:val="center"/>
        <w:rPr>
          <w:rFonts w:ascii="Times New Roman" w:hAnsi="Times New Roman"/>
          <w:noProof/>
          <w:sz w:val="20"/>
          <w:szCs w:val="20"/>
        </w:rPr>
      </w:pPr>
    </w:p>
    <w:p w14:paraId="7E87775F" w14:textId="77777777" w:rsidR="00D3662A" w:rsidRPr="00D3662A" w:rsidRDefault="00D3662A" w:rsidP="00D3662A">
      <w:pPr>
        <w:spacing w:after="0"/>
        <w:jc w:val="center"/>
        <w:rPr>
          <w:rFonts w:ascii="Times New Roman" w:hAnsi="Times New Roman"/>
          <w:b/>
          <w:noProof/>
          <w:sz w:val="20"/>
          <w:szCs w:val="20"/>
        </w:rPr>
      </w:pPr>
      <w:r w:rsidRPr="00D3662A">
        <w:rPr>
          <w:rFonts w:ascii="Times New Roman" w:hAnsi="Times New Roman"/>
          <w:b/>
          <w:noProof/>
          <w:sz w:val="20"/>
          <w:szCs w:val="20"/>
        </w:rPr>
        <w:t>Abstract</w:t>
      </w:r>
    </w:p>
    <w:p w14:paraId="2DFB7744" w14:textId="77777777" w:rsidR="00D3662A" w:rsidRPr="00D3662A" w:rsidRDefault="00D3662A" w:rsidP="00D3662A">
      <w:pPr>
        <w:spacing w:after="0"/>
        <w:jc w:val="both"/>
        <w:outlineLvl w:val="0"/>
        <w:rPr>
          <w:rFonts w:ascii="Times New Roman" w:hAnsi="Times New Roman"/>
          <w:sz w:val="20"/>
          <w:szCs w:val="20"/>
          <w:lang w:val="en-GB"/>
        </w:rPr>
      </w:pPr>
      <w:r w:rsidRPr="00D3662A">
        <w:rPr>
          <w:rFonts w:ascii="Times New Roman" w:hAnsi="Times New Roman"/>
          <w:sz w:val="20"/>
          <w:szCs w:val="20"/>
          <w:lang w:val="en-GB"/>
        </w:rPr>
        <w:t>Various</w:t>
      </w:r>
      <w:r w:rsidRPr="00D3662A">
        <w:rPr>
          <w:rFonts w:ascii="Times New Roman" w:hAnsi="Times New Roman"/>
          <w:sz w:val="20"/>
          <w:szCs w:val="20"/>
          <w:lang w:val="vi-VN"/>
        </w:rPr>
        <w:t xml:space="preserve"> kinds of</w:t>
      </w:r>
      <w:r w:rsidRPr="00D3662A">
        <w:rPr>
          <w:rFonts w:ascii="Times New Roman" w:hAnsi="Times New Roman"/>
          <w:sz w:val="20"/>
          <w:szCs w:val="20"/>
          <w:lang w:val="en-GB"/>
        </w:rPr>
        <w:t xml:space="preserve"> food are</w:t>
      </w:r>
      <w:r w:rsidRPr="00D3662A">
        <w:rPr>
          <w:rFonts w:ascii="Times New Roman" w:hAnsi="Times New Roman"/>
          <w:sz w:val="20"/>
          <w:szCs w:val="20"/>
          <w:lang w:val="vi-VN"/>
        </w:rPr>
        <w:t xml:space="preserve"> at </w:t>
      </w:r>
      <w:r w:rsidRPr="00D3662A">
        <w:rPr>
          <w:rFonts w:ascii="Times New Roman" w:hAnsi="Times New Roman"/>
          <w:sz w:val="20"/>
          <w:szCs w:val="20"/>
          <w:lang w:val="en-GB"/>
        </w:rPr>
        <w:t>risk of arsenic exposure and this</w:t>
      </w:r>
      <w:r w:rsidRPr="00D3662A">
        <w:rPr>
          <w:rFonts w:ascii="Times New Roman" w:hAnsi="Times New Roman"/>
          <w:sz w:val="20"/>
          <w:szCs w:val="20"/>
          <w:lang w:val="vi-VN"/>
        </w:rPr>
        <w:t xml:space="preserve"> can lead to </w:t>
      </w:r>
      <w:r w:rsidRPr="00D3662A">
        <w:rPr>
          <w:rFonts w:ascii="Times New Roman" w:hAnsi="Times New Roman"/>
          <w:sz w:val="20"/>
          <w:szCs w:val="20"/>
          <w:lang w:val="en-GB"/>
        </w:rPr>
        <w:t>potential influences on human health.</w:t>
      </w:r>
      <w:r w:rsidRPr="00D3662A">
        <w:rPr>
          <w:rFonts w:ascii="Times New Roman" w:hAnsi="Times New Roman"/>
          <w:sz w:val="20"/>
          <w:szCs w:val="20"/>
          <w:lang w:val="vi-VN"/>
        </w:rPr>
        <w:t xml:space="preserve"> However, the toxicity of arsenic depends on its different forms, i.e., inorganic arsenic species (i.e., arsenite and arsenate) are more toxic than organic compounds (i.e., monomethylarsonic acid, dimethylarsinic acid, etc.)</w:t>
      </w:r>
      <w:r w:rsidRPr="00D3662A">
        <w:rPr>
          <w:rFonts w:ascii="Times New Roman" w:hAnsi="Times New Roman"/>
          <w:sz w:val="20"/>
          <w:szCs w:val="20"/>
          <w:lang w:val="en-GB"/>
        </w:rPr>
        <w:t>, and total arsenic contents may provide limited information.</w:t>
      </w:r>
      <w:r w:rsidRPr="00D3662A">
        <w:rPr>
          <w:rFonts w:ascii="Times New Roman" w:hAnsi="Times New Roman"/>
          <w:sz w:val="20"/>
          <w:szCs w:val="20"/>
          <w:lang w:val="vi-VN"/>
        </w:rPr>
        <w:t xml:space="preserve"> </w:t>
      </w:r>
      <w:r w:rsidRPr="00D3662A">
        <w:rPr>
          <w:rFonts w:ascii="Times New Roman" w:hAnsi="Times New Roman"/>
          <w:sz w:val="20"/>
          <w:szCs w:val="20"/>
          <w:lang w:val="en-GB"/>
        </w:rPr>
        <w:t xml:space="preserve">In this study, a low-cost analytical method for analyzing inorganic arsenic (iAs) in various food matrices was optimized and validated. The sample preparation was conducted by acidic hydrolysis, arsenic reduction, extraction to the organic phase, then back-extraction to the aqueous phase to obtain the solutions prior to measurement on the inductively coupled plasma mass spectrometry (ICP-MS). The food matrices were hydrolyzed by 30% </w:t>
      </w:r>
      <w:r w:rsidRPr="00D3662A">
        <w:rPr>
          <w:rFonts w:ascii="Times New Roman" w:hAnsi="Times New Roman"/>
          <w:sz w:val="20"/>
          <w:szCs w:val="20"/>
          <w:lang w:val="vi-VN"/>
        </w:rPr>
        <w:t>(</w:t>
      </w:r>
      <w:r w:rsidRPr="00D3662A">
        <w:rPr>
          <w:rFonts w:ascii="Times New Roman" w:hAnsi="Times New Roman"/>
          <w:sz w:val="20"/>
          <w:szCs w:val="20"/>
          <w:lang w:val="en-GB"/>
        </w:rPr>
        <w:t>v/v</w:t>
      </w:r>
      <w:r w:rsidRPr="00D3662A">
        <w:rPr>
          <w:rFonts w:ascii="Times New Roman" w:hAnsi="Times New Roman"/>
          <w:sz w:val="20"/>
          <w:szCs w:val="20"/>
          <w:lang w:val="vi-VN"/>
        </w:rPr>
        <w:t>)</w:t>
      </w:r>
      <w:r w:rsidRPr="00D3662A">
        <w:rPr>
          <w:rFonts w:ascii="Times New Roman" w:hAnsi="Times New Roman"/>
          <w:sz w:val="20"/>
          <w:szCs w:val="20"/>
          <w:lang w:val="en-GB"/>
        </w:rPr>
        <w:t xml:space="preserve"> HCl at 90 </w:t>
      </w:r>
      <w:r w:rsidRPr="00D3662A">
        <w:rPr>
          <w:rFonts w:ascii="Times New Roman" w:hAnsi="Times New Roman"/>
          <w:sz w:val="20"/>
          <w:szCs w:val="20"/>
          <w:vertAlign w:val="superscript"/>
          <w:lang w:val="en-GB"/>
        </w:rPr>
        <w:t>o</w:t>
      </w:r>
      <w:r w:rsidRPr="00D3662A">
        <w:rPr>
          <w:rFonts w:ascii="Times New Roman" w:hAnsi="Times New Roman"/>
          <w:sz w:val="20"/>
          <w:szCs w:val="20"/>
          <w:lang w:val="en-GB"/>
        </w:rPr>
        <w:t>C within 120 minutes to obtain the sample liquid containing iAs. The inorganic species in the sample liquid were reduced by N</w:t>
      </w:r>
      <w:r w:rsidRPr="00D3662A">
        <w:rPr>
          <w:rFonts w:ascii="Times New Roman" w:hAnsi="Times New Roman"/>
          <w:sz w:val="20"/>
          <w:szCs w:val="20"/>
          <w:vertAlign w:val="subscript"/>
          <w:lang w:val="en-GB"/>
        </w:rPr>
        <w:t>2</w:t>
      </w:r>
      <w:r w:rsidRPr="00D3662A">
        <w:rPr>
          <w:rFonts w:ascii="Times New Roman" w:hAnsi="Times New Roman"/>
          <w:sz w:val="20"/>
          <w:szCs w:val="20"/>
          <w:lang w:val="en-GB"/>
        </w:rPr>
        <w:t>H</w:t>
      </w:r>
      <w:r w:rsidRPr="00D3662A">
        <w:rPr>
          <w:rFonts w:ascii="Times New Roman" w:hAnsi="Times New Roman"/>
          <w:sz w:val="20"/>
          <w:szCs w:val="20"/>
          <w:vertAlign w:val="subscript"/>
          <w:lang w:val="en-GB"/>
        </w:rPr>
        <w:t>4</w:t>
      </w:r>
      <w:r w:rsidRPr="00D3662A">
        <w:rPr>
          <w:rFonts w:ascii="Times New Roman" w:hAnsi="Times New Roman"/>
          <w:sz w:val="20"/>
          <w:szCs w:val="20"/>
          <w:lang w:val="en-GB"/>
        </w:rPr>
        <w:t>/HBr, then extracted by CHCl</w:t>
      </w:r>
      <w:r w:rsidRPr="00D3662A">
        <w:rPr>
          <w:rFonts w:ascii="Times New Roman" w:hAnsi="Times New Roman"/>
          <w:sz w:val="20"/>
          <w:szCs w:val="20"/>
          <w:vertAlign w:val="subscript"/>
          <w:lang w:val="en-GB"/>
        </w:rPr>
        <w:t xml:space="preserve">3 </w:t>
      </w:r>
      <w:r w:rsidRPr="00D3662A">
        <w:rPr>
          <w:rFonts w:ascii="Times New Roman" w:hAnsi="Times New Roman"/>
          <w:sz w:val="20"/>
          <w:szCs w:val="20"/>
          <w:lang w:val="en-GB"/>
        </w:rPr>
        <w:t>to organic phase, back-extracted into 2% HNO</w:t>
      </w:r>
      <w:r w:rsidRPr="00D3662A">
        <w:rPr>
          <w:rFonts w:ascii="Times New Roman" w:hAnsi="Times New Roman"/>
          <w:sz w:val="20"/>
          <w:szCs w:val="20"/>
          <w:vertAlign w:val="subscript"/>
          <w:lang w:val="en-GB"/>
        </w:rPr>
        <w:t>3</w:t>
      </w:r>
      <w:r w:rsidRPr="00D3662A">
        <w:rPr>
          <w:rFonts w:ascii="Times New Roman" w:hAnsi="Times New Roman"/>
          <w:sz w:val="20"/>
          <w:szCs w:val="20"/>
          <w:lang w:val="en-GB"/>
        </w:rPr>
        <w:t xml:space="preserve"> solution, and quantified by ICP-MS with He as the collision gas. Various parameters related to the sample preparation were investigated and evaluated by different food matrices as well as the rice proficiency testing scheme 07273 provided by Fapas. The results showed no significant interconversion between inorganic and organic arsenic species when HCl was utilized as the hydrolysis agent. The limit of detection (LOD) and limit of quantification (LOQ) values were estimated as 1.7 and 5.0 µg kg</w:t>
      </w:r>
      <w:r w:rsidRPr="00D3662A">
        <w:rPr>
          <w:rFonts w:ascii="Times New Roman" w:hAnsi="Times New Roman"/>
          <w:sz w:val="20"/>
          <w:szCs w:val="20"/>
          <w:vertAlign w:val="superscript"/>
          <w:lang w:val="en-GB"/>
        </w:rPr>
        <w:t>–1</w:t>
      </w:r>
      <w:r w:rsidRPr="00D3662A">
        <w:rPr>
          <w:rFonts w:ascii="Times New Roman" w:hAnsi="Times New Roman"/>
          <w:sz w:val="20"/>
          <w:szCs w:val="20"/>
          <w:lang w:val="en-GB"/>
        </w:rPr>
        <w:t xml:space="preserve">, respectively. The repeatability and reproducibility </w:t>
      </w:r>
      <w:r w:rsidRPr="00D3662A">
        <w:rPr>
          <w:rFonts w:ascii="Times New Roman" w:hAnsi="Times New Roman"/>
          <w:sz w:val="20"/>
          <w:szCs w:val="20"/>
          <w:lang w:val="en-GB"/>
        </w:rPr>
        <w:lastRenderedPageBreak/>
        <w:t>were assessed by calculating RSD</w:t>
      </w:r>
      <w:r w:rsidRPr="00D3662A">
        <w:rPr>
          <w:rFonts w:ascii="Times New Roman" w:hAnsi="Times New Roman"/>
          <w:sz w:val="20"/>
          <w:szCs w:val="20"/>
          <w:vertAlign w:val="subscript"/>
          <w:lang w:val="en-GB"/>
        </w:rPr>
        <w:t>r</w:t>
      </w:r>
      <w:r w:rsidRPr="00D3662A">
        <w:rPr>
          <w:rFonts w:ascii="Times New Roman" w:hAnsi="Times New Roman"/>
          <w:sz w:val="20"/>
          <w:szCs w:val="20"/>
          <w:lang w:val="en-GB"/>
        </w:rPr>
        <w:t xml:space="preserve"> (below 4.4%) and RSD</w:t>
      </w:r>
      <w:r w:rsidRPr="00D3662A">
        <w:rPr>
          <w:rFonts w:ascii="Times New Roman" w:hAnsi="Times New Roman"/>
          <w:sz w:val="20"/>
          <w:szCs w:val="20"/>
          <w:vertAlign w:val="subscript"/>
          <w:lang w:val="en-GB"/>
        </w:rPr>
        <w:t xml:space="preserve">R </w:t>
      </w:r>
      <w:r w:rsidRPr="00D3662A">
        <w:rPr>
          <w:rFonts w:ascii="Times New Roman" w:hAnsi="Times New Roman"/>
          <w:sz w:val="20"/>
          <w:szCs w:val="20"/>
          <w:lang w:val="en-GB"/>
        </w:rPr>
        <w:t>(below 10%), favorable with Appendix F. AOAC (2016). The recoveries</w:t>
      </w:r>
      <w:r w:rsidRPr="00D3662A">
        <w:rPr>
          <w:rFonts w:ascii="Times New Roman" w:hAnsi="Times New Roman"/>
          <w:sz w:val="20"/>
          <w:szCs w:val="20"/>
          <w:lang w:val="vi-VN"/>
        </w:rPr>
        <w:t xml:space="preserve"> for all spiked samples</w:t>
      </w:r>
      <w:r w:rsidRPr="00D3662A">
        <w:rPr>
          <w:rFonts w:ascii="Times New Roman" w:hAnsi="Times New Roman"/>
          <w:sz w:val="20"/>
          <w:szCs w:val="20"/>
          <w:lang w:val="en-GB"/>
        </w:rPr>
        <w:t xml:space="preserve"> ranged from 88 to 115%</w:t>
      </w:r>
      <w:r w:rsidRPr="00D3662A">
        <w:rPr>
          <w:rFonts w:ascii="Times New Roman" w:hAnsi="Times New Roman"/>
          <w:sz w:val="20"/>
          <w:szCs w:val="20"/>
          <w:lang w:val="vi-VN"/>
        </w:rPr>
        <w:t>.</w:t>
      </w:r>
      <w:r w:rsidRPr="00D3662A">
        <w:rPr>
          <w:rFonts w:ascii="Times New Roman" w:hAnsi="Times New Roman"/>
          <w:sz w:val="20"/>
          <w:szCs w:val="20"/>
          <w:lang w:val="en-GB"/>
        </w:rPr>
        <w:t xml:space="preserve"> The analytical method was applied to determine and assess the variations of iAs contents in anchovy, herring, white rice, brown rice, and fish sauce. All available samples met the requirements performed in Codex Stan 1993-1995, Amended in 2015, Commission Regulation (EU) 2015/1006, and Vietnam National technical regulation 8-2:2011. </w:t>
      </w:r>
    </w:p>
    <w:p w14:paraId="231B3A01" w14:textId="77777777" w:rsidR="00D3662A" w:rsidRPr="00D3662A" w:rsidRDefault="00D3662A" w:rsidP="00D3662A">
      <w:pPr>
        <w:spacing w:after="0"/>
        <w:jc w:val="both"/>
        <w:rPr>
          <w:rFonts w:ascii="Times New Roman" w:hAnsi="Times New Roman"/>
          <w:sz w:val="20"/>
          <w:szCs w:val="20"/>
        </w:rPr>
      </w:pPr>
    </w:p>
    <w:p w14:paraId="668D0B15" w14:textId="77777777" w:rsidR="00D3662A" w:rsidRPr="00D3662A" w:rsidRDefault="00D3662A" w:rsidP="00D3662A">
      <w:pPr>
        <w:spacing w:after="0"/>
        <w:jc w:val="both"/>
        <w:outlineLvl w:val="0"/>
        <w:rPr>
          <w:rFonts w:ascii="Times New Roman" w:hAnsi="Times New Roman"/>
          <w:sz w:val="20"/>
          <w:szCs w:val="20"/>
        </w:rPr>
      </w:pPr>
      <w:r w:rsidRPr="00D3662A">
        <w:rPr>
          <w:rFonts w:ascii="Times New Roman" w:hAnsi="Times New Roman"/>
          <w:b/>
          <w:sz w:val="20"/>
          <w:szCs w:val="20"/>
        </w:rPr>
        <w:t>Keywords</w:t>
      </w:r>
      <w:r w:rsidRPr="00D3662A">
        <w:rPr>
          <w:rFonts w:ascii="Times New Roman" w:hAnsi="Times New Roman"/>
          <w:sz w:val="20"/>
          <w:szCs w:val="20"/>
        </w:rPr>
        <w:t xml:space="preserve">: inorganic arsenic, </w:t>
      </w:r>
      <w:r w:rsidRPr="00D3662A">
        <w:rPr>
          <w:rFonts w:ascii="Times New Roman" w:hAnsi="Times New Roman"/>
          <w:sz w:val="20"/>
          <w:szCs w:val="20"/>
          <w:lang w:val="en-GB"/>
        </w:rPr>
        <w:t>inductively coupled plasma mass spectrometry</w:t>
      </w:r>
      <w:r w:rsidRPr="00D3662A">
        <w:rPr>
          <w:rFonts w:ascii="Times New Roman" w:hAnsi="Times New Roman"/>
          <w:sz w:val="20"/>
          <w:szCs w:val="20"/>
        </w:rPr>
        <w:t>, food matrices, extraction</w:t>
      </w:r>
    </w:p>
    <w:p w14:paraId="4BEF12D9" w14:textId="77777777" w:rsidR="00D3662A" w:rsidRPr="00D3662A" w:rsidRDefault="00D3662A" w:rsidP="00D3662A">
      <w:pPr>
        <w:spacing w:after="0"/>
        <w:jc w:val="center"/>
        <w:rPr>
          <w:rFonts w:ascii="Times New Roman" w:hAnsi="Times New Roman"/>
          <w:sz w:val="20"/>
          <w:szCs w:val="20"/>
        </w:rPr>
      </w:pPr>
    </w:p>
    <w:p w14:paraId="2DB2F017" w14:textId="77777777" w:rsidR="00D3662A" w:rsidRPr="00D3662A" w:rsidRDefault="00D3662A" w:rsidP="00D3662A">
      <w:pPr>
        <w:spacing w:after="0"/>
        <w:jc w:val="center"/>
        <w:outlineLvl w:val="0"/>
        <w:rPr>
          <w:rFonts w:ascii="Times New Roman" w:hAnsi="Times New Roman"/>
          <w:b/>
          <w:noProof/>
          <w:sz w:val="20"/>
          <w:szCs w:val="20"/>
          <w:lang w:val="ms-MY"/>
        </w:rPr>
      </w:pPr>
      <w:r w:rsidRPr="00D3662A">
        <w:rPr>
          <w:rFonts w:ascii="Times New Roman" w:hAnsi="Times New Roman"/>
          <w:b/>
          <w:noProof/>
          <w:sz w:val="20"/>
          <w:szCs w:val="20"/>
          <w:lang w:val="ms-MY"/>
        </w:rPr>
        <w:t>Abstrak</w:t>
      </w:r>
    </w:p>
    <w:p w14:paraId="44B1735A" w14:textId="77777777" w:rsidR="00D3662A" w:rsidRPr="00D3662A" w:rsidRDefault="00D3662A" w:rsidP="00D3662A">
      <w:pPr>
        <w:spacing w:after="0"/>
        <w:jc w:val="both"/>
        <w:outlineLvl w:val="0"/>
        <w:rPr>
          <w:rFonts w:ascii="Times New Roman" w:hAnsi="Times New Roman"/>
          <w:noProof/>
          <w:sz w:val="20"/>
          <w:szCs w:val="20"/>
          <w:lang w:val="ms-MY"/>
        </w:rPr>
      </w:pPr>
      <w:r w:rsidRPr="00D3662A">
        <w:rPr>
          <w:rFonts w:ascii="Times New Roman" w:hAnsi="Times New Roman"/>
          <w:noProof/>
          <w:sz w:val="20"/>
          <w:szCs w:val="20"/>
          <w:lang w:val="ms-MY"/>
        </w:rPr>
        <w:t xml:space="preserve">Pelbagai jenis makanan boleh berisiko terhadap kehadiran arsenik dan ia akan membawa kesan terhadap kesihatan manusia. Namun, ketoksikan arsenik bergantung kepada spesies yang berbeza seperti spesies arsenik tak organik (i.e. arsenit dan arsenat) lebih toksik berbanding sebatian organik (i.e. asid monometilarsonik, asid dimetilarsinik dan lain-lain), dan kandungan jumlah arsenik juga mempunyai maklumat yang terhad. Melalui kajian ini, kaedah analisis kos rendah bagi analisa arsenik tak organik (iAs) di dalam pelbagai matriks makanan telah di optimum dan di tentusahkan. Penyediaan sampel dijalankan melalui hidrolisis berasid, penurunan arsenik, pengekstrakan pada fasa organik, kemudian pengekstrakan semula pada fasa akues untuk mendapatkan larutan sebelum pengukuran menggunakan spektrometri jisim plasma gandingan aruhan (ICP-MS). Matriks makanan telah di hidrolisis menggunakan 30% (v/v) HCl pada 90 </w:t>
      </w:r>
      <w:r w:rsidRPr="00D3662A">
        <w:rPr>
          <w:rFonts w:ascii="Times New Roman" w:hAnsi="Times New Roman"/>
          <w:noProof/>
          <w:sz w:val="20"/>
          <w:szCs w:val="20"/>
          <w:vertAlign w:val="superscript"/>
          <w:lang w:val="ms-MY"/>
        </w:rPr>
        <w:t>o</w:t>
      </w:r>
      <w:r w:rsidRPr="00D3662A">
        <w:rPr>
          <w:rFonts w:ascii="Times New Roman" w:hAnsi="Times New Roman"/>
          <w:noProof/>
          <w:sz w:val="20"/>
          <w:szCs w:val="20"/>
          <w:lang w:val="ms-MY"/>
        </w:rPr>
        <w:t>C selama 120 minit untuk mendapatkan sampel cecair mengandungi iAs. Spesies tak organik di dalam sampel cecair kemudian diturunkan oleh N</w:t>
      </w:r>
      <w:r w:rsidRPr="00D3662A">
        <w:rPr>
          <w:rFonts w:ascii="Times New Roman" w:hAnsi="Times New Roman"/>
          <w:noProof/>
          <w:sz w:val="20"/>
          <w:szCs w:val="20"/>
          <w:vertAlign w:val="subscript"/>
          <w:lang w:val="ms-MY"/>
        </w:rPr>
        <w:t>2</w:t>
      </w:r>
      <w:r w:rsidRPr="00D3662A">
        <w:rPr>
          <w:rFonts w:ascii="Times New Roman" w:hAnsi="Times New Roman"/>
          <w:noProof/>
          <w:sz w:val="20"/>
          <w:szCs w:val="20"/>
          <w:lang w:val="ms-MY"/>
        </w:rPr>
        <w:t>H</w:t>
      </w:r>
      <w:r w:rsidRPr="00D3662A">
        <w:rPr>
          <w:rFonts w:ascii="Times New Roman" w:hAnsi="Times New Roman"/>
          <w:noProof/>
          <w:sz w:val="20"/>
          <w:szCs w:val="20"/>
          <w:vertAlign w:val="subscript"/>
          <w:lang w:val="ms-MY"/>
        </w:rPr>
        <w:t>4</w:t>
      </w:r>
      <w:r w:rsidRPr="00D3662A">
        <w:rPr>
          <w:rFonts w:ascii="Times New Roman" w:hAnsi="Times New Roman"/>
          <w:noProof/>
          <w:sz w:val="20"/>
          <w:szCs w:val="20"/>
          <w:lang w:val="ms-MY"/>
        </w:rPr>
        <w:t>/HBr, dan diekstrak mengunakan CHCl</w:t>
      </w:r>
      <w:r w:rsidRPr="00D3662A">
        <w:rPr>
          <w:rFonts w:ascii="Times New Roman" w:hAnsi="Times New Roman"/>
          <w:noProof/>
          <w:sz w:val="20"/>
          <w:szCs w:val="20"/>
          <w:vertAlign w:val="subscript"/>
          <w:lang w:val="ms-MY"/>
        </w:rPr>
        <w:t xml:space="preserve">3 </w:t>
      </w:r>
      <w:r w:rsidRPr="00D3662A">
        <w:rPr>
          <w:rFonts w:ascii="Times New Roman" w:hAnsi="Times New Roman"/>
          <w:noProof/>
          <w:sz w:val="20"/>
          <w:szCs w:val="20"/>
          <w:lang w:val="ms-MY"/>
        </w:rPr>
        <w:t>pada fasa organik, kemudian pengekstrakan semula ke dalam larutan 2% HNO</w:t>
      </w:r>
      <w:r w:rsidRPr="00D3662A">
        <w:rPr>
          <w:rFonts w:ascii="Times New Roman" w:hAnsi="Times New Roman"/>
          <w:noProof/>
          <w:sz w:val="20"/>
          <w:szCs w:val="20"/>
          <w:vertAlign w:val="subscript"/>
          <w:lang w:val="ms-MY"/>
        </w:rPr>
        <w:t>3</w:t>
      </w:r>
      <w:r w:rsidRPr="00D3662A">
        <w:rPr>
          <w:rFonts w:ascii="Times New Roman" w:hAnsi="Times New Roman"/>
          <w:noProof/>
          <w:sz w:val="20"/>
          <w:szCs w:val="20"/>
          <w:lang w:val="ms-MY"/>
        </w:rPr>
        <w:t>, dan pengkuantitian oleh ICP-MS bersama He sebagai gas pelanggaran. Pelbagai parameter yang berkaitan penyediaan sampel dikaji dan dinilai mengunakan matriks makanan berbeza dan skim 07273 ujian kemahiran terhadap beras oleh Fapas. Hasil kajian menunjukkan tiada perbezaan diantara spesies organik dan tak organik apabila HCl digunakan sebagai agen hidrolisis. Nilai had pengesanan (LOD) dan pengkuantitian (LOQ) masing-masing ialah 1.7 dan 5.0 µg kg</w:t>
      </w:r>
      <w:r w:rsidRPr="00D3662A">
        <w:rPr>
          <w:rFonts w:ascii="Times New Roman" w:hAnsi="Times New Roman"/>
          <w:noProof/>
          <w:sz w:val="20"/>
          <w:szCs w:val="20"/>
          <w:vertAlign w:val="superscript"/>
          <w:lang w:val="ms-MY"/>
        </w:rPr>
        <w:t>–1</w:t>
      </w:r>
      <w:r w:rsidRPr="00D3662A">
        <w:rPr>
          <w:rFonts w:ascii="Times New Roman" w:hAnsi="Times New Roman"/>
          <w:noProof/>
          <w:sz w:val="20"/>
          <w:szCs w:val="20"/>
          <w:lang w:val="ms-MY"/>
        </w:rPr>
        <w:t>. Kebolehulangan dan penghasilan semula dinilai melalui pengiraan RSDr (di bawah 4.4%) dan RSD</w:t>
      </w:r>
      <w:r w:rsidRPr="00D3662A">
        <w:rPr>
          <w:rFonts w:ascii="Times New Roman" w:hAnsi="Times New Roman"/>
          <w:noProof/>
          <w:sz w:val="20"/>
          <w:szCs w:val="20"/>
          <w:vertAlign w:val="subscript"/>
          <w:lang w:val="ms-MY"/>
        </w:rPr>
        <w:t>R</w:t>
      </w:r>
      <w:r w:rsidRPr="00D3662A">
        <w:rPr>
          <w:rFonts w:ascii="Times New Roman" w:hAnsi="Times New Roman"/>
          <w:noProof/>
          <w:sz w:val="20"/>
          <w:szCs w:val="20"/>
          <w:lang w:val="ms-MY"/>
        </w:rPr>
        <w:t xml:space="preserve"> (di bawah 10%), sesuai berdasarkan Apendiks F. AOAC (2016). Perolehan semula bagi semua sampel dipaku pada julat 88 hingga 115%. Kaedah analisis kemudian digunapakai bagi penentuan dan penilaian variasi kandungan iAs di dalam ikan bilis, hering, beras putih, beras perang dan sos ikan. Semua sampel mematuhi keperluan di bawah Codex Stan 1993-1995, Pindaan 2015, Peraturan Suruhanjaya (EU) 2015/1006, dan peraturan teknikal Kebangsaan Vietnam 8-2: 2011.</w:t>
      </w:r>
    </w:p>
    <w:p w14:paraId="66A32B18" w14:textId="77777777" w:rsidR="00D3662A" w:rsidRPr="00D3662A" w:rsidRDefault="00D3662A" w:rsidP="00D3662A">
      <w:pPr>
        <w:spacing w:after="0"/>
        <w:jc w:val="both"/>
        <w:rPr>
          <w:rFonts w:ascii="Times New Roman" w:hAnsi="Times New Roman"/>
          <w:noProof/>
          <w:sz w:val="20"/>
          <w:szCs w:val="20"/>
          <w:lang w:val="ms-MY"/>
        </w:rPr>
      </w:pPr>
    </w:p>
    <w:p w14:paraId="1CB92B09" w14:textId="30DB68FE" w:rsidR="00D3662A" w:rsidRDefault="00D3662A" w:rsidP="00D3662A">
      <w:pPr>
        <w:spacing w:after="0"/>
        <w:jc w:val="both"/>
        <w:outlineLvl w:val="0"/>
        <w:rPr>
          <w:rFonts w:ascii="Times New Roman" w:hAnsi="Times New Roman"/>
          <w:noProof/>
          <w:sz w:val="20"/>
          <w:szCs w:val="20"/>
          <w:lang w:val="ms-MY"/>
        </w:rPr>
      </w:pPr>
      <w:r w:rsidRPr="00D3662A">
        <w:rPr>
          <w:rFonts w:ascii="Times New Roman" w:hAnsi="Times New Roman"/>
          <w:b/>
          <w:noProof/>
          <w:sz w:val="20"/>
          <w:szCs w:val="20"/>
          <w:lang w:val="ms-MY"/>
        </w:rPr>
        <w:t xml:space="preserve">Kata kunci: </w:t>
      </w:r>
      <w:r w:rsidRPr="00D3662A">
        <w:rPr>
          <w:rFonts w:ascii="Times New Roman" w:hAnsi="Times New Roman"/>
          <w:noProof/>
          <w:sz w:val="20"/>
          <w:szCs w:val="20"/>
          <w:lang w:val="ms-MY"/>
        </w:rPr>
        <w:t>arsenik tak organik, spektrometri jisim plasma gandingan aruhan, matriks makanan, pengekstrakan</w:t>
      </w:r>
    </w:p>
    <w:p w14:paraId="6C57AA9E" w14:textId="7A396123" w:rsidR="00D3662A" w:rsidRDefault="00D3662A" w:rsidP="00D3662A">
      <w:pPr>
        <w:spacing w:after="0"/>
        <w:jc w:val="both"/>
        <w:outlineLvl w:val="0"/>
        <w:rPr>
          <w:rFonts w:ascii="Times New Roman" w:hAnsi="Times New Roman"/>
          <w:noProof/>
          <w:sz w:val="20"/>
          <w:szCs w:val="20"/>
          <w:lang w:val="ms-MY"/>
        </w:rPr>
      </w:pPr>
    </w:p>
    <w:p w14:paraId="24887820" w14:textId="77777777" w:rsidR="00D3662A" w:rsidRPr="00237CEC" w:rsidRDefault="00D3662A" w:rsidP="00D3662A">
      <w:pPr>
        <w:spacing w:after="0"/>
        <w:jc w:val="center"/>
        <w:rPr>
          <w:rFonts w:ascii="Times New Roman" w:hAnsi="Times New Roman"/>
          <w:b/>
          <w:noProof/>
          <w:sz w:val="20"/>
          <w:szCs w:val="20"/>
        </w:rPr>
      </w:pPr>
      <w:r w:rsidRPr="00237CEC">
        <w:rPr>
          <w:rFonts w:ascii="Times New Roman" w:hAnsi="Times New Roman"/>
          <w:b/>
          <w:noProof/>
          <w:sz w:val="20"/>
          <w:szCs w:val="20"/>
        </w:rPr>
        <w:t>References</w:t>
      </w:r>
    </w:p>
    <w:p w14:paraId="2275335A"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Hite, A. H. (2013)</w:t>
      </w:r>
      <w:r w:rsidRPr="00237CEC">
        <w:rPr>
          <w:rFonts w:ascii="Times New Roman" w:hAnsi="Times New Roman"/>
          <w:sz w:val="20"/>
          <w:szCs w:val="20"/>
          <w:lang w:val="vi-VN"/>
        </w:rPr>
        <w:t>.</w:t>
      </w:r>
      <w:r w:rsidRPr="00237CEC">
        <w:rPr>
          <w:rFonts w:ascii="Times New Roman" w:hAnsi="Times New Roman"/>
          <w:sz w:val="20"/>
          <w:szCs w:val="20"/>
        </w:rPr>
        <w:t xml:space="preserve"> Arsenic and rice: A call for regulation</w:t>
      </w:r>
      <w:r w:rsidRPr="00237CEC">
        <w:rPr>
          <w:rFonts w:ascii="Times New Roman" w:hAnsi="Times New Roman"/>
          <w:sz w:val="20"/>
          <w:szCs w:val="20"/>
          <w:lang w:val="vi-VN"/>
        </w:rPr>
        <w:t xml:space="preserve">. </w:t>
      </w:r>
      <w:r w:rsidRPr="00237CEC">
        <w:rPr>
          <w:rFonts w:ascii="Times New Roman" w:hAnsi="Times New Roman"/>
          <w:i/>
          <w:sz w:val="20"/>
          <w:szCs w:val="20"/>
        </w:rPr>
        <w:t>Nutrition</w:t>
      </w:r>
      <w:r w:rsidRPr="00237CEC">
        <w:rPr>
          <w:rFonts w:ascii="Times New Roman" w:hAnsi="Times New Roman"/>
          <w:sz w:val="20"/>
          <w:szCs w:val="20"/>
        </w:rPr>
        <w:t>, 29</w:t>
      </w:r>
      <w:r w:rsidRPr="00237CEC">
        <w:rPr>
          <w:rFonts w:ascii="Times New Roman" w:hAnsi="Times New Roman"/>
          <w:sz w:val="20"/>
          <w:szCs w:val="20"/>
          <w:lang w:val="vi-VN"/>
        </w:rPr>
        <w:t>:</w:t>
      </w:r>
      <w:r w:rsidRPr="00237CEC">
        <w:rPr>
          <w:rFonts w:ascii="Times New Roman" w:hAnsi="Times New Roman"/>
          <w:sz w:val="20"/>
          <w:szCs w:val="20"/>
        </w:rPr>
        <w:t xml:space="preserve"> 353</w:t>
      </w:r>
      <w:r w:rsidRPr="00237CEC">
        <w:rPr>
          <w:rFonts w:ascii="Times New Roman" w:hAnsi="Times New Roman"/>
          <w:sz w:val="20"/>
          <w:szCs w:val="20"/>
          <w:lang w:val="pt-BR"/>
        </w:rPr>
        <w:t>-</w:t>
      </w:r>
      <w:r w:rsidRPr="00237CEC">
        <w:rPr>
          <w:rFonts w:ascii="Times New Roman" w:hAnsi="Times New Roman"/>
          <w:sz w:val="20"/>
          <w:szCs w:val="20"/>
        </w:rPr>
        <w:t xml:space="preserve">354. </w:t>
      </w:r>
    </w:p>
    <w:p w14:paraId="053FD85E"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Srivastava, S., Suprasanna, P. and D’Souza, S. F. (2011)</w:t>
      </w:r>
      <w:r w:rsidRPr="00237CEC">
        <w:rPr>
          <w:rFonts w:ascii="Times New Roman" w:hAnsi="Times New Roman"/>
          <w:sz w:val="20"/>
          <w:szCs w:val="20"/>
          <w:lang w:val="vi-VN"/>
        </w:rPr>
        <w:t>.</w:t>
      </w:r>
      <w:r w:rsidRPr="00237CEC">
        <w:rPr>
          <w:rFonts w:ascii="Times New Roman" w:hAnsi="Times New Roman"/>
          <w:sz w:val="20"/>
          <w:szCs w:val="20"/>
        </w:rPr>
        <w:t xml:space="preserve"> Redox state and energetic equilibrium determine the magnitude of stress in </w:t>
      </w:r>
      <w:r w:rsidRPr="00237CEC">
        <w:rPr>
          <w:rFonts w:ascii="Times New Roman" w:hAnsi="Times New Roman"/>
          <w:i/>
          <w:iCs/>
          <w:sz w:val="20"/>
          <w:szCs w:val="20"/>
        </w:rPr>
        <w:t>Hydrilla verticillata</w:t>
      </w:r>
      <w:r w:rsidRPr="00237CEC">
        <w:rPr>
          <w:rFonts w:ascii="Times New Roman" w:hAnsi="Times New Roman"/>
          <w:sz w:val="20"/>
          <w:szCs w:val="20"/>
        </w:rPr>
        <w:t xml:space="preserve"> upon exposure to arsenate</w:t>
      </w:r>
      <w:r w:rsidRPr="00237CEC">
        <w:rPr>
          <w:rFonts w:ascii="Times New Roman" w:hAnsi="Times New Roman"/>
          <w:sz w:val="20"/>
          <w:szCs w:val="20"/>
          <w:lang w:val="vi-VN"/>
        </w:rPr>
        <w:t>.</w:t>
      </w:r>
      <w:r w:rsidRPr="00237CEC">
        <w:rPr>
          <w:rFonts w:ascii="Times New Roman" w:hAnsi="Times New Roman"/>
          <w:sz w:val="20"/>
          <w:szCs w:val="20"/>
        </w:rPr>
        <w:t xml:space="preserve"> </w:t>
      </w:r>
      <w:r w:rsidRPr="00237CEC">
        <w:rPr>
          <w:rFonts w:ascii="Times New Roman" w:hAnsi="Times New Roman"/>
          <w:i/>
          <w:sz w:val="20"/>
          <w:szCs w:val="20"/>
        </w:rPr>
        <w:t>Protoplasma</w:t>
      </w:r>
      <w:r w:rsidRPr="00237CEC">
        <w:rPr>
          <w:rFonts w:ascii="Times New Roman" w:hAnsi="Times New Roman"/>
          <w:sz w:val="20"/>
          <w:szCs w:val="20"/>
        </w:rPr>
        <w:t>, 248(4)</w:t>
      </w:r>
      <w:r w:rsidRPr="00237CEC">
        <w:rPr>
          <w:rFonts w:ascii="Times New Roman" w:hAnsi="Times New Roman"/>
          <w:sz w:val="20"/>
          <w:szCs w:val="20"/>
          <w:lang w:val="vi-VN"/>
        </w:rPr>
        <w:t>:</w:t>
      </w:r>
      <w:r w:rsidRPr="00237CEC">
        <w:rPr>
          <w:rFonts w:ascii="Times New Roman" w:hAnsi="Times New Roman"/>
          <w:sz w:val="20"/>
          <w:szCs w:val="20"/>
        </w:rPr>
        <w:t xml:space="preserve"> 805</w:t>
      </w:r>
      <w:r w:rsidRPr="00237CEC">
        <w:rPr>
          <w:rFonts w:ascii="Times New Roman" w:hAnsi="Times New Roman"/>
          <w:sz w:val="20"/>
          <w:szCs w:val="20"/>
          <w:lang w:val="pt-BR"/>
        </w:rPr>
        <w:t>-</w:t>
      </w:r>
      <w:r w:rsidRPr="00237CEC">
        <w:rPr>
          <w:rFonts w:ascii="Times New Roman" w:hAnsi="Times New Roman"/>
          <w:sz w:val="20"/>
          <w:szCs w:val="20"/>
        </w:rPr>
        <w:t xml:space="preserve">815. </w:t>
      </w:r>
    </w:p>
    <w:p w14:paraId="7D5C4B5D"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Mandal, B. K. and Suzuki, K. T. (2002)</w:t>
      </w:r>
      <w:r w:rsidRPr="00237CEC">
        <w:rPr>
          <w:rFonts w:ascii="Times New Roman" w:hAnsi="Times New Roman"/>
          <w:sz w:val="20"/>
          <w:szCs w:val="20"/>
          <w:lang w:val="vi-VN"/>
        </w:rPr>
        <w:t>.</w:t>
      </w:r>
      <w:r w:rsidRPr="00237CEC">
        <w:rPr>
          <w:rFonts w:ascii="Times New Roman" w:hAnsi="Times New Roman"/>
          <w:sz w:val="20"/>
          <w:szCs w:val="20"/>
        </w:rPr>
        <w:t xml:space="preserve"> Arsenic round the world: A review</w:t>
      </w:r>
      <w:r w:rsidRPr="00237CEC">
        <w:rPr>
          <w:rFonts w:ascii="Times New Roman" w:hAnsi="Times New Roman"/>
          <w:sz w:val="20"/>
          <w:szCs w:val="20"/>
          <w:lang w:val="vi-VN"/>
        </w:rPr>
        <w:t xml:space="preserve">. </w:t>
      </w:r>
      <w:r w:rsidRPr="00237CEC">
        <w:rPr>
          <w:rFonts w:ascii="Times New Roman" w:hAnsi="Times New Roman"/>
          <w:i/>
          <w:sz w:val="20"/>
          <w:szCs w:val="20"/>
        </w:rPr>
        <w:t>Talanta</w:t>
      </w:r>
      <w:r w:rsidRPr="00237CEC">
        <w:rPr>
          <w:rFonts w:ascii="Times New Roman" w:hAnsi="Times New Roman"/>
          <w:sz w:val="20"/>
          <w:szCs w:val="20"/>
        </w:rPr>
        <w:t>, 58(1)</w:t>
      </w:r>
      <w:r w:rsidRPr="00237CEC">
        <w:rPr>
          <w:rFonts w:ascii="Times New Roman" w:hAnsi="Times New Roman"/>
          <w:sz w:val="20"/>
          <w:szCs w:val="20"/>
          <w:lang w:val="vi-VN"/>
        </w:rPr>
        <w:t>:</w:t>
      </w:r>
      <w:r w:rsidRPr="00237CEC">
        <w:rPr>
          <w:rFonts w:ascii="Times New Roman" w:hAnsi="Times New Roman"/>
          <w:sz w:val="20"/>
          <w:szCs w:val="20"/>
        </w:rPr>
        <w:t xml:space="preserve"> 201</w:t>
      </w:r>
      <w:r w:rsidRPr="00237CEC">
        <w:rPr>
          <w:rFonts w:ascii="Times New Roman" w:hAnsi="Times New Roman"/>
          <w:sz w:val="20"/>
          <w:szCs w:val="20"/>
          <w:lang w:val="pt-BR"/>
        </w:rPr>
        <w:t>-</w:t>
      </w:r>
      <w:r w:rsidRPr="00237CEC">
        <w:rPr>
          <w:rFonts w:ascii="Times New Roman" w:hAnsi="Times New Roman"/>
          <w:sz w:val="20"/>
          <w:szCs w:val="20"/>
        </w:rPr>
        <w:t>235.</w:t>
      </w:r>
    </w:p>
    <w:p w14:paraId="58C417FC"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Ma, J. F., Yamaji, N., Mitani, N., Xu, X.-Y., Su, Y.-H., McGrath, S. P.</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Zhao, F.-J. (2008). Transporters of arsenite in rice and their role in arsenic accumulation in rice grain. </w:t>
      </w:r>
      <w:r w:rsidRPr="00237CEC">
        <w:rPr>
          <w:rFonts w:ascii="Times New Roman" w:hAnsi="Times New Roman"/>
          <w:i/>
          <w:sz w:val="20"/>
          <w:szCs w:val="20"/>
        </w:rPr>
        <w:t>Proceedings of the National Academy of Sciences</w:t>
      </w:r>
      <w:r w:rsidRPr="00237CEC">
        <w:rPr>
          <w:rFonts w:ascii="Times New Roman" w:hAnsi="Times New Roman"/>
          <w:sz w:val="20"/>
          <w:szCs w:val="20"/>
        </w:rPr>
        <w:t>, 105(29)</w:t>
      </w:r>
      <w:r w:rsidRPr="00237CEC">
        <w:rPr>
          <w:rFonts w:ascii="Times New Roman" w:hAnsi="Times New Roman"/>
          <w:sz w:val="20"/>
          <w:szCs w:val="20"/>
          <w:lang w:val="vi-VN"/>
        </w:rPr>
        <w:t>:</w:t>
      </w:r>
      <w:r w:rsidRPr="00237CEC">
        <w:rPr>
          <w:rFonts w:ascii="Times New Roman" w:hAnsi="Times New Roman"/>
          <w:sz w:val="20"/>
          <w:szCs w:val="20"/>
        </w:rPr>
        <w:t xml:space="preserve"> 9931</w:t>
      </w:r>
      <w:r w:rsidRPr="00237CEC">
        <w:rPr>
          <w:rFonts w:ascii="Times New Roman" w:hAnsi="Times New Roman"/>
          <w:sz w:val="20"/>
          <w:szCs w:val="20"/>
          <w:lang w:val="pt-BR"/>
        </w:rPr>
        <w:t>-</w:t>
      </w:r>
      <w:r w:rsidRPr="00237CEC">
        <w:rPr>
          <w:rFonts w:ascii="Times New Roman" w:hAnsi="Times New Roman"/>
          <w:sz w:val="20"/>
          <w:szCs w:val="20"/>
        </w:rPr>
        <w:t xml:space="preserve">9935. </w:t>
      </w:r>
    </w:p>
    <w:p w14:paraId="75D8F948"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Zhao, F. J., Ma, J. F., Meharg, A.</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McGrath, S. (2009)</w:t>
      </w:r>
      <w:r w:rsidRPr="00237CEC">
        <w:rPr>
          <w:rFonts w:ascii="Times New Roman" w:hAnsi="Times New Roman"/>
          <w:sz w:val="20"/>
          <w:szCs w:val="20"/>
          <w:lang w:val="vi-VN"/>
        </w:rPr>
        <w:t>.</w:t>
      </w:r>
      <w:r w:rsidRPr="00237CEC">
        <w:rPr>
          <w:rFonts w:ascii="Times New Roman" w:hAnsi="Times New Roman"/>
          <w:sz w:val="20"/>
          <w:szCs w:val="20"/>
        </w:rPr>
        <w:t xml:space="preserve"> Arsenic uptake and metabolism in plants. </w:t>
      </w:r>
      <w:r w:rsidRPr="00237CEC">
        <w:rPr>
          <w:rFonts w:ascii="Times New Roman" w:hAnsi="Times New Roman"/>
          <w:i/>
          <w:sz w:val="20"/>
          <w:szCs w:val="20"/>
        </w:rPr>
        <w:t>New Phytologist</w:t>
      </w:r>
      <w:r w:rsidRPr="00237CEC">
        <w:rPr>
          <w:rFonts w:ascii="Times New Roman" w:hAnsi="Times New Roman"/>
          <w:sz w:val="20"/>
          <w:szCs w:val="20"/>
        </w:rPr>
        <w:t>, 181(4)</w:t>
      </w:r>
      <w:r w:rsidRPr="00237CEC">
        <w:rPr>
          <w:rFonts w:ascii="Times New Roman" w:hAnsi="Times New Roman"/>
          <w:sz w:val="20"/>
          <w:szCs w:val="20"/>
          <w:lang w:val="vi-VN"/>
        </w:rPr>
        <w:t>:</w:t>
      </w:r>
      <w:r w:rsidRPr="00237CEC">
        <w:rPr>
          <w:rFonts w:ascii="Times New Roman" w:hAnsi="Times New Roman"/>
          <w:sz w:val="20"/>
          <w:szCs w:val="20"/>
        </w:rPr>
        <w:t xml:space="preserve"> 777</w:t>
      </w:r>
      <w:r w:rsidRPr="00237CEC">
        <w:rPr>
          <w:rFonts w:ascii="Times New Roman" w:hAnsi="Times New Roman"/>
          <w:sz w:val="20"/>
          <w:szCs w:val="20"/>
          <w:lang w:val="pt-BR"/>
        </w:rPr>
        <w:t>-</w:t>
      </w:r>
      <w:r w:rsidRPr="00237CEC">
        <w:rPr>
          <w:rFonts w:ascii="Times New Roman" w:hAnsi="Times New Roman"/>
          <w:sz w:val="20"/>
          <w:szCs w:val="20"/>
        </w:rPr>
        <w:t>794.</w:t>
      </w:r>
    </w:p>
    <w:p w14:paraId="1FE03E16"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Flora, S. J. S. (2014). Handbook of arsenic toxicology. Academic Press.</w:t>
      </w:r>
    </w:p>
    <w:p w14:paraId="78BAA070"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eastAsiaTheme="minorHAnsi" w:hAnsi="Times New Roman"/>
          <w:sz w:val="20"/>
          <w:szCs w:val="20"/>
        </w:rPr>
        <w:t xml:space="preserve">ARC Monographs on the Evaluation of Carcinogenic Risks to Humans </w:t>
      </w:r>
      <w:r w:rsidRPr="00237CEC">
        <w:rPr>
          <w:rFonts w:ascii="Times New Roman" w:hAnsi="Times New Roman"/>
          <w:sz w:val="20"/>
          <w:szCs w:val="20"/>
        </w:rPr>
        <w:t>(2012)</w:t>
      </w:r>
      <w:r w:rsidRPr="00237CEC">
        <w:rPr>
          <w:rFonts w:ascii="Times New Roman" w:hAnsi="Times New Roman"/>
          <w:sz w:val="20"/>
          <w:szCs w:val="20"/>
          <w:lang w:val="vi-VN"/>
        </w:rPr>
        <w:t>.</w:t>
      </w:r>
      <w:r w:rsidRPr="00237CEC">
        <w:rPr>
          <w:rFonts w:ascii="Times New Roman" w:hAnsi="Times New Roman"/>
          <w:sz w:val="20"/>
          <w:szCs w:val="20"/>
        </w:rPr>
        <w:t xml:space="preserve"> Arsenic, Metals, Fibres and Dusts</w:t>
      </w:r>
      <w:r w:rsidRPr="00237CEC">
        <w:rPr>
          <w:rFonts w:ascii="Times New Roman" w:hAnsi="Times New Roman"/>
          <w:sz w:val="20"/>
          <w:szCs w:val="20"/>
          <w:lang w:val="vi-VN"/>
        </w:rPr>
        <w:t xml:space="preserve">, Lyon, France. </w:t>
      </w:r>
    </w:p>
    <w:p w14:paraId="2AA9EFB6"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lastRenderedPageBreak/>
        <w:t>Aposhian, H. V., Zheng, B., Aposhian, M. M., Le, X. C., Cebrian, M. E., Cullen</w:t>
      </w:r>
      <w:r w:rsidRPr="00237CEC">
        <w:rPr>
          <w:rFonts w:ascii="Times New Roman" w:hAnsi="Times New Roman"/>
          <w:i/>
          <w:sz w:val="20"/>
          <w:szCs w:val="20"/>
        </w:rPr>
        <w:t xml:space="preserve">, </w:t>
      </w:r>
      <w:r w:rsidRPr="00237CEC">
        <w:rPr>
          <w:rFonts w:ascii="Times New Roman" w:hAnsi="Times New Roman"/>
          <w:sz w:val="20"/>
          <w:szCs w:val="20"/>
        </w:rPr>
        <w:t>W., Zakharyan, R. A., Ma, M., Dart, R. C. and Chen, Z. (2000)</w:t>
      </w:r>
      <w:r w:rsidRPr="00237CEC">
        <w:rPr>
          <w:rFonts w:ascii="Times New Roman" w:hAnsi="Times New Roman"/>
          <w:sz w:val="20"/>
          <w:szCs w:val="20"/>
          <w:lang w:val="vi-VN"/>
        </w:rPr>
        <w:t>.</w:t>
      </w:r>
      <w:r w:rsidRPr="00237CEC">
        <w:rPr>
          <w:rFonts w:ascii="Times New Roman" w:hAnsi="Times New Roman"/>
          <w:sz w:val="20"/>
          <w:szCs w:val="20"/>
        </w:rPr>
        <w:t xml:space="preserve"> DMPS–arsenic challenge test: II. Modulation of arsenic species, including monomethylarsonous acid (MMAIII), excreted in human urine. </w:t>
      </w:r>
      <w:r w:rsidRPr="00237CEC">
        <w:rPr>
          <w:rFonts w:ascii="Times New Roman" w:hAnsi="Times New Roman"/>
          <w:i/>
          <w:sz w:val="20"/>
          <w:szCs w:val="20"/>
        </w:rPr>
        <w:t xml:space="preserve">Toxicology and Applied Pharmacology, </w:t>
      </w:r>
      <w:r w:rsidRPr="00237CEC">
        <w:rPr>
          <w:rFonts w:ascii="Times New Roman" w:hAnsi="Times New Roman"/>
          <w:sz w:val="20"/>
          <w:szCs w:val="20"/>
        </w:rPr>
        <w:t>165</w:t>
      </w:r>
      <w:r w:rsidRPr="00237CEC">
        <w:rPr>
          <w:rFonts w:ascii="Times New Roman" w:hAnsi="Times New Roman"/>
          <w:sz w:val="20"/>
          <w:szCs w:val="20"/>
          <w:lang w:val="vi-VN"/>
        </w:rPr>
        <w:t>:</w:t>
      </w:r>
      <w:r w:rsidRPr="00237CEC">
        <w:rPr>
          <w:rFonts w:ascii="Times New Roman" w:hAnsi="Times New Roman"/>
          <w:sz w:val="20"/>
          <w:szCs w:val="20"/>
        </w:rPr>
        <w:t xml:space="preserve"> 74</w:t>
      </w:r>
      <w:r w:rsidRPr="00237CEC">
        <w:rPr>
          <w:rFonts w:ascii="Times New Roman" w:hAnsi="Times New Roman"/>
          <w:sz w:val="20"/>
          <w:szCs w:val="20"/>
          <w:lang w:val="pt-BR"/>
        </w:rPr>
        <w:t>-</w:t>
      </w:r>
      <w:r w:rsidRPr="00237CEC">
        <w:rPr>
          <w:rFonts w:ascii="Times New Roman" w:hAnsi="Times New Roman"/>
          <w:sz w:val="20"/>
          <w:szCs w:val="20"/>
        </w:rPr>
        <w:t xml:space="preserve">83. </w:t>
      </w:r>
    </w:p>
    <w:p w14:paraId="545DD8E1"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bCs/>
          <w:sz w:val="20"/>
          <w:szCs w:val="20"/>
        </w:rPr>
        <w:t>Commission Regulation EU 2015/1006 (2015)</w:t>
      </w:r>
      <w:r w:rsidRPr="00237CEC">
        <w:rPr>
          <w:rFonts w:ascii="Times New Roman" w:hAnsi="Times New Roman"/>
          <w:bCs/>
          <w:sz w:val="20"/>
          <w:szCs w:val="20"/>
          <w:lang w:val="vi-VN"/>
        </w:rPr>
        <w:t>.</w:t>
      </w:r>
      <w:r w:rsidRPr="00237CEC">
        <w:rPr>
          <w:rFonts w:ascii="Times New Roman" w:hAnsi="Times New Roman"/>
          <w:bCs/>
          <w:sz w:val="20"/>
          <w:szCs w:val="20"/>
        </w:rPr>
        <w:t xml:space="preserve"> Amending regulation EC No</w:t>
      </w:r>
      <w:r w:rsidRPr="00237CEC">
        <w:rPr>
          <w:rFonts w:ascii="Times New Roman" w:hAnsi="Times New Roman"/>
          <w:bCs/>
          <w:sz w:val="20"/>
          <w:szCs w:val="20"/>
          <w:lang w:val="vi-VN"/>
        </w:rPr>
        <w:t>.</w:t>
      </w:r>
      <w:r w:rsidRPr="00237CEC">
        <w:rPr>
          <w:rFonts w:ascii="Times New Roman" w:hAnsi="Times New Roman"/>
          <w:bCs/>
          <w:sz w:val="20"/>
          <w:szCs w:val="20"/>
        </w:rPr>
        <w:t xml:space="preserve"> 1881/2006 as regards maximum levels of inorganic arsenic in foodstuffs</w:t>
      </w:r>
      <w:r w:rsidRPr="00237CEC">
        <w:rPr>
          <w:rFonts w:ascii="Times New Roman" w:hAnsi="Times New Roman"/>
          <w:bCs/>
          <w:sz w:val="20"/>
          <w:szCs w:val="20"/>
          <w:lang w:val="vi-VN"/>
        </w:rPr>
        <w:t>.</w:t>
      </w:r>
      <w:r w:rsidRPr="00237CEC">
        <w:rPr>
          <w:rFonts w:ascii="Times New Roman" w:hAnsi="Times New Roman"/>
          <w:sz w:val="20"/>
          <w:szCs w:val="20"/>
          <w:lang w:val="pt-BR"/>
        </w:rPr>
        <w:t xml:space="preserve"> </w:t>
      </w:r>
    </w:p>
    <w:p w14:paraId="2F561FAF"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lang w:val="pt-BR"/>
        </w:rPr>
        <w:t>FSC 96 Amendment No. 154</w:t>
      </w:r>
      <w:r w:rsidRPr="00237CEC">
        <w:rPr>
          <w:rFonts w:ascii="Times New Roman" w:hAnsi="Times New Roman"/>
          <w:sz w:val="20"/>
          <w:szCs w:val="20"/>
          <w:lang w:val="vi-VN"/>
        </w:rPr>
        <w:t xml:space="preserve"> (</w:t>
      </w:r>
      <w:r w:rsidRPr="00237CEC">
        <w:rPr>
          <w:rFonts w:ascii="Times New Roman" w:hAnsi="Times New Roman"/>
          <w:sz w:val="20"/>
          <w:szCs w:val="20"/>
          <w:lang w:val="pt-BR"/>
        </w:rPr>
        <w:t>2015</w:t>
      </w:r>
      <w:r w:rsidRPr="00237CEC">
        <w:rPr>
          <w:rFonts w:ascii="Times New Roman" w:hAnsi="Times New Roman"/>
          <w:sz w:val="20"/>
          <w:szCs w:val="20"/>
          <w:lang w:val="vi-VN"/>
        </w:rPr>
        <w:t xml:space="preserve">). </w:t>
      </w:r>
      <w:r w:rsidRPr="00237CEC">
        <w:rPr>
          <w:rFonts w:ascii="Times New Roman" w:hAnsi="Times New Roman"/>
          <w:sz w:val="20"/>
          <w:szCs w:val="20"/>
          <w:lang w:val="pt-BR"/>
        </w:rPr>
        <w:t>Commonwealth of Australia Gazette</w:t>
      </w:r>
      <w:r w:rsidRPr="00237CEC">
        <w:rPr>
          <w:rFonts w:ascii="Times New Roman" w:hAnsi="Times New Roman"/>
          <w:sz w:val="20"/>
          <w:szCs w:val="20"/>
          <w:lang w:val="vi-VN"/>
        </w:rPr>
        <w:t xml:space="preserve">. </w:t>
      </w:r>
      <w:r w:rsidRPr="00237CEC">
        <w:rPr>
          <w:rFonts w:ascii="Times New Roman" w:hAnsi="Times New Roman"/>
          <w:sz w:val="20"/>
          <w:szCs w:val="20"/>
          <w:lang w:val="pt-BR"/>
        </w:rPr>
        <w:t xml:space="preserve">Australia New Zealand food standards code – schedule 19 – maximum levels of contaminants and natural toxicants. </w:t>
      </w:r>
    </w:p>
    <w:p w14:paraId="160A3E4A"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dos Santos, G. M., Pozebon, D., Cerveira, C.</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de Moraes, D. P. (2017). Inorganic arsenic speciation in rice products using selective hydride generation and atomic absorption spectrometry (AAS). </w:t>
      </w:r>
      <w:r w:rsidRPr="00237CEC">
        <w:rPr>
          <w:rFonts w:ascii="Times New Roman" w:hAnsi="Times New Roman"/>
          <w:i/>
          <w:sz w:val="20"/>
          <w:szCs w:val="20"/>
        </w:rPr>
        <w:t>Microchemical Journal,</w:t>
      </w:r>
      <w:r w:rsidRPr="00237CEC">
        <w:rPr>
          <w:rFonts w:ascii="Times New Roman" w:hAnsi="Times New Roman"/>
          <w:sz w:val="20"/>
          <w:szCs w:val="20"/>
        </w:rPr>
        <w:t xml:space="preserve"> 133</w:t>
      </w:r>
      <w:r w:rsidRPr="00237CEC">
        <w:rPr>
          <w:rFonts w:ascii="Times New Roman" w:hAnsi="Times New Roman"/>
          <w:sz w:val="20"/>
          <w:szCs w:val="20"/>
          <w:lang w:val="vi-VN"/>
        </w:rPr>
        <w:t>:</w:t>
      </w:r>
      <w:r w:rsidRPr="00237CEC">
        <w:rPr>
          <w:rFonts w:ascii="Times New Roman" w:hAnsi="Times New Roman"/>
          <w:sz w:val="20"/>
          <w:szCs w:val="20"/>
        </w:rPr>
        <w:t xml:space="preserve"> 265-271. </w:t>
      </w:r>
    </w:p>
    <w:p w14:paraId="22045BD3"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Schoof, R., Yost, L., Eickhoff, J., Crecelius, E., Cragin, D., Meacher, D.</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Menzel, D. (1999). A market basket survey of inorganic arsenic in food. </w:t>
      </w:r>
      <w:r w:rsidRPr="00237CEC">
        <w:rPr>
          <w:rFonts w:ascii="Times New Roman" w:hAnsi="Times New Roman"/>
          <w:i/>
          <w:sz w:val="20"/>
          <w:szCs w:val="20"/>
        </w:rPr>
        <w:t>Food and Chemical Toxicology</w:t>
      </w:r>
      <w:r w:rsidRPr="00237CEC">
        <w:rPr>
          <w:rFonts w:ascii="Times New Roman" w:hAnsi="Times New Roman"/>
          <w:sz w:val="20"/>
          <w:szCs w:val="20"/>
        </w:rPr>
        <w:t>, 37(8)</w:t>
      </w:r>
      <w:r w:rsidRPr="00237CEC">
        <w:rPr>
          <w:rFonts w:ascii="Times New Roman" w:hAnsi="Times New Roman"/>
          <w:sz w:val="20"/>
          <w:szCs w:val="20"/>
          <w:lang w:val="vi-VN"/>
        </w:rPr>
        <w:t>:</w:t>
      </w:r>
      <w:r w:rsidRPr="00237CEC">
        <w:rPr>
          <w:rFonts w:ascii="Times New Roman" w:hAnsi="Times New Roman"/>
          <w:sz w:val="20"/>
          <w:szCs w:val="20"/>
        </w:rPr>
        <w:t xml:space="preserve"> 839-846. </w:t>
      </w:r>
    </w:p>
    <w:p w14:paraId="1C43774F"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Queirolo, F., Stegen, S., Restovic, M., Paz, M., Ostapczuk, P., Schwuger, M.</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Munoz, L. (2000). Total arsenic, lead, and cadmium levels in vegetables cultivated at the andean villages of Northern Chile. </w:t>
      </w:r>
      <w:r w:rsidRPr="00237CEC">
        <w:rPr>
          <w:rFonts w:ascii="Times New Roman" w:hAnsi="Times New Roman"/>
          <w:i/>
          <w:sz w:val="20"/>
          <w:szCs w:val="20"/>
        </w:rPr>
        <w:t>Science of The Total Environment</w:t>
      </w:r>
      <w:r w:rsidRPr="00237CEC">
        <w:rPr>
          <w:rFonts w:ascii="Times New Roman" w:hAnsi="Times New Roman"/>
          <w:sz w:val="20"/>
          <w:szCs w:val="20"/>
        </w:rPr>
        <w:t>, 255(1-3)</w:t>
      </w:r>
      <w:r w:rsidRPr="00237CEC">
        <w:rPr>
          <w:rFonts w:ascii="Times New Roman" w:hAnsi="Times New Roman"/>
          <w:sz w:val="20"/>
          <w:szCs w:val="20"/>
          <w:lang w:val="vi-VN"/>
        </w:rPr>
        <w:t>:</w:t>
      </w:r>
      <w:r w:rsidRPr="00237CEC">
        <w:rPr>
          <w:rFonts w:ascii="Times New Roman" w:hAnsi="Times New Roman"/>
          <w:sz w:val="20"/>
          <w:szCs w:val="20"/>
        </w:rPr>
        <w:t xml:space="preserve"> 75-84. </w:t>
      </w:r>
    </w:p>
    <w:p w14:paraId="6344DA61"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Muñoz, O., Diaz, O. P., Leyton, I., Nuñez, N., Devesa, V., Súñer, M. A., Vélez, D.</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Montoro, R. (2002). Vegetables collected in the cultivated Andean area of Northern Chile: Total and inorganic arsenic contents in raw vegetables. </w:t>
      </w:r>
      <w:r w:rsidRPr="00237CEC">
        <w:rPr>
          <w:rFonts w:ascii="Times New Roman" w:hAnsi="Times New Roman"/>
          <w:i/>
          <w:sz w:val="20"/>
          <w:szCs w:val="20"/>
        </w:rPr>
        <w:t>Journal of Agricultural and Food Chemistry</w:t>
      </w:r>
      <w:r w:rsidRPr="00237CEC">
        <w:rPr>
          <w:rFonts w:ascii="Times New Roman" w:hAnsi="Times New Roman"/>
          <w:sz w:val="20"/>
          <w:szCs w:val="20"/>
        </w:rPr>
        <w:t>, 50(3)</w:t>
      </w:r>
      <w:r w:rsidRPr="00237CEC">
        <w:rPr>
          <w:rFonts w:ascii="Times New Roman" w:hAnsi="Times New Roman"/>
          <w:sz w:val="20"/>
          <w:szCs w:val="20"/>
          <w:lang w:val="vi-VN"/>
        </w:rPr>
        <w:t>:</w:t>
      </w:r>
      <w:r w:rsidRPr="00237CEC">
        <w:rPr>
          <w:rFonts w:ascii="Times New Roman" w:hAnsi="Times New Roman"/>
          <w:sz w:val="20"/>
          <w:szCs w:val="20"/>
        </w:rPr>
        <w:t xml:space="preserve"> 642-647. </w:t>
      </w:r>
    </w:p>
    <w:p w14:paraId="637A9C6B"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Norton, G., Deacon, C., Mestrot, A., Feldmann, J., Jenkins, P., Baskaran, C.</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Meharg, A. A. (2013). Arsenic speciation and localization in horticultural produce grown in a historically impacted mining region. </w:t>
      </w:r>
      <w:r w:rsidRPr="00237CEC">
        <w:rPr>
          <w:rFonts w:ascii="Times New Roman" w:hAnsi="Times New Roman"/>
          <w:i/>
          <w:sz w:val="20"/>
          <w:szCs w:val="20"/>
        </w:rPr>
        <w:t>Environmental Science &amp; Technology</w:t>
      </w:r>
      <w:r w:rsidRPr="00237CEC">
        <w:rPr>
          <w:rFonts w:ascii="Times New Roman" w:hAnsi="Times New Roman"/>
          <w:sz w:val="20"/>
          <w:szCs w:val="20"/>
        </w:rPr>
        <w:t>, 47(12)</w:t>
      </w:r>
      <w:r w:rsidRPr="00237CEC">
        <w:rPr>
          <w:rFonts w:ascii="Times New Roman" w:hAnsi="Times New Roman"/>
          <w:sz w:val="20"/>
          <w:szCs w:val="20"/>
          <w:lang w:val="vi-VN"/>
        </w:rPr>
        <w:t>:</w:t>
      </w:r>
      <w:r w:rsidRPr="00237CEC">
        <w:rPr>
          <w:rFonts w:ascii="Times New Roman" w:hAnsi="Times New Roman"/>
          <w:sz w:val="20"/>
          <w:szCs w:val="20"/>
        </w:rPr>
        <w:t xml:space="preserve"> 6164-6172. </w:t>
      </w:r>
    </w:p>
    <w:p w14:paraId="71CFA543"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Jackson, B. P., Taylor, V. F., Karagas, M. R., Punshon, T.</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Cottingham, K. L. (2012). Arsenic, organic foods, and brown rice syrup. </w:t>
      </w:r>
      <w:r w:rsidRPr="00237CEC">
        <w:rPr>
          <w:rFonts w:ascii="Times New Roman" w:hAnsi="Times New Roman"/>
          <w:i/>
          <w:sz w:val="20"/>
          <w:szCs w:val="20"/>
        </w:rPr>
        <w:t>Environmental Health Perspectives</w:t>
      </w:r>
      <w:r w:rsidRPr="00237CEC">
        <w:rPr>
          <w:rFonts w:ascii="Times New Roman" w:hAnsi="Times New Roman"/>
          <w:sz w:val="20"/>
          <w:szCs w:val="20"/>
        </w:rPr>
        <w:t>, 120(5)</w:t>
      </w:r>
      <w:r w:rsidRPr="00237CEC">
        <w:rPr>
          <w:rFonts w:ascii="Times New Roman" w:hAnsi="Times New Roman"/>
          <w:sz w:val="20"/>
          <w:szCs w:val="20"/>
          <w:lang w:val="vi-VN"/>
        </w:rPr>
        <w:t>:</w:t>
      </w:r>
      <w:r w:rsidRPr="00237CEC">
        <w:rPr>
          <w:rFonts w:ascii="Times New Roman" w:hAnsi="Times New Roman"/>
          <w:sz w:val="20"/>
          <w:szCs w:val="20"/>
        </w:rPr>
        <w:t xml:space="preserve"> 623-626. </w:t>
      </w:r>
    </w:p>
    <w:p w14:paraId="4603E6DD"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Roberge, J., Abalos, A. T., Skinner, J. M., Kopplin, M.</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Harris, R. B. (2009). Presence of arsenic in commercial beverages. </w:t>
      </w:r>
      <w:r w:rsidRPr="00237CEC">
        <w:rPr>
          <w:rFonts w:ascii="Times New Roman" w:hAnsi="Times New Roman"/>
          <w:i/>
          <w:sz w:val="20"/>
          <w:szCs w:val="20"/>
        </w:rPr>
        <w:t>American Journal of Environmental Sciences</w:t>
      </w:r>
      <w:r w:rsidRPr="00237CEC">
        <w:rPr>
          <w:rFonts w:ascii="Times New Roman" w:hAnsi="Times New Roman"/>
          <w:sz w:val="20"/>
          <w:szCs w:val="20"/>
        </w:rPr>
        <w:t>, 5(6)</w:t>
      </w:r>
      <w:r w:rsidRPr="00237CEC">
        <w:rPr>
          <w:rFonts w:ascii="Times New Roman" w:hAnsi="Times New Roman"/>
          <w:sz w:val="20"/>
          <w:szCs w:val="20"/>
          <w:lang w:val="vi-VN"/>
        </w:rPr>
        <w:t>:</w:t>
      </w:r>
      <w:r w:rsidRPr="00237CEC">
        <w:rPr>
          <w:rFonts w:ascii="Times New Roman" w:hAnsi="Times New Roman"/>
          <w:sz w:val="20"/>
          <w:szCs w:val="20"/>
        </w:rPr>
        <w:t xml:space="preserve"> 688-694. </w:t>
      </w:r>
    </w:p>
    <w:p w14:paraId="1EBC78F0"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Díaz, O., Pastene, R., Recabarren, E., Núñez, N., Vélez, D.</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Montoro, R. (2008). Arsenic contamination from geological sources in environmental compartments in pre-andean area of Northern Chile. Natural arsenic in groundwater of Latin America. </w:t>
      </w:r>
      <w:r w:rsidRPr="00237CEC">
        <w:rPr>
          <w:rFonts w:ascii="Times New Roman" w:hAnsi="Times New Roman"/>
          <w:i/>
          <w:sz w:val="20"/>
          <w:szCs w:val="20"/>
        </w:rPr>
        <w:t>Arsenic in the Environment</w:t>
      </w:r>
      <w:r w:rsidRPr="00237CEC">
        <w:rPr>
          <w:rFonts w:ascii="Times New Roman" w:hAnsi="Times New Roman"/>
          <w:sz w:val="20"/>
          <w:szCs w:val="20"/>
        </w:rPr>
        <w:t>, 1</w:t>
      </w:r>
      <w:r w:rsidRPr="00237CEC">
        <w:rPr>
          <w:rFonts w:ascii="Times New Roman" w:hAnsi="Times New Roman"/>
          <w:sz w:val="20"/>
          <w:szCs w:val="20"/>
          <w:lang w:val="vi-VN"/>
        </w:rPr>
        <w:t>:</w:t>
      </w:r>
      <w:r w:rsidRPr="00237CEC">
        <w:rPr>
          <w:rFonts w:ascii="Times New Roman" w:hAnsi="Times New Roman"/>
          <w:sz w:val="20"/>
          <w:szCs w:val="20"/>
        </w:rPr>
        <w:t xml:space="preserve"> 335-344. </w:t>
      </w:r>
    </w:p>
    <w:p w14:paraId="3F78620F"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Nookabkaew, S., Rangkadilok, N., Mahidol, C., Promsuk, G. and Satayavivad, J. (2013)</w:t>
      </w:r>
      <w:r w:rsidRPr="00237CEC">
        <w:rPr>
          <w:rFonts w:ascii="Times New Roman" w:hAnsi="Times New Roman"/>
          <w:sz w:val="20"/>
          <w:szCs w:val="20"/>
          <w:lang w:val="vi-VN"/>
        </w:rPr>
        <w:t>.</w:t>
      </w:r>
      <w:r w:rsidRPr="00237CEC">
        <w:rPr>
          <w:rFonts w:ascii="Times New Roman" w:hAnsi="Times New Roman"/>
          <w:sz w:val="20"/>
          <w:szCs w:val="20"/>
        </w:rPr>
        <w:t xml:space="preserve"> Determination of arsenic species in rice from Thailand and other asian countries using simple extraction and HPLC-ICP-MS analysis</w:t>
      </w:r>
      <w:r w:rsidRPr="00237CEC">
        <w:rPr>
          <w:rFonts w:ascii="Times New Roman" w:hAnsi="Times New Roman"/>
          <w:sz w:val="20"/>
          <w:szCs w:val="20"/>
          <w:lang w:val="vi-VN"/>
        </w:rPr>
        <w:t>.</w:t>
      </w:r>
      <w:r w:rsidRPr="00237CEC">
        <w:rPr>
          <w:rFonts w:ascii="Times New Roman" w:hAnsi="Times New Roman"/>
          <w:sz w:val="20"/>
          <w:szCs w:val="20"/>
        </w:rPr>
        <w:t xml:space="preserve"> </w:t>
      </w:r>
      <w:r w:rsidRPr="00237CEC">
        <w:rPr>
          <w:rFonts w:ascii="Times New Roman" w:hAnsi="Times New Roman"/>
          <w:i/>
          <w:sz w:val="20"/>
          <w:szCs w:val="20"/>
        </w:rPr>
        <w:t>Journal</w:t>
      </w:r>
      <w:r w:rsidRPr="00237CEC">
        <w:rPr>
          <w:rFonts w:ascii="Times New Roman" w:hAnsi="Times New Roman"/>
          <w:i/>
          <w:sz w:val="20"/>
          <w:szCs w:val="20"/>
          <w:lang w:val="vi-VN"/>
        </w:rPr>
        <w:t xml:space="preserve"> of Agricultural and Food Chemistry</w:t>
      </w:r>
      <w:r w:rsidRPr="00237CEC">
        <w:rPr>
          <w:rFonts w:ascii="Times New Roman" w:hAnsi="Times New Roman"/>
          <w:sz w:val="20"/>
          <w:szCs w:val="20"/>
          <w:lang w:val="vi-VN"/>
        </w:rPr>
        <w:t xml:space="preserve">, </w:t>
      </w:r>
      <w:r w:rsidRPr="00237CEC">
        <w:rPr>
          <w:rFonts w:ascii="Times New Roman" w:hAnsi="Times New Roman"/>
          <w:sz w:val="20"/>
          <w:szCs w:val="20"/>
        </w:rPr>
        <w:t>61(28)</w:t>
      </w:r>
      <w:r w:rsidRPr="00237CEC">
        <w:rPr>
          <w:rFonts w:ascii="Times New Roman" w:hAnsi="Times New Roman"/>
          <w:sz w:val="20"/>
          <w:szCs w:val="20"/>
          <w:lang w:val="vi-VN"/>
        </w:rPr>
        <w:t>:</w:t>
      </w:r>
      <w:r w:rsidRPr="00237CEC">
        <w:rPr>
          <w:rFonts w:ascii="Times New Roman" w:hAnsi="Times New Roman"/>
          <w:sz w:val="20"/>
          <w:szCs w:val="20"/>
        </w:rPr>
        <w:t xml:space="preserve"> 6991-6998. </w:t>
      </w:r>
    </w:p>
    <w:p w14:paraId="0856AF3F"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Zhao</w:t>
      </w:r>
      <w:r w:rsidRPr="00237CEC">
        <w:rPr>
          <w:rFonts w:ascii="Times New Roman" w:hAnsi="Times New Roman"/>
          <w:sz w:val="20"/>
          <w:szCs w:val="20"/>
          <w:lang w:val="vi-VN"/>
        </w:rPr>
        <w:t>, F.-J. and Meharg A.</w:t>
      </w:r>
      <w:r w:rsidRPr="00237CEC">
        <w:rPr>
          <w:rFonts w:ascii="Times New Roman" w:hAnsi="Times New Roman"/>
          <w:sz w:val="20"/>
          <w:szCs w:val="20"/>
        </w:rPr>
        <w:t xml:space="preserve"> </w:t>
      </w:r>
      <w:r w:rsidRPr="00237CEC">
        <w:rPr>
          <w:rFonts w:ascii="Times New Roman" w:hAnsi="Times New Roman"/>
          <w:sz w:val="20"/>
          <w:szCs w:val="20"/>
          <w:lang w:val="vi-VN"/>
        </w:rPr>
        <w:t>A.</w:t>
      </w:r>
      <w:r w:rsidRPr="00237CEC">
        <w:rPr>
          <w:rFonts w:ascii="Times New Roman" w:hAnsi="Times New Roman"/>
          <w:sz w:val="20"/>
          <w:szCs w:val="20"/>
        </w:rPr>
        <w:t xml:space="preserve"> (2013)</w:t>
      </w:r>
      <w:r w:rsidRPr="00237CEC">
        <w:rPr>
          <w:rFonts w:ascii="Times New Roman" w:hAnsi="Times New Roman"/>
          <w:sz w:val="20"/>
          <w:szCs w:val="20"/>
          <w:lang w:val="vi-VN"/>
        </w:rPr>
        <w:t>.</w:t>
      </w:r>
      <w:r w:rsidRPr="00237CEC">
        <w:rPr>
          <w:rFonts w:ascii="Times New Roman" w:hAnsi="Times New Roman"/>
          <w:sz w:val="20"/>
          <w:szCs w:val="20"/>
        </w:rPr>
        <w:t xml:space="preserve"> Arsenic and rice. Springer, Netherlands</w:t>
      </w:r>
      <w:r w:rsidRPr="00237CEC">
        <w:rPr>
          <w:rFonts w:ascii="Times New Roman" w:hAnsi="Times New Roman"/>
          <w:sz w:val="20"/>
          <w:szCs w:val="20"/>
          <w:lang w:val="vi-VN"/>
        </w:rPr>
        <w:t xml:space="preserve">: 171. </w:t>
      </w:r>
    </w:p>
    <w:p w14:paraId="008DB68B"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Hassan, F. I., Niaz, K., Khan, F., Maqbool, F.</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Abdollahi, M. (2017). The relation between rice consumption, arsenic contamination, and prevalence of diabetes in South Asia. </w:t>
      </w:r>
      <w:r w:rsidRPr="00237CEC">
        <w:rPr>
          <w:rFonts w:ascii="Times New Roman" w:hAnsi="Times New Roman"/>
          <w:i/>
          <w:sz w:val="20"/>
          <w:szCs w:val="20"/>
        </w:rPr>
        <w:t>EXCLI Journal</w:t>
      </w:r>
      <w:r w:rsidRPr="00237CEC">
        <w:rPr>
          <w:rFonts w:ascii="Times New Roman" w:hAnsi="Times New Roman"/>
          <w:sz w:val="20"/>
          <w:szCs w:val="20"/>
        </w:rPr>
        <w:t>, 16</w:t>
      </w:r>
      <w:r w:rsidRPr="00237CEC">
        <w:rPr>
          <w:rFonts w:ascii="Times New Roman" w:hAnsi="Times New Roman"/>
          <w:sz w:val="20"/>
          <w:szCs w:val="20"/>
          <w:lang w:val="vi-VN"/>
        </w:rPr>
        <w:t>:</w:t>
      </w:r>
      <w:r w:rsidRPr="00237CEC">
        <w:rPr>
          <w:rFonts w:ascii="Times New Roman" w:hAnsi="Times New Roman"/>
          <w:sz w:val="20"/>
          <w:szCs w:val="20"/>
        </w:rPr>
        <w:t xml:space="preserve"> 1132. </w:t>
      </w:r>
    </w:p>
    <w:p w14:paraId="57A09DE1"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Wang, H.-S., Sthiannopkao, S., Chen, Z.-J., Man, Y.-B., Du, J., Xing, G.-H., Kim, K.-W., Yasin, M. S. M., Hashim, J. H.</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Wong, M.-H. (2013). Arsenic concentration in rice, fish, meat and vegetables in Cambodia: A preliminary risk assessment. </w:t>
      </w:r>
      <w:r w:rsidRPr="00237CEC">
        <w:rPr>
          <w:rFonts w:ascii="Times New Roman" w:hAnsi="Times New Roman"/>
          <w:i/>
          <w:sz w:val="20"/>
          <w:szCs w:val="20"/>
        </w:rPr>
        <w:t>Environmental Geochemistry and Health</w:t>
      </w:r>
      <w:r w:rsidRPr="00237CEC">
        <w:rPr>
          <w:rFonts w:ascii="Times New Roman" w:hAnsi="Times New Roman"/>
          <w:sz w:val="20"/>
          <w:szCs w:val="20"/>
        </w:rPr>
        <w:t>, 35(6)</w:t>
      </w:r>
      <w:r w:rsidRPr="00237CEC">
        <w:rPr>
          <w:rFonts w:ascii="Times New Roman" w:hAnsi="Times New Roman"/>
          <w:sz w:val="20"/>
          <w:szCs w:val="20"/>
          <w:lang w:val="vi-VN"/>
        </w:rPr>
        <w:t>:</w:t>
      </w:r>
      <w:r w:rsidRPr="00237CEC">
        <w:rPr>
          <w:rFonts w:ascii="Times New Roman" w:hAnsi="Times New Roman"/>
          <w:sz w:val="20"/>
          <w:szCs w:val="20"/>
        </w:rPr>
        <w:t xml:space="preserve"> 745-755. </w:t>
      </w:r>
    </w:p>
    <w:p w14:paraId="47D5A119"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Rasheed, H., Slack, R. and Kay, P. (2016)</w:t>
      </w:r>
      <w:r w:rsidRPr="00237CEC">
        <w:rPr>
          <w:rFonts w:ascii="Times New Roman" w:hAnsi="Times New Roman"/>
          <w:sz w:val="20"/>
          <w:szCs w:val="20"/>
          <w:lang w:val="vi-VN"/>
        </w:rPr>
        <w:t xml:space="preserve">. </w:t>
      </w:r>
      <w:r w:rsidRPr="00237CEC">
        <w:rPr>
          <w:rFonts w:ascii="Times New Roman" w:hAnsi="Times New Roman"/>
          <w:sz w:val="20"/>
          <w:szCs w:val="20"/>
        </w:rPr>
        <w:t xml:space="preserve">Human health risk assessment for arsenic: A critical review. </w:t>
      </w:r>
      <w:r w:rsidRPr="00237CEC">
        <w:rPr>
          <w:rFonts w:ascii="Times New Roman" w:hAnsi="Times New Roman"/>
          <w:i/>
          <w:sz w:val="20"/>
          <w:szCs w:val="20"/>
        </w:rPr>
        <w:t>Critical Reviews in Environmental Science and Technology</w:t>
      </w:r>
      <w:r w:rsidRPr="00237CEC">
        <w:rPr>
          <w:rFonts w:ascii="Times New Roman" w:hAnsi="Times New Roman"/>
          <w:sz w:val="20"/>
          <w:szCs w:val="20"/>
        </w:rPr>
        <w:t>, 46(19-20)</w:t>
      </w:r>
      <w:r w:rsidRPr="00237CEC">
        <w:rPr>
          <w:rFonts w:ascii="Times New Roman" w:hAnsi="Times New Roman"/>
          <w:sz w:val="20"/>
          <w:szCs w:val="20"/>
          <w:lang w:val="vi-VN"/>
        </w:rPr>
        <w:t>:</w:t>
      </w:r>
      <w:r w:rsidRPr="00237CEC">
        <w:rPr>
          <w:rFonts w:ascii="Times New Roman" w:hAnsi="Times New Roman"/>
          <w:sz w:val="20"/>
          <w:szCs w:val="20"/>
        </w:rPr>
        <w:t xml:space="preserve"> 1529</w:t>
      </w:r>
      <w:r w:rsidRPr="00237CEC">
        <w:rPr>
          <w:rFonts w:ascii="Times New Roman" w:hAnsi="Times New Roman"/>
          <w:sz w:val="20"/>
          <w:szCs w:val="20"/>
          <w:lang w:val="pt-BR"/>
        </w:rPr>
        <w:t>-</w:t>
      </w:r>
      <w:r w:rsidRPr="00237CEC">
        <w:rPr>
          <w:rFonts w:ascii="Times New Roman" w:hAnsi="Times New Roman"/>
          <w:sz w:val="20"/>
          <w:szCs w:val="20"/>
        </w:rPr>
        <w:t>1583.</w:t>
      </w:r>
    </w:p>
    <w:p w14:paraId="699211A6"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Jain, C. and Ali, I. (2000)</w:t>
      </w:r>
      <w:r w:rsidRPr="00237CEC">
        <w:rPr>
          <w:rFonts w:ascii="Times New Roman" w:hAnsi="Times New Roman"/>
          <w:sz w:val="20"/>
          <w:szCs w:val="20"/>
          <w:lang w:val="vi-VN"/>
        </w:rPr>
        <w:t>.</w:t>
      </w:r>
      <w:r w:rsidRPr="00237CEC">
        <w:rPr>
          <w:rFonts w:ascii="Times New Roman" w:hAnsi="Times New Roman"/>
          <w:sz w:val="20"/>
          <w:szCs w:val="20"/>
        </w:rPr>
        <w:t xml:space="preserve"> Arsenic: Occurrence, toxicity and speciation techniques. </w:t>
      </w:r>
      <w:r w:rsidRPr="00237CEC">
        <w:rPr>
          <w:rFonts w:ascii="Times New Roman" w:hAnsi="Times New Roman"/>
          <w:i/>
          <w:sz w:val="20"/>
          <w:szCs w:val="20"/>
        </w:rPr>
        <w:t>Water Research</w:t>
      </w:r>
      <w:r w:rsidRPr="00237CEC">
        <w:rPr>
          <w:rFonts w:ascii="Times New Roman" w:hAnsi="Times New Roman"/>
          <w:sz w:val="20"/>
          <w:szCs w:val="20"/>
        </w:rPr>
        <w:t>, 34(17)</w:t>
      </w:r>
      <w:r w:rsidRPr="00237CEC">
        <w:rPr>
          <w:rFonts w:ascii="Times New Roman" w:hAnsi="Times New Roman"/>
          <w:sz w:val="20"/>
          <w:szCs w:val="20"/>
          <w:lang w:val="vi-VN"/>
        </w:rPr>
        <w:t>:</w:t>
      </w:r>
      <w:r w:rsidRPr="00237CEC">
        <w:rPr>
          <w:rFonts w:ascii="Times New Roman" w:hAnsi="Times New Roman"/>
          <w:sz w:val="20"/>
          <w:szCs w:val="20"/>
        </w:rPr>
        <w:t xml:space="preserve"> 4304</w:t>
      </w:r>
      <w:r w:rsidRPr="00237CEC">
        <w:rPr>
          <w:rFonts w:ascii="Times New Roman" w:hAnsi="Times New Roman"/>
          <w:sz w:val="20"/>
          <w:szCs w:val="20"/>
          <w:lang w:val="pt-BR"/>
        </w:rPr>
        <w:t>-</w:t>
      </w:r>
      <w:r w:rsidRPr="00237CEC">
        <w:rPr>
          <w:rFonts w:ascii="Times New Roman" w:hAnsi="Times New Roman"/>
          <w:sz w:val="20"/>
          <w:szCs w:val="20"/>
        </w:rPr>
        <w:t xml:space="preserve">4312. </w:t>
      </w:r>
    </w:p>
    <w:p w14:paraId="23BBF7C8"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Huang, J.-H., Ilgen, G. and Fecher, P. (2010)</w:t>
      </w:r>
      <w:r w:rsidRPr="00237CEC">
        <w:rPr>
          <w:rFonts w:ascii="Times New Roman" w:hAnsi="Times New Roman"/>
          <w:sz w:val="20"/>
          <w:szCs w:val="20"/>
          <w:lang w:val="vi-VN"/>
        </w:rPr>
        <w:t>.</w:t>
      </w:r>
      <w:r w:rsidRPr="00237CEC">
        <w:rPr>
          <w:rFonts w:ascii="Times New Roman" w:hAnsi="Times New Roman"/>
          <w:sz w:val="20"/>
          <w:szCs w:val="20"/>
        </w:rPr>
        <w:t xml:space="preserve"> Quantitative chemical extraction for arsenic speciation in rice grains. </w:t>
      </w:r>
      <w:r w:rsidRPr="00237CEC">
        <w:rPr>
          <w:rFonts w:ascii="Times New Roman" w:hAnsi="Times New Roman"/>
          <w:i/>
          <w:sz w:val="20"/>
          <w:szCs w:val="20"/>
        </w:rPr>
        <w:t>Journal of Analytical Atomic Spectrometry</w:t>
      </w:r>
      <w:r w:rsidRPr="00237CEC">
        <w:rPr>
          <w:rFonts w:ascii="Times New Roman" w:hAnsi="Times New Roman"/>
          <w:sz w:val="20"/>
          <w:szCs w:val="20"/>
        </w:rPr>
        <w:t>, 25(6)</w:t>
      </w:r>
      <w:r w:rsidRPr="00237CEC">
        <w:rPr>
          <w:rFonts w:ascii="Times New Roman" w:hAnsi="Times New Roman"/>
          <w:sz w:val="20"/>
          <w:szCs w:val="20"/>
          <w:lang w:val="vi-VN"/>
        </w:rPr>
        <w:t>:</w:t>
      </w:r>
      <w:r w:rsidRPr="00237CEC">
        <w:rPr>
          <w:rFonts w:ascii="Times New Roman" w:hAnsi="Times New Roman"/>
          <w:sz w:val="20"/>
          <w:szCs w:val="20"/>
        </w:rPr>
        <w:t xml:space="preserve"> 800</w:t>
      </w:r>
      <w:r w:rsidRPr="00237CEC">
        <w:rPr>
          <w:rFonts w:ascii="Times New Roman" w:hAnsi="Times New Roman"/>
          <w:sz w:val="20"/>
          <w:szCs w:val="20"/>
          <w:lang w:val="pt-BR"/>
        </w:rPr>
        <w:t>-</w:t>
      </w:r>
      <w:r w:rsidRPr="00237CEC">
        <w:rPr>
          <w:rFonts w:ascii="Times New Roman" w:hAnsi="Times New Roman"/>
          <w:sz w:val="20"/>
          <w:szCs w:val="20"/>
        </w:rPr>
        <w:t xml:space="preserve">802. </w:t>
      </w:r>
    </w:p>
    <w:p w14:paraId="7D1D6B66"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lastRenderedPageBreak/>
        <w:t>Muñoz, O., Vélez, D. and Montoro, R. (1999)</w:t>
      </w:r>
      <w:r w:rsidRPr="00237CEC">
        <w:rPr>
          <w:rFonts w:ascii="Times New Roman" w:hAnsi="Times New Roman"/>
          <w:sz w:val="20"/>
          <w:szCs w:val="20"/>
          <w:lang w:val="vi-VN"/>
        </w:rPr>
        <w:t>.</w:t>
      </w:r>
      <w:r w:rsidRPr="00237CEC">
        <w:rPr>
          <w:rFonts w:ascii="Times New Roman" w:hAnsi="Times New Roman"/>
          <w:sz w:val="20"/>
          <w:szCs w:val="20"/>
        </w:rPr>
        <w:t xml:space="preserve"> Optimization of the solubilization, extraction and determination of inorganic arsenic [As(III)</w:t>
      </w:r>
      <w:r w:rsidRPr="00237CEC">
        <w:rPr>
          <w:rFonts w:ascii="Times New Roman" w:hAnsi="Times New Roman"/>
          <w:sz w:val="20"/>
          <w:szCs w:val="20"/>
          <w:lang w:val="vi-VN"/>
        </w:rPr>
        <w:t xml:space="preserve"> </w:t>
      </w:r>
      <w:r w:rsidRPr="00237CEC">
        <w:rPr>
          <w:rFonts w:ascii="Times New Roman" w:hAnsi="Times New Roman"/>
          <w:sz w:val="20"/>
          <w:szCs w:val="20"/>
        </w:rPr>
        <w:t xml:space="preserve">+ As(V)] in seafood products by acid digestion, solvent extraction and hydride generation atomic absorption spectrometry. </w:t>
      </w:r>
      <w:r w:rsidRPr="00237CEC">
        <w:rPr>
          <w:rFonts w:ascii="Times New Roman" w:hAnsi="Times New Roman"/>
          <w:i/>
          <w:sz w:val="20"/>
          <w:szCs w:val="20"/>
        </w:rPr>
        <w:t>Analyst</w:t>
      </w:r>
      <w:r w:rsidRPr="00237CEC">
        <w:rPr>
          <w:rFonts w:ascii="Times New Roman" w:hAnsi="Times New Roman"/>
          <w:sz w:val="20"/>
          <w:szCs w:val="20"/>
        </w:rPr>
        <w:t>, 124(4)</w:t>
      </w:r>
      <w:r w:rsidRPr="00237CEC">
        <w:rPr>
          <w:rFonts w:ascii="Times New Roman" w:hAnsi="Times New Roman"/>
          <w:sz w:val="20"/>
          <w:szCs w:val="20"/>
          <w:lang w:val="vi-VN"/>
        </w:rPr>
        <w:t>:</w:t>
      </w:r>
      <w:r w:rsidRPr="00237CEC">
        <w:rPr>
          <w:rFonts w:ascii="Times New Roman" w:hAnsi="Times New Roman"/>
          <w:sz w:val="20"/>
          <w:szCs w:val="20"/>
        </w:rPr>
        <w:t xml:space="preserve"> 601</w:t>
      </w:r>
      <w:r w:rsidRPr="00237CEC">
        <w:rPr>
          <w:rFonts w:ascii="Times New Roman" w:hAnsi="Times New Roman"/>
          <w:sz w:val="20"/>
          <w:szCs w:val="20"/>
          <w:lang w:val="pt-BR"/>
        </w:rPr>
        <w:t>-</w:t>
      </w:r>
      <w:r w:rsidRPr="00237CEC">
        <w:rPr>
          <w:rFonts w:ascii="Times New Roman" w:hAnsi="Times New Roman"/>
          <w:sz w:val="20"/>
          <w:szCs w:val="20"/>
        </w:rPr>
        <w:t>607.</w:t>
      </w:r>
    </w:p>
    <w:p w14:paraId="6CAE2DA6"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CXS</w:t>
      </w:r>
      <w:r w:rsidRPr="00237CEC">
        <w:rPr>
          <w:rFonts w:ascii="Times New Roman" w:hAnsi="Times New Roman"/>
          <w:sz w:val="20"/>
          <w:szCs w:val="20"/>
          <w:lang w:val="vi-VN"/>
        </w:rPr>
        <w:t xml:space="preserve"> 193-1995 </w:t>
      </w:r>
      <w:r w:rsidRPr="00237CEC">
        <w:rPr>
          <w:rFonts w:ascii="Times New Roman" w:hAnsi="Times New Roman"/>
          <w:sz w:val="20"/>
          <w:szCs w:val="20"/>
        </w:rPr>
        <w:t>(Amended, 2019)</w:t>
      </w:r>
      <w:r w:rsidRPr="00237CEC">
        <w:rPr>
          <w:rFonts w:ascii="Times New Roman" w:hAnsi="Times New Roman"/>
          <w:sz w:val="20"/>
          <w:szCs w:val="20"/>
          <w:lang w:val="vi-VN"/>
        </w:rPr>
        <w:t xml:space="preserve"> </w:t>
      </w:r>
      <w:r w:rsidRPr="00237CEC">
        <w:rPr>
          <w:rFonts w:ascii="Times New Roman" w:hAnsi="Times New Roman"/>
          <w:sz w:val="20"/>
          <w:szCs w:val="20"/>
        </w:rPr>
        <w:t>Codex alimentarius</w:t>
      </w:r>
      <w:r w:rsidRPr="00237CEC">
        <w:rPr>
          <w:rFonts w:ascii="Times New Roman" w:hAnsi="Times New Roman"/>
          <w:sz w:val="20"/>
          <w:szCs w:val="20"/>
          <w:lang w:val="vi-VN"/>
        </w:rPr>
        <w:t xml:space="preserve"> international food standard</w:t>
      </w:r>
      <w:r w:rsidRPr="00237CEC">
        <w:rPr>
          <w:rFonts w:ascii="Times New Roman" w:hAnsi="Times New Roman"/>
          <w:sz w:val="20"/>
          <w:szCs w:val="20"/>
        </w:rPr>
        <w:t>, general standard for contaminants and toxins in food and feed</w:t>
      </w:r>
      <w:r w:rsidRPr="00237CEC">
        <w:rPr>
          <w:rFonts w:ascii="Times New Roman" w:hAnsi="Times New Roman"/>
          <w:sz w:val="20"/>
          <w:szCs w:val="20"/>
          <w:lang w:val="vi-VN"/>
        </w:rPr>
        <w:t xml:space="preserve">. </w:t>
      </w:r>
    </w:p>
    <w:p w14:paraId="711A3469"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 xml:space="preserve">Hata, A., Endo, Y., Nakajima, Y., Ikebe, M., Ogawa, M., Fujitani, N. and Endo, G. (2007). HPLC‐ICP‐MS speciation analysis of arsenic in urine of Japanese subjects without occupational exposure. </w:t>
      </w:r>
      <w:r w:rsidRPr="00237CEC">
        <w:rPr>
          <w:rFonts w:ascii="Times New Roman" w:hAnsi="Times New Roman"/>
          <w:i/>
          <w:iCs/>
          <w:sz w:val="20"/>
          <w:szCs w:val="20"/>
        </w:rPr>
        <w:t>Journal of Occupational Health,</w:t>
      </w:r>
      <w:r w:rsidRPr="00237CEC">
        <w:rPr>
          <w:rFonts w:ascii="Times New Roman" w:hAnsi="Times New Roman"/>
          <w:sz w:val="20"/>
          <w:szCs w:val="20"/>
        </w:rPr>
        <w:t xml:space="preserve"> 49(3), 217-223.</w:t>
      </w:r>
    </w:p>
    <w:p w14:paraId="14C7E71E" w14:textId="2B1134C8" w:rsidR="00D3662A" w:rsidRPr="00D3662A"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Suzuki, Y., Shimoda, Y., Endo, Y., Hata, A., Yamanaka, K.</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Endo, G. (2009). Rapid and effective speciation analysis of arsenic compounds in human urine using anion-exchange columns in HPLC-ICP-MS. </w:t>
      </w:r>
      <w:r w:rsidRPr="00237CEC">
        <w:rPr>
          <w:rFonts w:ascii="Times New Roman" w:hAnsi="Times New Roman"/>
          <w:i/>
          <w:sz w:val="20"/>
          <w:szCs w:val="20"/>
        </w:rPr>
        <w:t>Journal of Occupational Health</w:t>
      </w:r>
      <w:r w:rsidRPr="00237CEC">
        <w:rPr>
          <w:rFonts w:ascii="Times New Roman" w:hAnsi="Times New Roman"/>
          <w:sz w:val="20"/>
          <w:szCs w:val="20"/>
        </w:rPr>
        <w:t xml:space="preserve">, 0906150084-0906150084. </w:t>
      </w:r>
    </w:p>
    <w:p w14:paraId="53FA14D5"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Jung, M. Y., Kang, J. H., Jung, H. J.</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Ma, S. Y. (2018). Inorganic arsenic contents in ready-to-eat rice products and various korean rice determined by a highly sensitive gas chromatography-tandem mass spectrometry. </w:t>
      </w:r>
      <w:r w:rsidRPr="00237CEC">
        <w:rPr>
          <w:rFonts w:ascii="Times New Roman" w:hAnsi="Times New Roman"/>
          <w:i/>
          <w:sz w:val="20"/>
          <w:szCs w:val="20"/>
        </w:rPr>
        <w:t>Food Chemistry</w:t>
      </w:r>
      <w:r w:rsidRPr="00237CEC">
        <w:rPr>
          <w:rFonts w:ascii="Times New Roman" w:hAnsi="Times New Roman"/>
          <w:sz w:val="20"/>
          <w:szCs w:val="20"/>
        </w:rPr>
        <w:t>, 240</w:t>
      </w:r>
      <w:r w:rsidRPr="00237CEC">
        <w:rPr>
          <w:rFonts w:ascii="Times New Roman" w:hAnsi="Times New Roman"/>
          <w:sz w:val="20"/>
          <w:szCs w:val="20"/>
          <w:lang w:val="vi-VN"/>
        </w:rPr>
        <w:t>:</w:t>
      </w:r>
      <w:r w:rsidRPr="00237CEC">
        <w:rPr>
          <w:rFonts w:ascii="Times New Roman" w:hAnsi="Times New Roman"/>
          <w:sz w:val="20"/>
          <w:szCs w:val="20"/>
        </w:rPr>
        <w:t xml:space="preserve"> 1179-1183. </w:t>
      </w:r>
    </w:p>
    <w:p w14:paraId="3BFE0C4A"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 xml:space="preserve">QCVN 8-2:2011/BYT (2011) Vietnam national technical regulation on the limits of heavy metals contamination in food. </w:t>
      </w:r>
    </w:p>
    <w:p w14:paraId="1C2A55B7"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 xml:space="preserve">Decision No. 46/2007/QD-BYT (2007). Decision of the Minister of Health of Vietnam dated 19 December 2007 on the maximum acceptable limits of chemical and biological contamination in food. Hanoi, Vietnam Ministry of Health. </w:t>
      </w:r>
    </w:p>
    <w:p w14:paraId="1F27175D"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Briscoe, M. (2015) Determination of heavy metals in food by inductively coupled plasma–mass spectrometry: first action 2015.01</w:t>
      </w:r>
      <w:r w:rsidRPr="00237CEC">
        <w:rPr>
          <w:rFonts w:ascii="Times New Roman" w:hAnsi="Times New Roman"/>
          <w:sz w:val="20"/>
          <w:szCs w:val="20"/>
          <w:lang w:val="vi-VN"/>
        </w:rPr>
        <w:t>.</w:t>
      </w:r>
      <w:r w:rsidRPr="00237CEC">
        <w:rPr>
          <w:rFonts w:ascii="Times New Roman" w:hAnsi="Times New Roman"/>
          <w:sz w:val="20"/>
          <w:szCs w:val="20"/>
        </w:rPr>
        <w:t xml:space="preserve"> </w:t>
      </w:r>
      <w:r w:rsidRPr="00237CEC">
        <w:rPr>
          <w:rFonts w:ascii="Times New Roman" w:hAnsi="Times New Roman"/>
          <w:i/>
          <w:sz w:val="20"/>
          <w:szCs w:val="20"/>
        </w:rPr>
        <w:t>Journal of AOAC International</w:t>
      </w:r>
      <w:r w:rsidRPr="00237CEC">
        <w:rPr>
          <w:rFonts w:ascii="Times New Roman" w:hAnsi="Times New Roman"/>
          <w:sz w:val="20"/>
          <w:szCs w:val="20"/>
        </w:rPr>
        <w:t>, 98(4)</w:t>
      </w:r>
      <w:r w:rsidRPr="00237CEC">
        <w:rPr>
          <w:rFonts w:ascii="Times New Roman" w:hAnsi="Times New Roman"/>
          <w:sz w:val="20"/>
          <w:szCs w:val="20"/>
          <w:lang w:val="vi-VN"/>
        </w:rPr>
        <w:t>:</w:t>
      </w:r>
      <w:r w:rsidRPr="00237CEC">
        <w:rPr>
          <w:rFonts w:ascii="Times New Roman" w:hAnsi="Times New Roman"/>
          <w:sz w:val="20"/>
          <w:szCs w:val="20"/>
        </w:rPr>
        <w:t xml:space="preserve"> 1113</w:t>
      </w:r>
      <w:r w:rsidRPr="00237CEC">
        <w:rPr>
          <w:rFonts w:ascii="Times New Roman" w:hAnsi="Times New Roman"/>
          <w:sz w:val="20"/>
          <w:szCs w:val="20"/>
          <w:lang w:val="pt-BR"/>
        </w:rPr>
        <w:t>-</w:t>
      </w:r>
      <w:r w:rsidRPr="00237CEC">
        <w:rPr>
          <w:rFonts w:ascii="Times New Roman" w:hAnsi="Times New Roman"/>
          <w:sz w:val="20"/>
          <w:szCs w:val="20"/>
        </w:rPr>
        <w:t xml:space="preserve">1120. </w:t>
      </w:r>
    </w:p>
    <w:p w14:paraId="39B80202"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NMKL (2015)</w:t>
      </w:r>
      <w:r w:rsidRPr="00237CEC">
        <w:rPr>
          <w:rFonts w:ascii="Times New Roman" w:hAnsi="Times New Roman"/>
          <w:sz w:val="20"/>
          <w:szCs w:val="20"/>
          <w:lang w:val="vi-VN"/>
        </w:rPr>
        <w:t xml:space="preserve">. </w:t>
      </w:r>
      <w:r w:rsidRPr="00237CEC">
        <w:rPr>
          <w:rFonts w:ascii="Times New Roman" w:hAnsi="Times New Roman"/>
          <w:sz w:val="20"/>
          <w:szCs w:val="20"/>
        </w:rPr>
        <w:t>A glimpse of the AOAC Europe-NMKL-NordVal international symposium: Food labs in a crystal ball-future challenges in food analysis</w:t>
      </w:r>
      <w:r w:rsidRPr="00237CEC">
        <w:rPr>
          <w:rFonts w:ascii="Times New Roman" w:hAnsi="Times New Roman"/>
          <w:sz w:val="20"/>
          <w:szCs w:val="20"/>
          <w:lang w:val="vi-VN"/>
        </w:rPr>
        <w:t>.</w:t>
      </w:r>
      <w:r w:rsidRPr="00237CEC">
        <w:rPr>
          <w:rFonts w:ascii="Times New Roman" w:hAnsi="Times New Roman"/>
          <w:sz w:val="20"/>
          <w:szCs w:val="20"/>
        </w:rPr>
        <w:t xml:space="preserve"> </w:t>
      </w:r>
      <w:r w:rsidRPr="00237CEC">
        <w:rPr>
          <w:rFonts w:ascii="Times New Roman" w:hAnsi="Times New Roman"/>
          <w:i/>
          <w:iCs/>
          <w:sz w:val="20"/>
          <w:szCs w:val="20"/>
        </w:rPr>
        <w:t xml:space="preserve">Nordic Committee on Food Analysis: </w:t>
      </w:r>
      <w:r w:rsidRPr="00237CEC">
        <w:rPr>
          <w:rFonts w:ascii="Times New Roman" w:hAnsi="Times New Roman"/>
          <w:sz w:val="20"/>
          <w:szCs w:val="20"/>
        </w:rPr>
        <w:t xml:space="preserve">PA 1123. </w:t>
      </w:r>
    </w:p>
    <w:p w14:paraId="6331DB8B"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ISO 5725-2 (1994)</w:t>
      </w:r>
      <w:r w:rsidRPr="00237CEC">
        <w:rPr>
          <w:rFonts w:ascii="Times New Roman" w:hAnsi="Times New Roman"/>
          <w:sz w:val="20"/>
          <w:szCs w:val="20"/>
          <w:lang w:val="vi-VN"/>
        </w:rPr>
        <w:t>.</w:t>
      </w:r>
      <w:r w:rsidRPr="00237CEC">
        <w:rPr>
          <w:rFonts w:ascii="Times New Roman" w:hAnsi="Times New Roman"/>
          <w:sz w:val="20"/>
          <w:szCs w:val="20"/>
        </w:rPr>
        <w:t xml:space="preserve"> Accuracy (trueness and precision) of Measurement Methods and Results-Part 2: Basic method</w:t>
      </w:r>
      <w:r w:rsidRPr="00237CEC">
        <w:rPr>
          <w:rFonts w:ascii="Times New Roman" w:hAnsi="Times New Roman"/>
          <w:sz w:val="20"/>
          <w:szCs w:val="20"/>
          <w:lang w:val="vi-VN"/>
        </w:rPr>
        <w:t xml:space="preserve"> </w:t>
      </w:r>
      <w:r w:rsidRPr="00237CEC">
        <w:rPr>
          <w:rFonts w:ascii="Times New Roman" w:hAnsi="Times New Roman"/>
          <w:sz w:val="20"/>
          <w:szCs w:val="20"/>
        </w:rPr>
        <w:t>for the determination of repeatability and reproducibility of a standard measurement method.</w:t>
      </w:r>
      <w:r w:rsidRPr="00237CEC">
        <w:rPr>
          <w:rFonts w:ascii="Times New Roman" w:hAnsi="Times New Roman"/>
          <w:sz w:val="20"/>
          <w:szCs w:val="20"/>
          <w:lang w:val="vi-VN"/>
        </w:rPr>
        <w:t xml:space="preserve"> </w:t>
      </w:r>
    </w:p>
    <w:p w14:paraId="0AC05504"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Reichenbächer, M.</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Einax, J. W. (2011). Challenges in analytical quality assurance. Springer Science &amp; Business Media</w:t>
      </w:r>
      <w:r w:rsidRPr="00237CEC">
        <w:rPr>
          <w:rFonts w:ascii="Times New Roman" w:hAnsi="Times New Roman"/>
          <w:sz w:val="20"/>
          <w:szCs w:val="20"/>
          <w:lang w:val="vi-VN"/>
        </w:rPr>
        <w:t xml:space="preserve">, </w:t>
      </w:r>
      <w:r w:rsidRPr="00237CEC">
        <w:rPr>
          <w:rFonts w:ascii="Times New Roman" w:hAnsi="Times New Roman"/>
          <w:sz w:val="20"/>
          <w:szCs w:val="20"/>
          <w:shd w:val="clear" w:color="auto" w:fill="FFFFFF"/>
        </w:rPr>
        <w:t>Verlag Berlin Heidelberg</w:t>
      </w:r>
      <w:r w:rsidRPr="00237CEC">
        <w:rPr>
          <w:rFonts w:ascii="Times New Roman" w:hAnsi="Times New Roman"/>
          <w:sz w:val="20"/>
          <w:szCs w:val="20"/>
          <w:shd w:val="clear" w:color="auto" w:fill="FFFFFF"/>
          <w:lang w:val="vi-VN"/>
        </w:rPr>
        <w:t>.</w:t>
      </w:r>
    </w:p>
    <w:p w14:paraId="0F8A350D"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 xml:space="preserve">Shen, S., Li, X.-F., Cullen, W. R., Weinfeld, M. and Le, X. C. (2013) Arsenic binding to proteins, </w:t>
      </w:r>
      <w:r w:rsidRPr="00237CEC">
        <w:rPr>
          <w:rFonts w:ascii="Times New Roman" w:hAnsi="Times New Roman"/>
          <w:i/>
          <w:sz w:val="20"/>
          <w:szCs w:val="20"/>
        </w:rPr>
        <w:t>Chemical Reviews</w:t>
      </w:r>
      <w:r w:rsidRPr="00237CEC">
        <w:rPr>
          <w:rFonts w:ascii="Times New Roman" w:hAnsi="Times New Roman"/>
          <w:sz w:val="20"/>
          <w:szCs w:val="20"/>
        </w:rPr>
        <w:t>, 113(10)</w:t>
      </w:r>
      <w:r w:rsidRPr="00237CEC">
        <w:rPr>
          <w:rFonts w:ascii="Times New Roman" w:hAnsi="Times New Roman"/>
          <w:sz w:val="20"/>
          <w:szCs w:val="20"/>
          <w:lang w:val="vi-VN"/>
        </w:rPr>
        <w:t>:</w:t>
      </w:r>
      <w:r w:rsidRPr="00237CEC">
        <w:rPr>
          <w:rFonts w:ascii="Times New Roman" w:hAnsi="Times New Roman"/>
          <w:sz w:val="20"/>
          <w:szCs w:val="20"/>
        </w:rPr>
        <w:t xml:space="preserve"> 7769</w:t>
      </w:r>
      <w:r w:rsidRPr="00237CEC">
        <w:rPr>
          <w:rFonts w:ascii="Times New Roman" w:hAnsi="Times New Roman"/>
          <w:sz w:val="20"/>
          <w:szCs w:val="20"/>
          <w:lang w:val="pt-BR"/>
        </w:rPr>
        <w:t>-</w:t>
      </w:r>
      <w:r w:rsidRPr="00237CEC">
        <w:rPr>
          <w:rFonts w:ascii="Times New Roman" w:hAnsi="Times New Roman"/>
          <w:sz w:val="20"/>
          <w:szCs w:val="20"/>
        </w:rPr>
        <w:t>7792.</w:t>
      </w:r>
    </w:p>
    <w:p w14:paraId="4421E8D9"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Kang, J. H., Jung, H. J.</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Jung, M. Y. (2016). One step derivatization with British anti-lewsite in combination with gas chromatography coupled to triple-quadrupole tandem mass spectrometry for the fast and selective analysis of inorganic arsenic in rice. </w:t>
      </w:r>
      <w:r w:rsidRPr="00237CEC">
        <w:rPr>
          <w:rFonts w:ascii="Times New Roman" w:hAnsi="Times New Roman"/>
          <w:i/>
          <w:sz w:val="20"/>
          <w:szCs w:val="20"/>
        </w:rPr>
        <w:t>Analytica Chimica Acta</w:t>
      </w:r>
      <w:r w:rsidRPr="00237CEC">
        <w:rPr>
          <w:rFonts w:ascii="Times New Roman" w:hAnsi="Times New Roman"/>
          <w:sz w:val="20"/>
          <w:szCs w:val="20"/>
        </w:rPr>
        <w:t>, 934</w:t>
      </w:r>
      <w:r w:rsidRPr="00237CEC">
        <w:rPr>
          <w:rFonts w:ascii="Times New Roman" w:hAnsi="Times New Roman"/>
          <w:sz w:val="20"/>
          <w:szCs w:val="20"/>
          <w:lang w:val="vi-VN"/>
        </w:rPr>
        <w:t>:</w:t>
      </w:r>
      <w:r w:rsidRPr="00237CEC">
        <w:rPr>
          <w:rFonts w:ascii="Times New Roman" w:hAnsi="Times New Roman"/>
          <w:sz w:val="20"/>
          <w:szCs w:val="20"/>
        </w:rPr>
        <w:t xml:space="preserve"> 231-238. </w:t>
      </w:r>
    </w:p>
    <w:p w14:paraId="63EE9E5A"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Fiamegkos, I., Cordeiro, F., Devesa, V., Vélez, D., Robouch, P., Emteborg, H., Leys, H., Cizek-Stroh, A.</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De La Calle, B. (2015). IMEP-41: Determination of inorganic As in food. Collaborative trial report</w:t>
      </w:r>
      <w:r w:rsidRPr="00237CEC">
        <w:rPr>
          <w:rFonts w:ascii="Times New Roman" w:hAnsi="Times New Roman"/>
          <w:sz w:val="20"/>
          <w:szCs w:val="20"/>
          <w:lang w:val="vi-VN"/>
        </w:rPr>
        <w:t xml:space="preserve">, </w:t>
      </w:r>
      <w:r w:rsidRPr="00237CEC">
        <w:rPr>
          <w:rFonts w:ascii="Times New Roman" w:hAnsi="Times New Roman"/>
          <w:sz w:val="20"/>
          <w:szCs w:val="20"/>
        </w:rPr>
        <w:t>JRC94325. Geel, Belgium</w:t>
      </w:r>
      <w:r w:rsidRPr="00237CEC">
        <w:rPr>
          <w:rFonts w:ascii="Times New Roman" w:hAnsi="Times New Roman"/>
          <w:sz w:val="20"/>
          <w:szCs w:val="20"/>
          <w:lang w:val="vi-VN"/>
        </w:rPr>
        <w:t>:</w:t>
      </w:r>
      <w:r w:rsidRPr="00237CEC">
        <w:rPr>
          <w:rFonts w:ascii="Times New Roman" w:hAnsi="Times New Roman"/>
          <w:sz w:val="20"/>
          <w:szCs w:val="20"/>
        </w:rPr>
        <w:t xml:space="preserve"> Joint Research Center, Institute for Reference Materials and Measurements. </w:t>
      </w:r>
    </w:p>
    <w:p w14:paraId="543DD483"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Suzuki, N., Satoh, K., Shoji, H. and Imura, H. (1986)</w:t>
      </w:r>
      <w:r w:rsidRPr="00237CEC">
        <w:rPr>
          <w:rFonts w:ascii="Times New Roman" w:hAnsi="Times New Roman"/>
          <w:sz w:val="20"/>
          <w:szCs w:val="20"/>
          <w:lang w:val="vi-VN"/>
        </w:rPr>
        <w:t>.</w:t>
      </w:r>
      <w:r w:rsidRPr="00237CEC">
        <w:rPr>
          <w:rFonts w:ascii="Times New Roman" w:hAnsi="Times New Roman"/>
          <w:sz w:val="20"/>
          <w:szCs w:val="20"/>
        </w:rPr>
        <w:t xml:space="preserve"> Liquid-liquid extraction behavior of arsenic (III), arsenic (V), methylarsonate and dimethylarsinate in various systems, </w:t>
      </w:r>
      <w:r w:rsidRPr="00237CEC">
        <w:rPr>
          <w:rFonts w:ascii="Times New Roman" w:hAnsi="Times New Roman"/>
          <w:i/>
          <w:sz w:val="20"/>
          <w:szCs w:val="20"/>
        </w:rPr>
        <w:t>Analytica Chimica acta</w:t>
      </w:r>
      <w:r w:rsidRPr="00237CEC">
        <w:rPr>
          <w:rFonts w:ascii="Times New Roman" w:hAnsi="Times New Roman"/>
          <w:sz w:val="20"/>
          <w:szCs w:val="20"/>
        </w:rPr>
        <w:t>, 185</w:t>
      </w:r>
      <w:r w:rsidRPr="00237CEC">
        <w:rPr>
          <w:rFonts w:ascii="Times New Roman" w:hAnsi="Times New Roman"/>
          <w:sz w:val="20"/>
          <w:szCs w:val="20"/>
          <w:lang w:val="vi-VN"/>
        </w:rPr>
        <w:t>:</w:t>
      </w:r>
      <w:r w:rsidRPr="00237CEC">
        <w:rPr>
          <w:rFonts w:ascii="Times New Roman" w:hAnsi="Times New Roman"/>
          <w:sz w:val="20"/>
          <w:szCs w:val="20"/>
        </w:rPr>
        <w:t xml:space="preserve"> 239</w:t>
      </w:r>
      <w:r w:rsidRPr="00237CEC">
        <w:rPr>
          <w:rFonts w:ascii="Times New Roman" w:hAnsi="Times New Roman"/>
          <w:sz w:val="20"/>
          <w:szCs w:val="20"/>
          <w:lang w:val="pt-BR"/>
        </w:rPr>
        <w:t xml:space="preserve">- </w:t>
      </w:r>
      <w:r w:rsidRPr="00237CEC">
        <w:rPr>
          <w:rFonts w:ascii="Times New Roman" w:hAnsi="Times New Roman"/>
          <w:sz w:val="20"/>
          <w:szCs w:val="20"/>
        </w:rPr>
        <w:t xml:space="preserve">248. </w:t>
      </w:r>
    </w:p>
    <w:p w14:paraId="630E7C0E"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Milazzo, G., Caroli, S. and Braun, R. D. (1978)</w:t>
      </w:r>
      <w:r w:rsidRPr="00237CEC">
        <w:rPr>
          <w:rFonts w:ascii="Times New Roman" w:hAnsi="Times New Roman"/>
          <w:sz w:val="20"/>
          <w:szCs w:val="20"/>
          <w:lang w:val="vi-VN"/>
        </w:rPr>
        <w:t>.</w:t>
      </w:r>
      <w:r w:rsidRPr="00237CEC">
        <w:rPr>
          <w:rFonts w:ascii="Times New Roman" w:hAnsi="Times New Roman"/>
          <w:sz w:val="20"/>
          <w:szCs w:val="20"/>
        </w:rPr>
        <w:t xml:space="preserve"> Tables of standard electrode potentials. </w:t>
      </w:r>
      <w:r w:rsidRPr="00237CEC">
        <w:rPr>
          <w:rFonts w:ascii="Times New Roman" w:hAnsi="Times New Roman"/>
          <w:i/>
          <w:sz w:val="20"/>
          <w:szCs w:val="20"/>
        </w:rPr>
        <w:t>Journal of The Electrochemical Society</w:t>
      </w:r>
      <w:r w:rsidRPr="00237CEC">
        <w:rPr>
          <w:rFonts w:ascii="Times New Roman" w:hAnsi="Times New Roman"/>
          <w:sz w:val="20"/>
          <w:szCs w:val="20"/>
        </w:rPr>
        <w:t>, 125(6)</w:t>
      </w:r>
      <w:r w:rsidRPr="00237CEC">
        <w:rPr>
          <w:rFonts w:ascii="Times New Roman" w:hAnsi="Times New Roman"/>
          <w:sz w:val="20"/>
          <w:szCs w:val="20"/>
          <w:lang w:val="vi-VN"/>
        </w:rPr>
        <w:t>:</w:t>
      </w:r>
      <w:r w:rsidRPr="00237CEC">
        <w:rPr>
          <w:rFonts w:ascii="Times New Roman" w:hAnsi="Times New Roman"/>
          <w:sz w:val="20"/>
          <w:szCs w:val="20"/>
        </w:rPr>
        <w:t xml:space="preserve"> 261C. </w:t>
      </w:r>
    </w:p>
    <w:p w14:paraId="3DBA1674"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Huber, C. S., Vale, M. G. R., Dessuy, M. B., Svoboda, M., Musil, S.</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Dědina, J. (2017). Sample preparation for arsenic speciation analysis in baby food by generation of substituted arsines with atomic absorption spectrometry detection. </w:t>
      </w:r>
      <w:r w:rsidRPr="00237CEC">
        <w:rPr>
          <w:rFonts w:ascii="Times New Roman" w:hAnsi="Times New Roman"/>
          <w:i/>
          <w:sz w:val="20"/>
          <w:szCs w:val="20"/>
        </w:rPr>
        <w:t>Talanta</w:t>
      </w:r>
      <w:r w:rsidRPr="00237CEC">
        <w:rPr>
          <w:rFonts w:ascii="Times New Roman" w:hAnsi="Times New Roman"/>
          <w:sz w:val="20"/>
          <w:szCs w:val="20"/>
        </w:rPr>
        <w:t>, 175</w:t>
      </w:r>
      <w:r w:rsidRPr="00237CEC">
        <w:rPr>
          <w:rFonts w:ascii="Times New Roman" w:hAnsi="Times New Roman"/>
          <w:sz w:val="20"/>
          <w:szCs w:val="20"/>
          <w:lang w:val="vi-VN"/>
        </w:rPr>
        <w:t>:</w:t>
      </w:r>
      <w:r w:rsidRPr="00237CEC">
        <w:rPr>
          <w:rFonts w:ascii="Times New Roman" w:hAnsi="Times New Roman"/>
          <w:sz w:val="20"/>
          <w:szCs w:val="20"/>
        </w:rPr>
        <w:t xml:space="preserve"> 406-412. </w:t>
      </w:r>
    </w:p>
    <w:p w14:paraId="26FC332A"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Lehmann, E., Fostier, A. and Arruda, M. (2013)</w:t>
      </w:r>
      <w:r w:rsidRPr="00237CEC">
        <w:rPr>
          <w:rFonts w:ascii="Times New Roman" w:hAnsi="Times New Roman"/>
          <w:sz w:val="20"/>
          <w:szCs w:val="20"/>
          <w:lang w:val="vi-VN"/>
        </w:rPr>
        <w:t>.</w:t>
      </w:r>
      <w:r w:rsidRPr="00237CEC">
        <w:rPr>
          <w:rFonts w:ascii="Times New Roman" w:hAnsi="Times New Roman"/>
          <w:sz w:val="20"/>
          <w:szCs w:val="20"/>
        </w:rPr>
        <w:t xml:space="preserve"> Hydride generation using a metallic atomizer after microwave-assisted extraction for inorganic arsenic speciation in biological samples, </w:t>
      </w:r>
      <w:r w:rsidRPr="00237CEC">
        <w:rPr>
          <w:rFonts w:ascii="Times New Roman" w:hAnsi="Times New Roman"/>
          <w:i/>
          <w:sz w:val="20"/>
          <w:szCs w:val="20"/>
        </w:rPr>
        <w:t>Talanta</w:t>
      </w:r>
      <w:r w:rsidRPr="00237CEC">
        <w:rPr>
          <w:rFonts w:ascii="Times New Roman" w:hAnsi="Times New Roman"/>
          <w:sz w:val="20"/>
          <w:szCs w:val="20"/>
        </w:rPr>
        <w:t>, 104</w:t>
      </w:r>
      <w:r w:rsidRPr="00237CEC">
        <w:rPr>
          <w:rFonts w:ascii="Times New Roman" w:hAnsi="Times New Roman"/>
          <w:sz w:val="20"/>
          <w:szCs w:val="20"/>
          <w:lang w:val="vi-VN"/>
        </w:rPr>
        <w:t>:</w:t>
      </w:r>
      <w:r w:rsidRPr="00237CEC">
        <w:rPr>
          <w:rFonts w:ascii="Times New Roman" w:hAnsi="Times New Roman"/>
          <w:sz w:val="20"/>
          <w:szCs w:val="20"/>
        </w:rPr>
        <w:t xml:space="preserve"> 187</w:t>
      </w:r>
      <w:r w:rsidRPr="00237CEC">
        <w:rPr>
          <w:rFonts w:ascii="Times New Roman" w:hAnsi="Times New Roman"/>
          <w:sz w:val="20"/>
          <w:szCs w:val="20"/>
          <w:lang w:val="pt-BR"/>
        </w:rPr>
        <w:t xml:space="preserve">- </w:t>
      </w:r>
      <w:r w:rsidRPr="00237CEC">
        <w:rPr>
          <w:rFonts w:ascii="Times New Roman" w:hAnsi="Times New Roman"/>
          <w:sz w:val="20"/>
          <w:szCs w:val="20"/>
        </w:rPr>
        <w:t xml:space="preserve">192. </w:t>
      </w:r>
    </w:p>
    <w:p w14:paraId="34438FA0"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noProof/>
          <w:sz w:val="20"/>
          <w:szCs w:val="20"/>
        </w:rPr>
        <w:t>Karaffa, L. S. (2013)</w:t>
      </w:r>
      <w:r w:rsidRPr="00237CEC">
        <w:rPr>
          <w:rFonts w:ascii="Times New Roman" w:hAnsi="Times New Roman"/>
          <w:noProof/>
          <w:sz w:val="20"/>
          <w:szCs w:val="20"/>
          <w:lang w:val="vi-VN"/>
        </w:rPr>
        <w:t>.</w:t>
      </w:r>
      <w:r w:rsidRPr="00237CEC">
        <w:rPr>
          <w:rFonts w:ascii="Times New Roman" w:hAnsi="Times New Roman"/>
          <w:noProof/>
          <w:sz w:val="20"/>
          <w:szCs w:val="20"/>
        </w:rPr>
        <w:t xml:space="preserve"> The Merck Index: An encyclopedia of chemicals, drugs, and biologicals</w:t>
      </w:r>
      <w:r w:rsidRPr="00237CEC">
        <w:rPr>
          <w:rFonts w:ascii="Times New Roman" w:hAnsi="Times New Roman"/>
          <w:noProof/>
          <w:sz w:val="20"/>
          <w:szCs w:val="20"/>
          <w:lang w:val="vi-VN"/>
        </w:rPr>
        <w:t>.</w:t>
      </w:r>
      <w:r w:rsidRPr="00237CEC">
        <w:rPr>
          <w:rFonts w:ascii="Times New Roman" w:hAnsi="Times New Roman"/>
          <w:noProof/>
          <w:sz w:val="20"/>
          <w:szCs w:val="20"/>
        </w:rPr>
        <w:t xml:space="preserve"> RSC Publishing. </w:t>
      </w:r>
    </w:p>
    <w:p w14:paraId="1EE9BDE6"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lastRenderedPageBreak/>
        <w:t>Chappell, J., Chiswell, B.</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Olszowy, H. (1995). Speciation of arsenic in a contaminated soil by solvent extraction. </w:t>
      </w:r>
      <w:r w:rsidRPr="00237CEC">
        <w:rPr>
          <w:rFonts w:ascii="Times New Roman" w:hAnsi="Times New Roman"/>
          <w:i/>
          <w:sz w:val="20"/>
          <w:szCs w:val="20"/>
        </w:rPr>
        <w:t>Talanta</w:t>
      </w:r>
      <w:r w:rsidRPr="00237CEC">
        <w:rPr>
          <w:rFonts w:ascii="Times New Roman" w:hAnsi="Times New Roman"/>
          <w:sz w:val="20"/>
          <w:szCs w:val="20"/>
        </w:rPr>
        <w:t>, 42(3)</w:t>
      </w:r>
      <w:r w:rsidRPr="00237CEC">
        <w:rPr>
          <w:rFonts w:ascii="Times New Roman" w:hAnsi="Times New Roman"/>
          <w:sz w:val="20"/>
          <w:szCs w:val="20"/>
          <w:lang w:val="vi-VN"/>
        </w:rPr>
        <w:t>:</w:t>
      </w:r>
      <w:r w:rsidRPr="00237CEC">
        <w:rPr>
          <w:rFonts w:ascii="Times New Roman" w:hAnsi="Times New Roman"/>
          <w:sz w:val="20"/>
          <w:szCs w:val="20"/>
        </w:rPr>
        <w:t xml:space="preserve"> 323-329.</w:t>
      </w:r>
    </w:p>
    <w:p w14:paraId="0826F30E"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Maria, B., Devesa, V., Fiamegos, Y.</w:t>
      </w:r>
      <w:r w:rsidRPr="00237CEC">
        <w:rPr>
          <w:rFonts w:ascii="Times New Roman" w:hAnsi="Times New Roman"/>
          <w:sz w:val="20"/>
          <w:szCs w:val="20"/>
          <w:lang w:val="vi-VN"/>
        </w:rPr>
        <w:t xml:space="preserve"> and</w:t>
      </w:r>
      <w:r w:rsidRPr="00237CEC">
        <w:rPr>
          <w:rFonts w:ascii="Times New Roman" w:hAnsi="Times New Roman"/>
          <w:sz w:val="20"/>
          <w:szCs w:val="20"/>
        </w:rPr>
        <w:t xml:space="preserve"> Vélez, D. (2017). Determination of inorganic arsenic in a wide range of food matrices using hydride generation-atomic absorption spectrometry. </w:t>
      </w:r>
      <w:r w:rsidRPr="00237CEC">
        <w:rPr>
          <w:rFonts w:ascii="Times New Roman" w:hAnsi="Times New Roman"/>
          <w:i/>
          <w:sz w:val="20"/>
          <w:szCs w:val="20"/>
        </w:rPr>
        <w:t>Journal of Visualized Experiments</w:t>
      </w:r>
      <w:r w:rsidRPr="00237CEC">
        <w:rPr>
          <w:rFonts w:ascii="Times New Roman" w:hAnsi="Times New Roman"/>
          <w:sz w:val="20"/>
          <w:szCs w:val="20"/>
          <w:lang w:val="vi-VN"/>
        </w:rPr>
        <w:t xml:space="preserve">, </w:t>
      </w:r>
      <w:r w:rsidRPr="00237CEC">
        <w:rPr>
          <w:rFonts w:ascii="Times New Roman" w:hAnsi="Times New Roman"/>
          <w:sz w:val="20"/>
          <w:szCs w:val="20"/>
        </w:rPr>
        <w:t>127</w:t>
      </w:r>
      <w:r w:rsidRPr="00237CEC">
        <w:rPr>
          <w:rFonts w:ascii="Times New Roman" w:hAnsi="Times New Roman"/>
          <w:sz w:val="20"/>
          <w:szCs w:val="20"/>
          <w:lang w:val="vi-VN"/>
        </w:rPr>
        <w:t>:</w:t>
      </w:r>
      <w:r w:rsidRPr="00237CEC">
        <w:rPr>
          <w:rFonts w:ascii="Times New Roman" w:hAnsi="Times New Roman"/>
          <w:sz w:val="20"/>
          <w:szCs w:val="20"/>
        </w:rPr>
        <w:t xml:space="preserve"> e55953. </w:t>
      </w:r>
    </w:p>
    <w:p w14:paraId="59471309"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lang w:val="pt-BR"/>
        </w:rPr>
        <w:t>Appendix</w:t>
      </w:r>
      <w:r w:rsidRPr="00237CEC">
        <w:rPr>
          <w:rFonts w:ascii="Times New Roman" w:hAnsi="Times New Roman"/>
          <w:sz w:val="20"/>
          <w:szCs w:val="20"/>
          <w:lang w:val="vi-VN"/>
        </w:rPr>
        <w:t xml:space="preserve"> F AOAC (2016). </w:t>
      </w:r>
      <w:r w:rsidRPr="00237CEC">
        <w:rPr>
          <w:rFonts w:ascii="Times New Roman" w:hAnsi="Times New Roman"/>
          <w:sz w:val="20"/>
          <w:szCs w:val="20"/>
          <w:lang w:val="pt-BR"/>
        </w:rPr>
        <w:t>Guidelines for standard method performance requirements</w:t>
      </w:r>
      <w:r w:rsidRPr="00237CEC">
        <w:rPr>
          <w:rFonts w:ascii="Times New Roman" w:hAnsi="Times New Roman"/>
          <w:sz w:val="20"/>
          <w:szCs w:val="20"/>
          <w:lang w:val="vi-VN"/>
        </w:rPr>
        <w:t>.</w:t>
      </w:r>
    </w:p>
    <w:p w14:paraId="16B22DE4" w14:textId="77777777" w:rsidR="00D3662A" w:rsidRPr="00237CEC"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lang w:val="pt-BR"/>
        </w:rPr>
        <w:t>Decision C 657/EC (2002)</w:t>
      </w:r>
      <w:r w:rsidRPr="00237CEC">
        <w:rPr>
          <w:rFonts w:ascii="Times New Roman" w:hAnsi="Times New Roman"/>
          <w:sz w:val="20"/>
          <w:szCs w:val="20"/>
          <w:lang w:val="vi-VN"/>
        </w:rPr>
        <w:t>.</w:t>
      </w:r>
      <w:r w:rsidRPr="00237CEC">
        <w:rPr>
          <w:rFonts w:ascii="Times New Roman" w:hAnsi="Times New Roman"/>
          <w:sz w:val="20"/>
          <w:szCs w:val="20"/>
          <w:lang w:val="pt-BR"/>
        </w:rPr>
        <w:t xml:space="preserve"> Implementing council directive 96/23/EC concerning the performances of analytical methods and the interpretation of results. Official Journal of the European Communities</w:t>
      </w:r>
      <w:r w:rsidRPr="00237CEC">
        <w:rPr>
          <w:rFonts w:ascii="Times New Roman" w:hAnsi="Times New Roman"/>
          <w:sz w:val="20"/>
          <w:szCs w:val="20"/>
          <w:lang w:val="vi-VN"/>
        </w:rPr>
        <w:t xml:space="preserve">. </w:t>
      </w:r>
    </w:p>
    <w:p w14:paraId="4C9753B4" w14:textId="77777777" w:rsidR="00D3662A" w:rsidRPr="001A1E8D" w:rsidRDefault="00D3662A" w:rsidP="00D3662A">
      <w:pPr>
        <w:pStyle w:val="ListParagraph"/>
        <w:numPr>
          <w:ilvl w:val="1"/>
          <w:numId w:val="11"/>
        </w:numPr>
        <w:tabs>
          <w:tab w:val="clear" w:pos="1440"/>
        </w:tabs>
        <w:spacing w:after="0"/>
        <w:ind w:left="360"/>
        <w:contextualSpacing w:val="0"/>
        <w:jc w:val="both"/>
        <w:rPr>
          <w:rFonts w:ascii="Times New Roman" w:hAnsi="Times New Roman"/>
          <w:sz w:val="20"/>
          <w:szCs w:val="20"/>
        </w:rPr>
      </w:pPr>
      <w:r w:rsidRPr="00237CEC">
        <w:rPr>
          <w:rFonts w:ascii="Times New Roman" w:hAnsi="Times New Roman"/>
          <w:sz w:val="20"/>
          <w:szCs w:val="20"/>
        </w:rPr>
        <w:t>Hassan, F. I., Niaz, K., Khan, F., Maqbool, F. and Abdollahi, M. (2017)</w:t>
      </w:r>
      <w:r w:rsidRPr="00237CEC">
        <w:rPr>
          <w:rFonts w:ascii="Times New Roman" w:hAnsi="Times New Roman"/>
          <w:sz w:val="20"/>
          <w:szCs w:val="20"/>
          <w:lang w:val="vi-VN"/>
        </w:rPr>
        <w:t>.</w:t>
      </w:r>
      <w:r w:rsidRPr="00237CEC">
        <w:rPr>
          <w:rFonts w:ascii="Times New Roman" w:hAnsi="Times New Roman"/>
          <w:sz w:val="20"/>
          <w:szCs w:val="20"/>
        </w:rPr>
        <w:t xml:space="preserve"> The relation between rice consumption, arsenic contamination, and prevalence of diabetes in South Asia. </w:t>
      </w:r>
      <w:r w:rsidRPr="00237CEC">
        <w:rPr>
          <w:rFonts w:ascii="Times New Roman" w:hAnsi="Times New Roman"/>
          <w:i/>
          <w:sz w:val="20"/>
          <w:szCs w:val="20"/>
        </w:rPr>
        <w:t>EXCLI Journal</w:t>
      </w:r>
      <w:r w:rsidRPr="00237CEC">
        <w:rPr>
          <w:rFonts w:ascii="Times New Roman" w:hAnsi="Times New Roman"/>
          <w:sz w:val="20"/>
          <w:szCs w:val="20"/>
        </w:rPr>
        <w:t>, 16</w:t>
      </w:r>
      <w:r w:rsidRPr="00237CEC">
        <w:rPr>
          <w:rFonts w:ascii="Times New Roman" w:hAnsi="Times New Roman"/>
          <w:sz w:val="20"/>
          <w:szCs w:val="20"/>
          <w:lang w:val="vi-VN"/>
        </w:rPr>
        <w:t>:</w:t>
      </w:r>
      <w:r w:rsidRPr="00237CEC">
        <w:rPr>
          <w:rFonts w:ascii="Times New Roman" w:hAnsi="Times New Roman"/>
          <w:sz w:val="20"/>
          <w:szCs w:val="20"/>
        </w:rPr>
        <w:t xml:space="preserve"> 1132. </w:t>
      </w:r>
    </w:p>
    <w:p w14:paraId="6472EBFE" w14:textId="77777777" w:rsidR="00D3662A" w:rsidRPr="00383C16" w:rsidRDefault="00D3662A" w:rsidP="00D3662A">
      <w:pPr>
        <w:spacing w:after="0"/>
        <w:jc w:val="both"/>
        <w:rPr>
          <w:rFonts w:ascii="Times New Roman" w:hAnsi="Times New Roman"/>
          <w:noProof/>
        </w:rPr>
      </w:pPr>
    </w:p>
    <w:p w14:paraId="065071BB" w14:textId="77777777" w:rsidR="00D3662A" w:rsidRPr="00D3662A" w:rsidRDefault="00D3662A" w:rsidP="00D3662A">
      <w:pPr>
        <w:spacing w:after="0"/>
        <w:jc w:val="both"/>
        <w:outlineLvl w:val="0"/>
        <w:rPr>
          <w:rFonts w:ascii="Times New Roman" w:hAnsi="Times New Roman"/>
          <w:b/>
          <w:noProof/>
          <w:sz w:val="20"/>
          <w:szCs w:val="20"/>
          <w:lang w:val="ms-MY"/>
        </w:rPr>
      </w:pPr>
    </w:p>
    <w:p w14:paraId="37727035" w14:textId="77777777" w:rsidR="000D2B53" w:rsidRDefault="000D2B53" w:rsidP="001E55BE">
      <w:pPr>
        <w:spacing w:after="0"/>
        <w:rPr>
          <w:rFonts w:ascii="Times New Roman" w:hAnsi="Times New Roman" w:cs="Times New Roman"/>
          <w:sz w:val="24"/>
          <w:szCs w:val="24"/>
        </w:rPr>
      </w:pPr>
    </w:p>
    <w:p w14:paraId="6CED2528" w14:textId="77777777" w:rsidR="007F08A2" w:rsidRDefault="007F08A2" w:rsidP="00F37874">
      <w:pPr>
        <w:spacing w:after="0"/>
        <w:outlineLvl w:val="0"/>
        <w:rPr>
          <w:rFonts w:ascii="Times New Roman" w:hAnsi="Times New Roman"/>
          <w:sz w:val="28"/>
          <w:szCs w:val="28"/>
          <w:lang w:val="en-GB"/>
        </w:rPr>
        <w:sectPr w:rsidR="007F08A2" w:rsidSect="007962C4">
          <w:footerReference w:type="even" r:id="rId12"/>
          <w:footerReference w:type="default" r:id="rId13"/>
          <w:type w:val="continuous"/>
          <w:pgSz w:w="12240" w:h="15840" w:code="1"/>
          <w:pgMar w:top="1800" w:right="1469" w:bottom="1699" w:left="1440" w:header="706" w:footer="706" w:gutter="0"/>
          <w:pgNumType w:start="0"/>
          <w:cols w:space="403"/>
          <w:docGrid w:linePitch="360"/>
        </w:sectPr>
      </w:pPr>
    </w:p>
    <w:p w14:paraId="7DE6ED8C" w14:textId="77777777" w:rsidR="00385369" w:rsidRPr="00385369" w:rsidRDefault="00385369" w:rsidP="00385369">
      <w:pPr>
        <w:spacing w:after="0"/>
        <w:jc w:val="both"/>
        <w:rPr>
          <w:rFonts w:ascii="Times New Roman" w:hAnsi="Times New Roman"/>
          <w:b/>
          <w:sz w:val="20"/>
          <w:szCs w:val="20"/>
          <w:lang w:val="ms-MY"/>
        </w:rPr>
      </w:pPr>
    </w:p>
    <w:sectPr w:rsidR="00385369" w:rsidRPr="00385369" w:rsidSect="006E79D9">
      <w:headerReference w:type="even" r:id="rId14"/>
      <w:headerReference w:type="default" r:id="rId15"/>
      <w:footerReference w:type="even" r:id="rId16"/>
      <w:headerReference w:type="first" r:id="rId17"/>
      <w:pgSz w:w="12240" w:h="15840"/>
      <w:pgMar w:top="1800" w:right="1469"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8521" w14:textId="77777777" w:rsidR="009A4A79" w:rsidRDefault="00E67FF6">
      <w:pPr>
        <w:spacing w:after="0" w:line="240" w:lineRule="auto"/>
      </w:pPr>
      <w:r>
        <w:separator/>
      </w:r>
    </w:p>
  </w:endnote>
  <w:endnote w:type="continuationSeparator" w:id="0">
    <w:p w14:paraId="3C4C24FA" w14:textId="77777777" w:rsidR="009A4A79" w:rsidRDefault="00E6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9C4C3" w14:textId="77777777" w:rsidR="00385369" w:rsidRDefault="00385369">
    <w:pPr>
      <w:pStyle w:val="Footer"/>
    </w:pPr>
    <w:r w:rsidRPr="00CE203C">
      <w:rPr>
        <w:rFonts w:ascii="Times New Roman" w:hAnsi="Times New Roman"/>
        <w:lang w:val="en-US"/>
      </w:rPr>
      <w:t>1</w:t>
    </w:r>
    <w:r>
      <w:rPr>
        <w:rFonts w:ascii="Times New Roman" w:hAnsi="Times New Roman"/>
        <w:lang w:val="en-US"/>
      </w:rPr>
      <w:t>068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D138" w14:textId="7B91A84E" w:rsidR="00385369" w:rsidRPr="007D4BAB" w:rsidRDefault="00385369" w:rsidP="007D4BA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DE585" w14:textId="77777777" w:rsidR="007F08A2" w:rsidRDefault="007F08A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20C4" w14:textId="77777777" w:rsidR="007F08A2" w:rsidRPr="004B43FF" w:rsidRDefault="007F08A2">
    <w:pPr>
      <w:pStyle w:val="Footer"/>
      <w:rPr>
        <w:rFonts w:ascii="Times New Roman" w:hAnsi="Times New Roman"/>
        <w:lang w:val="en-US"/>
      </w:rPr>
    </w:pPr>
    <w:r>
      <w:rPr>
        <w:rFonts w:ascii="Times New Roman" w:hAnsi="Times New Roman"/>
        <w:noProof/>
        <w:lang w:val="en-US"/>
      </w:rPr>
      <w:t>975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D584" w14:textId="77777777" w:rsidR="008F627B" w:rsidRDefault="006E79D9">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Pr>
        <w:rFonts w:ascii="Times New Roman" w:hAnsi="Times New Roman"/>
        <w:lang w:val="en-US"/>
      </w:rPr>
      <w:t>328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AFC0E" w14:textId="77777777" w:rsidR="009A4A79" w:rsidRDefault="00E67FF6">
      <w:pPr>
        <w:spacing w:after="0" w:line="240" w:lineRule="auto"/>
      </w:pPr>
      <w:r>
        <w:separator/>
      </w:r>
    </w:p>
  </w:footnote>
  <w:footnote w:type="continuationSeparator" w:id="0">
    <w:p w14:paraId="3FC7D75F" w14:textId="77777777" w:rsidR="009A4A79" w:rsidRDefault="00E67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F5C4" w14:textId="77777777" w:rsidR="00385369" w:rsidRPr="00CB635A" w:rsidRDefault="00385369"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FC44" w14:textId="77777777" w:rsidR="00385369" w:rsidRDefault="003853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F577A" w14:textId="77777777" w:rsidR="00385369" w:rsidRDefault="003853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C9EF" w14:textId="77777777" w:rsidR="00487F62" w:rsidRDefault="006E79D9"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320 - 329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29F" w14:textId="77777777" w:rsidR="00487F62" w:rsidRDefault="00136E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9E45" w14:textId="77777777" w:rsidR="00487F62" w:rsidRDefault="00136E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609"/>
    <w:multiLevelType w:val="hybridMultilevel"/>
    <w:tmpl w:val="D6F2C50E"/>
    <w:lvl w:ilvl="0" w:tplc="40382BB8">
      <w:start w:val="1"/>
      <w:numFmt w:val="decimal"/>
      <w:lvlText w:val="%1."/>
      <w:lvlJc w:val="left"/>
      <w:pPr>
        <w:ind w:left="540" w:hanging="360"/>
      </w:pPr>
      <w:rPr>
        <w:b w:val="0"/>
        <w:bCs w:val="0"/>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B7A1B66"/>
    <w:multiLevelType w:val="hybridMultilevel"/>
    <w:tmpl w:val="83DAC48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4" w15:restartNumberingAfterBreak="0">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69A05FBC"/>
    <w:multiLevelType w:val="hybridMultilevel"/>
    <w:tmpl w:val="FDBE22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6B01572F"/>
    <w:multiLevelType w:val="hybridMultilevel"/>
    <w:tmpl w:val="F14A6E6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6C181468"/>
    <w:multiLevelType w:val="hybridMultilevel"/>
    <w:tmpl w:val="49F0C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E599D"/>
    <w:multiLevelType w:val="hybridMultilevel"/>
    <w:tmpl w:val="245A07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5"/>
  </w:num>
  <w:num w:numId="2">
    <w:abstractNumId w:val="4"/>
  </w:num>
  <w:num w:numId="3">
    <w:abstractNumId w:val="10"/>
  </w:num>
  <w:num w:numId="4">
    <w:abstractNumId w:val="3"/>
  </w:num>
  <w:num w:numId="5">
    <w:abstractNumId w:val="6"/>
  </w:num>
  <w:num w:numId="6">
    <w:abstractNumId w:val="9"/>
  </w:num>
  <w:num w:numId="7">
    <w:abstractNumId w:val="1"/>
  </w:num>
  <w:num w:numId="8">
    <w:abstractNumId w:val="7"/>
  </w:num>
  <w:num w:numId="9">
    <w:abstractNumId w:val="8"/>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E3"/>
    <w:rsid w:val="00095557"/>
    <w:rsid w:val="000D2B53"/>
    <w:rsid w:val="00100CEF"/>
    <w:rsid w:val="00136E5E"/>
    <w:rsid w:val="001573E3"/>
    <w:rsid w:val="00184405"/>
    <w:rsid w:val="00185EDF"/>
    <w:rsid w:val="001E55BE"/>
    <w:rsid w:val="00226372"/>
    <w:rsid w:val="002B425B"/>
    <w:rsid w:val="002D51DC"/>
    <w:rsid w:val="002F626B"/>
    <w:rsid w:val="00357881"/>
    <w:rsid w:val="00385369"/>
    <w:rsid w:val="003A1F80"/>
    <w:rsid w:val="0044292C"/>
    <w:rsid w:val="00460C95"/>
    <w:rsid w:val="00473CD4"/>
    <w:rsid w:val="00487993"/>
    <w:rsid w:val="005119B4"/>
    <w:rsid w:val="005136AA"/>
    <w:rsid w:val="005644C8"/>
    <w:rsid w:val="005F401D"/>
    <w:rsid w:val="006149E4"/>
    <w:rsid w:val="00677937"/>
    <w:rsid w:val="006E79D9"/>
    <w:rsid w:val="006F3FC1"/>
    <w:rsid w:val="007761C2"/>
    <w:rsid w:val="007962C4"/>
    <w:rsid w:val="007D0E7F"/>
    <w:rsid w:val="007F08A2"/>
    <w:rsid w:val="007F7EB3"/>
    <w:rsid w:val="00832F59"/>
    <w:rsid w:val="00834CDE"/>
    <w:rsid w:val="00863F22"/>
    <w:rsid w:val="00900BAC"/>
    <w:rsid w:val="00920B02"/>
    <w:rsid w:val="00950912"/>
    <w:rsid w:val="00975E1A"/>
    <w:rsid w:val="009A4A79"/>
    <w:rsid w:val="009A5A4D"/>
    <w:rsid w:val="009B31A6"/>
    <w:rsid w:val="009C3305"/>
    <w:rsid w:val="00A23F0F"/>
    <w:rsid w:val="00A52EFF"/>
    <w:rsid w:val="00AA706B"/>
    <w:rsid w:val="00AB4AE6"/>
    <w:rsid w:val="00AB5AEF"/>
    <w:rsid w:val="00AB5F93"/>
    <w:rsid w:val="00AC72D0"/>
    <w:rsid w:val="00AD4549"/>
    <w:rsid w:val="00B40E61"/>
    <w:rsid w:val="00B9022C"/>
    <w:rsid w:val="00BE5F5F"/>
    <w:rsid w:val="00C71438"/>
    <w:rsid w:val="00C72F3E"/>
    <w:rsid w:val="00C73A4A"/>
    <w:rsid w:val="00CE6DF3"/>
    <w:rsid w:val="00D04BC8"/>
    <w:rsid w:val="00D0718B"/>
    <w:rsid w:val="00D3662A"/>
    <w:rsid w:val="00D40B1F"/>
    <w:rsid w:val="00D414B9"/>
    <w:rsid w:val="00DE20A8"/>
    <w:rsid w:val="00E67FF6"/>
    <w:rsid w:val="00EA6DE5"/>
    <w:rsid w:val="00EC5D90"/>
    <w:rsid w:val="00F10961"/>
    <w:rsid w:val="00F37874"/>
    <w:rsid w:val="00F437F2"/>
    <w:rsid w:val="00FA1675"/>
    <w:rsid w:val="00FC0E69"/>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76E7EFD"/>
  <w15:docId w15:val="{46CB7B12-DDB7-4680-8437-01E10319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00CEF"/>
    <w:pPr>
      <w:spacing w:before="200" w:after="0" w:line="271" w:lineRule="auto"/>
      <w:outlineLvl w:val="1"/>
    </w:pPr>
    <w:rPr>
      <w:rFonts w:ascii="Cambria" w:eastAsia="Times New Roman" w:hAnsi="Cambria" w:cs="Times New Roman"/>
      <w:smallCaps/>
      <w:sz w:val="28"/>
      <w:szCs w:val="28"/>
      <w:lang w:val="x-none" w:eastAsia="x-none"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alloonText">
    <w:name w:val="Balloon Text"/>
    <w:basedOn w:val="Normal"/>
    <w:link w:val="BalloonTextChar"/>
    <w:uiPriority w:val="99"/>
    <w:semiHidden/>
    <w:unhideWhenUsed/>
    <w:rsid w:val="0046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C95"/>
    <w:rPr>
      <w:rFonts w:ascii="Tahoma" w:hAnsi="Tahoma" w:cs="Tahoma"/>
      <w:sz w:val="16"/>
      <w:szCs w:val="16"/>
    </w:rPr>
  </w:style>
  <w:style w:type="paragraph" w:customStyle="1" w:styleId="msonospacing0">
    <w:name w:val="msonospacing"/>
    <w:rsid w:val="00473CD4"/>
    <w:pPr>
      <w:spacing w:after="160" w:line="256" w:lineRule="auto"/>
    </w:pPr>
    <w:rPr>
      <w:rFonts w:ascii="Calibri" w:eastAsia="Calibri" w:hAnsi="Calibri" w:cs="Times New Roman"/>
      <w:lang w:eastAsia="zh-CN"/>
    </w:rPr>
  </w:style>
  <w:style w:type="paragraph" w:styleId="Header">
    <w:name w:val="header"/>
    <w:basedOn w:val="Normal"/>
    <w:link w:val="Head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6E79D9"/>
    <w:rPr>
      <w:rFonts w:ascii="Cambria" w:eastAsia="Times New Roman" w:hAnsi="Cambria" w:cs="Times New Roman"/>
      <w:sz w:val="20"/>
      <w:szCs w:val="20"/>
      <w:lang w:val="x-none" w:eastAsia="x-none" w:bidi="en-US"/>
    </w:rPr>
  </w:style>
  <w:style w:type="paragraph" w:styleId="Footer">
    <w:name w:val="footer"/>
    <w:basedOn w:val="Normal"/>
    <w:link w:val="Foot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FooterChar">
    <w:name w:val="Footer Char"/>
    <w:basedOn w:val="DefaultParagraphFont"/>
    <w:link w:val="Footer"/>
    <w:uiPriority w:val="99"/>
    <w:rsid w:val="006E79D9"/>
    <w:rPr>
      <w:rFonts w:ascii="Cambria" w:eastAsia="Times New Roman" w:hAnsi="Cambria" w:cs="Times New Roman"/>
      <w:sz w:val="20"/>
      <w:szCs w:val="20"/>
      <w:lang w:val="x-none" w:eastAsia="x-none" w:bidi="en-US"/>
    </w:rPr>
  </w:style>
  <w:style w:type="character" w:styleId="Hyperlink">
    <w:name w:val="Hyperlink"/>
    <w:basedOn w:val="DefaultParagraphFont"/>
    <w:uiPriority w:val="99"/>
    <w:unhideWhenUsed/>
    <w:rsid w:val="001E55BE"/>
    <w:rPr>
      <w:color w:val="0000FF" w:themeColor="hyperlink"/>
      <w:u w:val="single"/>
    </w:rPr>
  </w:style>
  <w:style w:type="paragraph" w:customStyle="1" w:styleId="AUTHORAFFILIATION">
    <w:name w:val="AUTHOR AFFILIATION"/>
    <w:basedOn w:val="Normal"/>
    <w:rsid w:val="00100CEF"/>
    <w:pPr>
      <w:framePr w:w="5040" w:vSpace="200" w:wrap="auto" w:hAnchor="text" w:yAlign="bottom"/>
      <w:widowControl w:val="0"/>
      <w:spacing w:after="0" w:line="180" w:lineRule="exact"/>
      <w:jc w:val="both"/>
    </w:pPr>
    <w:rPr>
      <w:rFonts w:ascii="Palatino" w:eastAsia="Times New Roman" w:hAnsi="Palatino" w:cs="Times New Roman"/>
      <w:i/>
      <w:kern w:val="16"/>
      <w:sz w:val="16"/>
      <w:szCs w:val="20"/>
    </w:rPr>
  </w:style>
  <w:style w:type="paragraph" w:customStyle="1" w:styleId="MDPI18keywords">
    <w:name w:val="MDPI_1.8_keywords"/>
    <w:basedOn w:val="Normal"/>
    <w:next w:val="Normal"/>
    <w:qFormat/>
    <w:rsid w:val="00100CEF"/>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character" w:customStyle="1" w:styleId="Heading2Char">
    <w:name w:val="Heading 2 Char"/>
    <w:basedOn w:val="DefaultParagraphFont"/>
    <w:link w:val="Heading2"/>
    <w:uiPriority w:val="9"/>
    <w:rsid w:val="00100CEF"/>
    <w:rPr>
      <w:rFonts w:ascii="Cambria" w:eastAsia="Times New Roman" w:hAnsi="Cambria" w:cs="Times New Roman"/>
      <w:smallCaps/>
      <w:sz w:val="28"/>
      <w:szCs w:val="28"/>
      <w:lang w:val="x-none" w:eastAsia="x-none" w:bidi="en-US"/>
    </w:rPr>
  </w:style>
  <w:style w:type="character" w:styleId="Emphasis">
    <w:name w:val="Emphasis"/>
    <w:uiPriority w:val="20"/>
    <w:qFormat/>
    <w:rsid w:val="00100CEF"/>
    <w:rPr>
      <w:b/>
      <w:bCs/>
      <w:i/>
      <w:iCs/>
      <w:spacing w:val="10"/>
    </w:rPr>
  </w:style>
  <w:style w:type="character" w:customStyle="1" w:styleId="ref-vol">
    <w:name w:val="ref-vol"/>
    <w:rsid w:val="00100CEF"/>
  </w:style>
  <w:style w:type="character" w:customStyle="1" w:styleId="html-italic">
    <w:name w:val="html-italic"/>
    <w:rsid w:val="00100CEF"/>
  </w:style>
  <w:style w:type="character" w:customStyle="1" w:styleId="pagesnum">
    <w:name w:val="pagesnum"/>
    <w:basedOn w:val="DefaultParagraphFont"/>
    <w:rsid w:val="00100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2255</Words>
  <Characters>12860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Abstract &amp; References Vol 25 No 6 (2021)</vt:lpstr>
    </vt:vector>
  </TitlesOfParts>
  <Company/>
  <LinksUpToDate>false</LinksUpToDate>
  <CharactersWithSpaces>15085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&amp; References Vol 25 No 6 (2021)</dc:title>
  <dc:creator>Harun Hamzah</dc:creator>
  <cp:lastModifiedBy>Harun Hamzah</cp:lastModifiedBy>
  <cp:revision>3</cp:revision>
  <cp:lastPrinted>2020-04-01T04:48:00Z</cp:lastPrinted>
  <dcterms:created xsi:type="dcterms:W3CDTF">2021-12-12T00:33:00Z</dcterms:created>
  <dcterms:modified xsi:type="dcterms:W3CDTF">2021-12-18T06:00:00Z</dcterms:modified>
</cp:coreProperties>
</file>