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A1F81" w14:textId="77777777" w:rsidR="00A23F0F" w:rsidRPr="006E79D9" w:rsidRDefault="00A23F0F" w:rsidP="006E79D9">
      <w:pPr>
        <w:spacing w:after="0"/>
        <w:rPr>
          <w:rFonts w:ascii="Times New Roman" w:hAnsi="Times New Roman" w:cs="Times New Roman"/>
          <w:b/>
          <w:sz w:val="24"/>
          <w:szCs w:val="24"/>
        </w:rPr>
      </w:pPr>
    </w:p>
    <w:p w14:paraId="7055F076" w14:textId="77777777" w:rsidR="00385369" w:rsidRDefault="00385369" w:rsidP="006E79D9">
      <w:pPr>
        <w:spacing w:after="0"/>
        <w:rPr>
          <w:rFonts w:ascii="Times New Roman" w:hAnsi="Times New Roman" w:cs="Times New Roman"/>
          <w:b/>
          <w:i/>
          <w:sz w:val="24"/>
          <w:szCs w:val="24"/>
        </w:rPr>
        <w:sectPr w:rsidR="00385369" w:rsidSect="00385369">
          <w:headerReference w:type="even" r:id="rId7"/>
          <w:headerReference w:type="default" r:id="rId8"/>
          <w:footerReference w:type="even" r:id="rId9"/>
          <w:footerReference w:type="default" r:id="rId10"/>
          <w:headerReference w:type="first" r:id="rId11"/>
          <w:pgSz w:w="12240" w:h="15840" w:code="1"/>
          <w:pgMar w:top="1800" w:right="1469" w:bottom="1699" w:left="1440" w:header="706" w:footer="706" w:gutter="0"/>
          <w:pgNumType w:start="1"/>
          <w:cols w:num="2" w:space="403"/>
          <w:docGrid w:linePitch="360"/>
        </w:sectPr>
      </w:pPr>
    </w:p>
    <w:p w14:paraId="30A75EE6" w14:textId="7D3552E1" w:rsidR="003A1F80" w:rsidRPr="001E55BE" w:rsidRDefault="001573E3" w:rsidP="001E55BE">
      <w:pPr>
        <w:spacing w:after="0"/>
        <w:rPr>
          <w:rFonts w:ascii="Times New Roman" w:hAnsi="Times New Roman" w:cs="Times New Roman"/>
          <w:b/>
          <w:i/>
          <w:sz w:val="24"/>
          <w:szCs w:val="24"/>
        </w:rPr>
      </w:pPr>
      <w:r w:rsidRPr="001E55BE">
        <w:rPr>
          <w:rFonts w:ascii="Times New Roman" w:hAnsi="Times New Roman" w:cs="Times New Roman"/>
          <w:b/>
          <w:i/>
          <w:sz w:val="24"/>
          <w:szCs w:val="24"/>
        </w:rPr>
        <w:t>Malaysian Journal of</w:t>
      </w:r>
      <w:r w:rsidR="009A5A4D" w:rsidRPr="001E55BE">
        <w:rPr>
          <w:rFonts w:ascii="Times New Roman" w:hAnsi="Times New Roman" w:cs="Times New Roman"/>
          <w:b/>
          <w:i/>
          <w:sz w:val="24"/>
          <w:szCs w:val="24"/>
        </w:rPr>
        <w:t xml:space="preserve"> Analytical Sciences</w:t>
      </w:r>
      <w:r w:rsidR="003A1F80" w:rsidRPr="001E55BE">
        <w:rPr>
          <w:rFonts w:ascii="Times New Roman" w:hAnsi="Times New Roman" w:cs="Times New Roman"/>
          <w:b/>
          <w:sz w:val="24"/>
          <w:szCs w:val="24"/>
        </w:rPr>
        <w:t xml:space="preserve"> </w:t>
      </w:r>
      <w:r w:rsidR="009A5A4D" w:rsidRPr="001E55BE">
        <w:rPr>
          <w:rFonts w:ascii="Times New Roman" w:hAnsi="Times New Roman" w:cs="Times New Roman"/>
          <w:b/>
          <w:i/>
          <w:sz w:val="24"/>
          <w:szCs w:val="24"/>
        </w:rPr>
        <w:t>Vol 2</w:t>
      </w:r>
      <w:r w:rsidR="00DE20A8" w:rsidRPr="001E55BE">
        <w:rPr>
          <w:rFonts w:ascii="Times New Roman" w:hAnsi="Times New Roman" w:cs="Times New Roman"/>
          <w:b/>
          <w:i/>
          <w:sz w:val="24"/>
          <w:szCs w:val="24"/>
        </w:rPr>
        <w:t>5</w:t>
      </w:r>
      <w:r w:rsidR="009A5A4D" w:rsidRPr="001E55BE">
        <w:rPr>
          <w:rFonts w:ascii="Times New Roman" w:hAnsi="Times New Roman" w:cs="Times New Roman"/>
          <w:b/>
          <w:i/>
          <w:sz w:val="24"/>
          <w:szCs w:val="24"/>
        </w:rPr>
        <w:t xml:space="preserve"> No </w:t>
      </w:r>
      <w:r w:rsidR="00357881">
        <w:rPr>
          <w:rFonts w:ascii="Times New Roman" w:hAnsi="Times New Roman" w:cs="Times New Roman"/>
          <w:b/>
          <w:i/>
          <w:sz w:val="24"/>
          <w:szCs w:val="24"/>
        </w:rPr>
        <w:t>6</w:t>
      </w:r>
      <w:r w:rsidR="00C72F3E" w:rsidRPr="001E55BE">
        <w:rPr>
          <w:rFonts w:ascii="Times New Roman" w:hAnsi="Times New Roman" w:cs="Times New Roman"/>
          <w:b/>
          <w:i/>
          <w:sz w:val="24"/>
          <w:szCs w:val="24"/>
        </w:rPr>
        <w:t xml:space="preserve"> (202</w:t>
      </w:r>
      <w:r w:rsidR="00DE20A8" w:rsidRPr="001E55BE">
        <w:rPr>
          <w:rFonts w:ascii="Times New Roman" w:hAnsi="Times New Roman" w:cs="Times New Roman"/>
          <w:b/>
          <w:i/>
          <w:sz w:val="24"/>
          <w:szCs w:val="24"/>
        </w:rPr>
        <w:t>1</w:t>
      </w:r>
      <w:r w:rsidRPr="001E55BE">
        <w:rPr>
          <w:rFonts w:ascii="Times New Roman" w:hAnsi="Times New Roman" w:cs="Times New Roman"/>
          <w:b/>
          <w:i/>
          <w:sz w:val="24"/>
          <w:szCs w:val="24"/>
        </w:rPr>
        <w:t xml:space="preserve">): </w:t>
      </w:r>
      <w:r w:rsidR="00906A93">
        <w:rPr>
          <w:rFonts w:ascii="Times New Roman" w:hAnsi="Times New Roman" w:cs="Times New Roman"/>
          <w:b/>
          <w:i/>
          <w:sz w:val="24"/>
          <w:szCs w:val="24"/>
        </w:rPr>
        <w:t>949</w:t>
      </w:r>
      <w:r w:rsidR="009B31A6">
        <w:rPr>
          <w:rFonts w:ascii="Times New Roman" w:hAnsi="Times New Roman" w:cs="Times New Roman"/>
          <w:b/>
          <w:i/>
          <w:sz w:val="24"/>
          <w:szCs w:val="24"/>
        </w:rPr>
        <w:t xml:space="preserve"> - </w:t>
      </w:r>
      <w:r w:rsidR="00906A93">
        <w:rPr>
          <w:rFonts w:ascii="Times New Roman" w:hAnsi="Times New Roman" w:cs="Times New Roman"/>
          <w:b/>
          <w:i/>
          <w:sz w:val="24"/>
          <w:szCs w:val="24"/>
        </w:rPr>
        <w:t>958</w:t>
      </w:r>
    </w:p>
    <w:p w14:paraId="1FF05887" w14:textId="3C39B716" w:rsidR="00095557" w:rsidRDefault="00095557" w:rsidP="001E55BE">
      <w:pPr>
        <w:spacing w:after="0"/>
        <w:rPr>
          <w:rFonts w:ascii="Times New Roman" w:hAnsi="Times New Roman" w:cs="Times New Roman"/>
          <w:sz w:val="24"/>
          <w:szCs w:val="24"/>
        </w:rPr>
      </w:pPr>
    </w:p>
    <w:p w14:paraId="0D319752" w14:textId="4286CD7A" w:rsidR="00185EDF" w:rsidRDefault="00185EDF" w:rsidP="001E55BE">
      <w:pPr>
        <w:spacing w:after="0"/>
        <w:rPr>
          <w:rFonts w:ascii="Times New Roman" w:hAnsi="Times New Roman" w:cs="Times New Roman"/>
          <w:sz w:val="24"/>
          <w:szCs w:val="24"/>
        </w:rPr>
      </w:pPr>
    </w:p>
    <w:p w14:paraId="48858CFF" w14:textId="467EFE02" w:rsidR="00185EDF" w:rsidRDefault="00185EDF" w:rsidP="001E55BE">
      <w:pPr>
        <w:spacing w:after="0"/>
        <w:rPr>
          <w:rFonts w:ascii="Times New Roman" w:hAnsi="Times New Roman" w:cs="Times New Roman"/>
          <w:sz w:val="24"/>
          <w:szCs w:val="24"/>
        </w:rPr>
      </w:pPr>
    </w:p>
    <w:p w14:paraId="10E377BC" w14:textId="01751515" w:rsidR="00185EDF" w:rsidRDefault="00185EDF" w:rsidP="001E55BE">
      <w:pPr>
        <w:spacing w:after="0"/>
        <w:rPr>
          <w:rFonts w:ascii="Times New Roman" w:hAnsi="Times New Roman" w:cs="Times New Roman"/>
          <w:sz w:val="24"/>
          <w:szCs w:val="24"/>
        </w:rPr>
      </w:pPr>
    </w:p>
    <w:p w14:paraId="01B97103" w14:textId="77777777" w:rsidR="00906A93" w:rsidRPr="0076438F" w:rsidRDefault="00906A93" w:rsidP="00906A93">
      <w:pPr>
        <w:spacing w:after="0"/>
        <w:jc w:val="center"/>
        <w:outlineLvl w:val="0"/>
        <w:rPr>
          <w:rFonts w:ascii="Times New Roman" w:hAnsi="Times New Roman"/>
          <w:sz w:val="28"/>
          <w:szCs w:val="28"/>
        </w:rPr>
      </w:pPr>
      <w:r w:rsidRPr="0076438F">
        <w:rPr>
          <w:rFonts w:ascii="Times New Roman" w:hAnsi="Times New Roman"/>
          <w:sz w:val="28"/>
          <w:szCs w:val="28"/>
        </w:rPr>
        <w:t>PURIFICATION OF XANTHORRHIZOL AND SCREENING OF SELECTED MICROBES FOR ITS BIOTRANSFORMATION</w:t>
      </w:r>
    </w:p>
    <w:p w14:paraId="42312986" w14:textId="77777777" w:rsidR="00906A93" w:rsidRPr="0076438F" w:rsidRDefault="00906A93" w:rsidP="00906A93">
      <w:pPr>
        <w:spacing w:after="0"/>
        <w:jc w:val="center"/>
        <w:outlineLvl w:val="0"/>
        <w:rPr>
          <w:rFonts w:ascii="Times New Roman" w:hAnsi="Times New Roman"/>
          <w:b/>
          <w:sz w:val="24"/>
          <w:szCs w:val="24"/>
        </w:rPr>
      </w:pPr>
    </w:p>
    <w:p w14:paraId="7312E4AD" w14:textId="77777777" w:rsidR="00906A93" w:rsidRPr="0076438F" w:rsidRDefault="00906A93" w:rsidP="00906A93">
      <w:pPr>
        <w:spacing w:after="0"/>
        <w:jc w:val="center"/>
        <w:outlineLvl w:val="0"/>
        <w:rPr>
          <w:rFonts w:ascii="Times New Roman" w:hAnsi="Times New Roman"/>
          <w:sz w:val="24"/>
          <w:szCs w:val="24"/>
        </w:rPr>
      </w:pPr>
      <w:r w:rsidRPr="0076438F">
        <w:rPr>
          <w:rFonts w:ascii="Times New Roman" w:hAnsi="Times New Roman"/>
          <w:sz w:val="24"/>
          <w:szCs w:val="24"/>
        </w:rPr>
        <w:t>(</w:t>
      </w:r>
      <w:r w:rsidRPr="0076438F">
        <w:rPr>
          <w:rFonts w:ascii="Times New Roman" w:hAnsi="Times New Roman"/>
          <w:noProof/>
          <w:sz w:val="24"/>
          <w:szCs w:val="24"/>
          <w:lang w:val="ms-MY"/>
        </w:rPr>
        <w:t>Penulenan Xantorizol dan Pengesanan Mikrob Terpilih untuk Biotransformasinya</w:t>
      </w:r>
      <w:r w:rsidRPr="0076438F">
        <w:rPr>
          <w:rFonts w:ascii="Times New Roman" w:hAnsi="Times New Roman"/>
          <w:sz w:val="24"/>
          <w:szCs w:val="24"/>
        </w:rPr>
        <w:t>)</w:t>
      </w:r>
    </w:p>
    <w:p w14:paraId="36DBC060" w14:textId="77777777" w:rsidR="00906A93" w:rsidRPr="0076438F" w:rsidRDefault="00906A93" w:rsidP="00906A93">
      <w:pPr>
        <w:spacing w:after="0"/>
        <w:jc w:val="center"/>
        <w:outlineLvl w:val="0"/>
        <w:rPr>
          <w:rFonts w:ascii="Times New Roman" w:hAnsi="Times New Roman"/>
          <w:b/>
          <w:sz w:val="20"/>
          <w:szCs w:val="20"/>
        </w:rPr>
      </w:pPr>
    </w:p>
    <w:p w14:paraId="277002B6" w14:textId="77777777" w:rsidR="00906A93" w:rsidRPr="0076438F" w:rsidRDefault="00906A93" w:rsidP="00906A93">
      <w:pPr>
        <w:spacing w:after="0"/>
        <w:jc w:val="center"/>
        <w:outlineLvl w:val="0"/>
        <w:rPr>
          <w:rFonts w:ascii="Times New Roman" w:hAnsi="Times New Roman"/>
          <w:sz w:val="20"/>
          <w:szCs w:val="20"/>
          <w:vertAlign w:val="superscript"/>
        </w:rPr>
      </w:pPr>
      <w:bookmarkStart w:id="0" w:name="_Hlk86273757"/>
      <w:r w:rsidRPr="0076438F">
        <w:rPr>
          <w:rFonts w:ascii="Times New Roman" w:hAnsi="Times New Roman"/>
          <w:sz w:val="20"/>
          <w:szCs w:val="20"/>
        </w:rPr>
        <w:t>Nurul Iman Aminudin</w:t>
      </w:r>
      <w:r w:rsidRPr="0076438F">
        <w:rPr>
          <w:rFonts w:ascii="Times New Roman" w:hAnsi="Times New Roman"/>
          <w:sz w:val="20"/>
          <w:szCs w:val="20"/>
          <w:vertAlign w:val="superscript"/>
        </w:rPr>
        <w:t>1</w:t>
      </w:r>
      <w:r w:rsidRPr="0076438F">
        <w:rPr>
          <w:rFonts w:ascii="Times New Roman" w:hAnsi="Times New Roman"/>
          <w:sz w:val="20"/>
          <w:szCs w:val="20"/>
        </w:rPr>
        <w:t>*, Nadia Farhana Yahya</w:t>
      </w:r>
      <w:r w:rsidRPr="0076438F">
        <w:rPr>
          <w:rFonts w:ascii="Times New Roman" w:hAnsi="Times New Roman"/>
          <w:sz w:val="20"/>
          <w:szCs w:val="20"/>
          <w:vertAlign w:val="superscript"/>
        </w:rPr>
        <w:t>1</w:t>
      </w:r>
      <w:r w:rsidRPr="0076438F">
        <w:rPr>
          <w:rFonts w:ascii="Times New Roman" w:hAnsi="Times New Roman"/>
          <w:sz w:val="20"/>
          <w:szCs w:val="20"/>
        </w:rPr>
        <w:t>, Zaima Azira Zainal Abidin</w:t>
      </w:r>
      <w:r w:rsidRPr="0076438F">
        <w:rPr>
          <w:rFonts w:ascii="Times New Roman" w:hAnsi="Times New Roman"/>
          <w:sz w:val="20"/>
          <w:szCs w:val="20"/>
          <w:vertAlign w:val="superscript"/>
        </w:rPr>
        <w:t>2</w:t>
      </w:r>
      <w:r w:rsidRPr="0076438F">
        <w:rPr>
          <w:rFonts w:ascii="Times New Roman" w:hAnsi="Times New Roman"/>
          <w:sz w:val="20"/>
          <w:szCs w:val="20"/>
        </w:rPr>
        <w:t>, Deny Susanti</w:t>
      </w:r>
      <w:r w:rsidRPr="0076438F">
        <w:rPr>
          <w:rFonts w:ascii="Times New Roman" w:hAnsi="Times New Roman"/>
          <w:sz w:val="20"/>
          <w:szCs w:val="20"/>
          <w:vertAlign w:val="superscript"/>
        </w:rPr>
        <w:t>1</w:t>
      </w:r>
      <w:r w:rsidRPr="0076438F">
        <w:rPr>
          <w:rFonts w:ascii="Times New Roman" w:hAnsi="Times New Roman"/>
          <w:sz w:val="20"/>
          <w:szCs w:val="20"/>
        </w:rPr>
        <w:t>, Muhammad Taher</w:t>
      </w:r>
      <w:r w:rsidRPr="0076438F">
        <w:rPr>
          <w:rFonts w:ascii="Times New Roman" w:hAnsi="Times New Roman"/>
          <w:sz w:val="20"/>
          <w:szCs w:val="20"/>
          <w:vertAlign w:val="superscript"/>
        </w:rPr>
        <w:t>3</w:t>
      </w:r>
    </w:p>
    <w:bookmarkEnd w:id="0"/>
    <w:p w14:paraId="0F24BFCF" w14:textId="77777777" w:rsidR="00906A93" w:rsidRPr="00906A93" w:rsidRDefault="00906A93" w:rsidP="00906A93">
      <w:pPr>
        <w:spacing w:after="0"/>
        <w:jc w:val="center"/>
        <w:outlineLvl w:val="0"/>
        <w:rPr>
          <w:rFonts w:ascii="Times New Roman" w:hAnsi="Times New Roman"/>
          <w:b/>
          <w:sz w:val="20"/>
          <w:szCs w:val="20"/>
        </w:rPr>
      </w:pPr>
    </w:p>
    <w:p w14:paraId="0FDF2AD0" w14:textId="77777777" w:rsidR="00906A93" w:rsidRPr="00906A93" w:rsidRDefault="00906A93" w:rsidP="00906A93">
      <w:pPr>
        <w:spacing w:after="0"/>
        <w:jc w:val="center"/>
        <w:outlineLvl w:val="0"/>
        <w:rPr>
          <w:rFonts w:ascii="Times New Roman" w:hAnsi="Times New Roman"/>
          <w:i/>
          <w:sz w:val="20"/>
          <w:szCs w:val="20"/>
        </w:rPr>
      </w:pPr>
      <w:r w:rsidRPr="00906A93">
        <w:rPr>
          <w:rFonts w:ascii="Times New Roman" w:hAnsi="Times New Roman"/>
          <w:i/>
          <w:sz w:val="20"/>
          <w:szCs w:val="20"/>
          <w:vertAlign w:val="superscript"/>
        </w:rPr>
        <w:t>1</w:t>
      </w:r>
      <w:r w:rsidRPr="00906A93">
        <w:rPr>
          <w:rFonts w:ascii="Times New Roman" w:hAnsi="Times New Roman"/>
          <w:i/>
          <w:sz w:val="20"/>
          <w:szCs w:val="20"/>
        </w:rPr>
        <w:t>Department of Chemistry, Kulliyyah of Science</w:t>
      </w:r>
    </w:p>
    <w:p w14:paraId="7F7A3364" w14:textId="56054591" w:rsidR="00906A93" w:rsidRDefault="00906A93" w:rsidP="00906A93">
      <w:pPr>
        <w:spacing w:after="0"/>
        <w:jc w:val="center"/>
        <w:outlineLvl w:val="0"/>
        <w:rPr>
          <w:rFonts w:ascii="Times New Roman" w:hAnsi="Times New Roman"/>
          <w:i/>
          <w:sz w:val="20"/>
          <w:szCs w:val="20"/>
        </w:rPr>
      </w:pPr>
      <w:r w:rsidRPr="00906A93">
        <w:rPr>
          <w:rFonts w:ascii="Times New Roman" w:hAnsi="Times New Roman"/>
          <w:i/>
          <w:sz w:val="20"/>
          <w:szCs w:val="20"/>
          <w:vertAlign w:val="superscript"/>
        </w:rPr>
        <w:t>2</w:t>
      </w:r>
      <w:r w:rsidRPr="00906A93">
        <w:rPr>
          <w:rFonts w:ascii="Times New Roman" w:hAnsi="Times New Roman"/>
          <w:i/>
          <w:sz w:val="20"/>
          <w:szCs w:val="20"/>
        </w:rPr>
        <w:t xml:space="preserve"> Department of Biotechnology, Kulliyyah of Science</w:t>
      </w:r>
    </w:p>
    <w:p w14:paraId="234AA90A" w14:textId="091A8A31" w:rsidR="00DA3BF1" w:rsidRPr="00DA3BF1" w:rsidRDefault="00DA3BF1" w:rsidP="00DA3BF1">
      <w:pPr>
        <w:spacing w:after="0"/>
        <w:jc w:val="center"/>
        <w:outlineLvl w:val="0"/>
        <w:rPr>
          <w:rFonts w:ascii="Times New Roman" w:hAnsi="Times New Roman"/>
          <w:b/>
          <w:sz w:val="20"/>
          <w:szCs w:val="20"/>
        </w:rPr>
      </w:pPr>
      <w:r w:rsidRPr="00906A93">
        <w:rPr>
          <w:rFonts w:ascii="Times New Roman" w:hAnsi="Times New Roman"/>
          <w:i/>
          <w:sz w:val="20"/>
          <w:szCs w:val="20"/>
        </w:rPr>
        <w:t>International Islamic University Malaysia, 25200 Kuantan, Pahang</w:t>
      </w:r>
      <w:r>
        <w:rPr>
          <w:rFonts w:ascii="Times New Roman" w:hAnsi="Times New Roman"/>
          <w:i/>
          <w:sz w:val="20"/>
          <w:szCs w:val="20"/>
        </w:rPr>
        <w:t xml:space="preserve"> Darul Makmur</w:t>
      </w:r>
      <w:r w:rsidRPr="00906A93">
        <w:rPr>
          <w:rFonts w:ascii="Times New Roman" w:hAnsi="Times New Roman"/>
          <w:i/>
          <w:sz w:val="20"/>
          <w:szCs w:val="20"/>
        </w:rPr>
        <w:t>, Malaysia</w:t>
      </w:r>
    </w:p>
    <w:p w14:paraId="0E128EA0" w14:textId="77777777" w:rsidR="00906A93" w:rsidRPr="00906A93" w:rsidRDefault="00906A93" w:rsidP="00906A93">
      <w:pPr>
        <w:spacing w:after="0"/>
        <w:jc w:val="center"/>
        <w:outlineLvl w:val="0"/>
        <w:rPr>
          <w:rFonts w:ascii="Times New Roman" w:hAnsi="Times New Roman"/>
          <w:i/>
          <w:sz w:val="20"/>
          <w:szCs w:val="20"/>
        </w:rPr>
      </w:pPr>
      <w:r w:rsidRPr="00906A93">
        <w:rPr>
          <w:rFonts w:ascii="Times New Roman" w:hAnsi="Times New Roman"/>
          <w:i/>
          <w:sz w:val="20"/>
          <w:szCs w:val="20"/>
          <w:vertAlign w:val="superscript"/>
        </w:rPr>
        <w:t>3</w:t>
      </w:r>
      <w:r w:rsidRPr="00906A93">
        <w:rPr>
          <w:rFonts w:ascii="Times New Roman" w:hAnsi="Times New Roman"/>
          <w:i/>
          <w:sz w:val="20"/>
          <w:szCs w:val="20"/>
        </w:rPr>
        <w:t xml:space="preserve"> Department of Pharmaceutical Technology, Kulliyyah of Pharmacy</w:t>
      </w:r>
    </w:p>
    <w:p w14:paraId="78F63702" w14:textId="539A4067" w:rsidR="00906A93" w:rsidRPr="00906A93" w:rsidRDefault="00906A93" w:rsidP="00906A93">
      <w:pPr>
        <w:spacing w:after="0"/>
        <w:jc w:val="center"/>
        <w:outlineLvl w:val="0"/>
        <w:rPr>
          <w:rFonts w:ascii="Times New Roman" w:hAnsi="Times New Roman"/>
          <w:b/>
          <w:sz w:val="20"/>
          <w:szCs w:val="20"/>
        </w:rPr>
      </w:pPr>
      <w:r w:rsidRPr="00906A93">
        <w:rPr>
          <w:rFonts w:ascii="Times New Roman" w:hAnsi="Times New Roman"/>
          <w:i/>
          <w:sz w:val="20"/>
          <w:szCs w:val="20"/>
        </w:rPr>
        <w:t xml:space="preserve">International Islamic University Malaysia, </w:t>
      </w:r>
      <w:r w:rsidR="00DA3BF1">
        <w:rPr>
          <w:rFonts w:ascii="Times New Roman" w:hAnsi="Times New Roman"/>
          <w:i/>
          <w:sz w:val="20"/>
          <w:szCs w:val="20"/>
        </w:rPr>
        <w:t xml:space="preserve">P. O. Box 141, </w:t>
      </w:r>
      <w:r w:rsidRPr="00906A93">
        <w:rPr>
          <w:rFonts w:ascii="Times New Roman" w:hAnsi="Times New Roman"/>
          <w:i/>
          <w:sz w:val="20"/>
          <w:szCs w:val="20"/>
        </w:rPr>
        <w:t>25</w:t>
      </w:r>
      <w:r w:rsidR="00DA3BF1">
        <w:rPr>
          <w:rFonts w:ascii="Times New Roman" w:hAnsi="Times New Roman"/>
          <w:i/>
          <w:sz w:val="20"/>
          <w:szCs w:val="20"/>
        </w:rPr>
        <w:t>71</w:t>
      </w:r>
      <w:r w:rsidRPr="00906A93">
        <w:rPr>
          <w:rFonts w:ascii="Times New Roman" w:hAnsi="Times New Roman"/>
          <w:i/>
          <w:sz w:val="20"/>
          <w:szCs w:val="20"/>
        </w:rPr>
        <w:t>0 Kuantan, Pahang</w:t>
      </w:r>
      <w:r w:rsidR="00DA3BF1">
        <w:rPr>
          <w:rFonts w:ascii="Times New Roman" w:hAnsi="Times New Roman"/>
          <w:i/>
          <w:sz w:val="20"/>
          <w:szCs w:val="20"/>
        </w:rPr>
        <w:t xml:space="preserve"> Darul Makmur</w:t>
      </w:r>
      <w:r w:rsidRPr="00906A93">
        <w:rPr>
          <w:rFonts w:ascii="Times New Roman" w:hAnsi="Times New Roman"/>
          <w:i/>
          <w:sz w:val="20"/>
          <w:szCs w:val="20"/>
        </w:rPr>
        <w:t>, Malaysia</w:t>
      </w:r>
    </w:p>
    <w:p w14:paraId="18A95259" w14:textId="77777777" w:rsidR="00906A93" w:rsidRPr="00906A93" w:rsidRDefault="00906A93" w:rsidP="00906A93">
      <w:pPr>
        <w:spacing w:after="0"/>
        <w:jc w:val="center"/>
        <w:outlineLvl w:val="0"/>
        <w:rPr>
          <w:rFonts w:ascii="Times New Roman" w:hAnsi="Times New Roman"/>
          <w:b/>
          <w:sz w:val="20"/>
          <w:szCs w:val="20"/>
        </w:rPr>
      </w:pPr>
    </w:p>
    <w:p w14:paraId="32C8D54F" w14:textId="77777777" w:rsidR="00906A93" w:rsidRPr="00906A93" w:rsidRDefault="00906A93" w:rsidP="00906A93">
      <w:pPr>
        <w:spacing w:after="0"/>
        <w:jc w:val="center"/>
        <w:outlineLvl w:val="0"/>
        <w:rPr>
          <w:rFonts w:ascii="Times New Roman" w:hAnsi="Times New Roman"/>
          <w:i/>
          <w:sz w:val="20"/>
          <w:szCs w:val="20"/>
        </w:rPr>
      </w:pPr>
      <w:r w:rsidRPr="00906A93">
        <w:rPr>
          <w:rFonts w:ascii="Times New Roman" w:hAnsi="Times New Roman"/>
          <w:i/>
          <w:sz w:val="20"/>
          <w:szCs w:val="20"/>
        </w:rPr>
        <w:t>*Corresponding author:  nuruliman@iium.edu.my</w:t>
      </w:r>
    </w:p>
    <w:p w14:paraId="5DABFB48" w14:textId="77777777" w:rsidR="00906A93" w:rsidRPr="00906A93" w:rsidRDefault="00906A93" w:rsidP="00906A93">
      <w:pPr>
        <w:spacing w:after="0"/>
        <w:jc w:val="center"/>
        <w:rPr>
          <w:rFonts w:ascii="Times New Roman" w:hAnsi="Times New Roman"/>
          <w:noProof/>
          <w:sz w:val="20"/>
          <w:szCs w:val="20"/>
        </w:rPr>
      </w:pPr>
    </w:p>
    <w:p w14:paraId="29D3F337" w14:textId="77777777" w:rsidR="00906A93" w:rsidRPr="00906A93" w:rsidRDefault="00906A93" w:rsidP="00906A93">
      <w:pPr>
        <w:spacing w:after="0"/>
        <w:jc w:val="center"/>
        <w:rPr>
          <w:rFonts w:ascii="Times New Roman" w:hAnsi="Times New Roman"/>
          <w:noProof/>
          <w:sz w:val="20"/>
          <w:szCs w:val="20"/>
        </w:rPr>
      </w:pPr>
    </w:p>
    <w:p w14:paraId="43265AB3" w14:textId="77777777" w:rsidR="00906A93" w:rsidRPr="00906A93" w:rsidRDefault="00906A93" w:rsidP="00906A93">
      <w:pPr>
        <w:spacing w:after="0"/>
        <w:jc w:val="center"/>
        <w:rPr>
          <w:rFonts w:ascii="Times New Roman" w:hAnsi="Times New Roman"/>
          <w:noProof/>
          <w:sz w:val="20"/>
          <w:szCs w:val="20"/>
        </w:rPr>
      </w:pPr>
      <w:r w:rsidRPr="00906A93">
        <w:rPr>
          <w:rFonts w:ascii="Times New Roman" w:hAnsi="Times New Roman"/>
          <w:noProof/>
          <w:sz w:val="20"/>
          <w:szCs w:val="20"/>
        </w:rPr>
        <w:t>Received: 5 September 2021; Accepted: 11 November 2021; Published:  xx December 2021</w:t>
      </w:r>
    </w:p>
    <w:p w14:paraId="31725713" w14:textId="77777777" w:rsidR="00906A93" w:rsidRPr="00906A93" w:rsidRDefault="00906A93" w:rsidP="00906A93">
      <w:pPr>
        <w:spacing w:after="0"/>
        <w:jc w:val="center"/>
        <w:rPr>
          <w:rFonts w:ascii="Times New Roman" w:hAnsi="Times New Roman"/>
          <w:noProof/>
          <w:sz w:val="20"/>
          <w:szCs w:val="20"/>
        </w:rPr>
      </w:pPr>
    </w:p>
    <w:p w14:paraId="0A8349C6" w14:textId="77777777" w:rsidR="00906A93" w:rsidRPr="00906A93" w:rsidRDefault="00906A93" w:rsidP="00906A93">
      <w:pPr>
        <w:spacing w:after="0"/>
        <w:jc w:val="center"/>
        <w:rPr>
          <w:rFonts w:ascii="Times New Roman" w:hAnsi="Times New Roman"/>
          <w:noProof/>
          <w:sz w:val="20"/>
          <w:szCs w:val="20"/>
        </w:rPr>
      </w:pPr>
    </w:p>
    <w:p w14:paraId="69B1EA8C" w14:textId="77777777" w:rsidR="00906A93" w:rsidRPr="00906A93" w:rsidRDefault="00906A93" w:rsidP="00906A93">
      <w:pPr>
        <w:spacing w:after="0"/>
        <w:jc w:val="center"/>
        <w:rPr>
          <w:rFonts w:ascii="Times New Roman" w:hAnsi="Times New Roman"/>
          <w:b/>
          <w:noProof/>
          <w:sz w:val="20"/>
          <w:szCs w:val="20"/>
        </w:rPr>
      </w:pPr>
      <w:r w:rsidRPr="00906A93">
        <w:rPr>
          <w:rFonts w:ascii="Times New Roman" w:hAnsi="Times New Roman"/>
          <w:b/>
          <w:noProof/>
          <w:sz w:val="20"/>
          <w:szCs w:val="20"/>
        </w:rPr>
        <w:t>Abstract</w:t>
      </w:r>
    </w:p>
    <w:p w14:paraId="697FF0D9" w14:textId="77777777" w:rsidR="00906A93" w:rsidRPr="00906A93" w:rsidRDefault="00906A93" w:rsidP="00906A93">
      <w:pPr>
        <w:spacing w:after="0"/>
        <w:jc w:val="both"/>
        <w:outlineLvl w:val="0"/>
        <w:rPr>
          <w:rFonts w:ascii="Times New Roman" w:hAnsi="Times New Roman"/>
          <w:sz w:val="20"/>
          <w:szCs w:val="20"/>
          <w:lang w:val="en-GB"/>
        </w:rPr>
      </w:pPr>
      <w:r w:rsidRPr="00906A93">
        <w:rPr>
          <w:rFonts w:ascii="Times New Roman" w:hAnsi="Times New Roman"/>
          <w:sz w:val="20"/>
          <w:szCs w:val="20"/>
          <w:lang w:val="en-GB"/>
        </w:rPr>
        <w:t xml:space="preserve">Xanthorrhizol is a bisabolene-type sesquiterpenoid and is present abundantly in the essential oil of </w:t>
      </w:r>
      <w:r w:rsidRPr="00906A93">
        <w:rPr>
          <w:rFonts w:ascii="Times New Roman" w:hAnsi="Times New Roman"/>
          <w:i/>
          <w:iCs/>
          <w:sz w:val="20"/>
          <w:szCs w:val="20"/>
          <w:lang w:val="en-GB"/>
        </w:rPr>
        <w:t xml:space="preserve">Curcuma xanthorrhiza </w:t>
      </w:r>
      <w:r w:rsidRPr="00906A93">
        <w:rPr>
          <w:rFonts w:ascii="Times New Roman" w:hAnsi="Times New Roman"/>
          <w:sz w:val="20"/>
          <w:szCs w:val="20"/>
          <w:lang w:val="en-GB"/>
        </w:rPr>
        <w:t>(temulawak). It was reported to possess various pharmacological activities, including antimicrobial, anti-inflammatory, antioxidant, antihyperglycemic, antihypertensive, and antiplatelet activities. To further evaluate its pharmacological potency based on the structure-activity relationship, a large amount of xanthorrhizol needs to be purified and subjected to chemical synthesis to yield xanthorrhizol analogues. Common approaches to synthesise the analogues are through chemical reactions. Biotransformation utilising microbes as biocatalysts is one of the green alternatives to replace chemical synthesis methods for producing xanthorrhizol analogues. In this study, xanthorrhizol was purified from the crude essential oil by utilising repetitive chromatographic separation and two-step chemical synthesis involving acetylation and hydrolysis reactions. The purification successfully yielded xanthorrhizol with a purity of 98.1%, as indicated by gas chromatography-mass spectrometry (GC-MS) analysis. The structure of xanthorrhizol was also</w:t>
      </w:r>
      <w:r w:rsidRPr="00906A93" w:rsidDel="00C26D62">
        <w:rPr>
          <w:rFonts w:ascii="Times New Roman" w:hAnsi="Times New Roman"/>
          <w:sz w:val="20"/>
          <w:szCs w:val="20"/>
          <w:lang w:val="en-GB"/>
        </w:rPr>
        <w:t xml:space="preserve"> </w:t>
      </w:r>
      <w:r w:rsidRPr="00906A93">
        <w:rPr>
          <w:rFonts w:ascii="Times New Roman" w:hAnsi="Times New Roman"/>
          <w:sz w:val="20"/>
          <w:szCs w:val="20"/>
          <w:lang w:val="en-GB"/>
        </w:rPr>
        <w:t>characterised using nuclear magnetic resonance spectroscopy (NMR). Four selected microbes (</w:t>
      </w:r>
      <w:r w:rsidRPr="00906A93">
        <w:rPr>
          <w:rFonts w:ascii="Times New Roman" w:hAnsi="Times New Roman"/>
          <w:i/>
          <w:iCs/>
          <w:sz w:val="20"/>
          <w:szCs w:val="20"/>
          <w:lang w:val="en-GB"/>
        </w:rPr>
        <w:t>Aspergillus niger</w:t>
      </w:r>
      <w:r w:rsidRPr="00906A93">
        <w:rPr>
          <w:rFonts w:ascii="Times New Roman" w:hAnsi="Times New Roman"/>
          <w:sz w:val="20"/>
          <w:szCs w:val="20"/>
          <w:lang w:val="en-GB"/>
        </w:rPr>
        <w:t xml:space="preserve">, </w:t>
      </w:r>
      <w:r w:rsidRPr="00906A93">
        <w:rPr>
          <w:rFonts w:ascii="Times New Roman" w:hAnsi="Times New Roman"/>
          <w:i/>
          <w:iCs/>
          <w:sz w:val="20"/>
          <w:szCs w:val="20"/>
          <w:lang w:val="en-GB"/>
        </w:rPr>
        <w:t xml:space="preserve">Streptomyces sp. </w:t>
      </w:r>
      <w:r w:rsidRPr="00906A93">
        <w:rPr>
          <w:rFonts w:ascii="Times New Roman" w:hAnsi="Times New Roman"/>
          <w:sz w:val="20"/>
          <w:szCs w:val="20"/>
          <w:lang w:val="en-GB"/>
        </w:rPr>
        <w:t xml:space="preserve">K1-18, K3-20, and K7-11) were screened for the biotransformation of xanthorrhizol. The results from thin layer chromatography (TLC) and GC-MS showed that only </w:t>
      </w:r>
      <w:r w:rsidRPr="00906A93">
        <w:rPr>
          <w:rFonts w:ascii="Times New Roman" w:hAnsi="Times New Roman"/>
          <w:i/>
          <w:iCs/>
          <w:sz w:val="20"/>
          <w:szCs w:val="20"/>
          <w:lang w:val="en-GB"/>
        </w:rPr>
        <w:t xml:space="preserve">A. niger </w:t>
      </w:r>
      <w:r w:rsidRPr="00906A93">
        <w:rPr>
          <w:rFonts w:ascii="Times New Roman" w:hAnsi="Times New Roman"/>
          <w:sz w:val="20"/>
          <w:szCs w:val="20"/>
          <w:lang w:val="en-GB"/>
        </w:rPr>
        <w:t>could biotransform xanthorrhizol into its derivatives.</w:t>
      </w:r>
    </w:p>
    <w:p w14:paraId="6C479590" w14:textId="77777777" w:rsidR="00906A93" w:rsidRPr="00906A93" w:rsidRDefault="00906A93" w:rsidP="00906A93">
      <w:pPr>
        <w:spacing w:after="0"/>
        <w:jc w:val="both"/>
        <w:outlineLvl w:val="0"/>
        <w:rPr>
          <w:rFonts w:ascii="Times New Roman" w:hAnsi="Times New Roman"/>
          <w:sz w:val="20"/>
          <w:szCs w:val="20"/>
        </w:rPr>
      </w:pPr>
    </w:p>
    <w:p w14:paraId="1141A243" w14:textId="77777777" w:rsidR="00906A93" w:rsidRPr="00906A93" w:rsidRDefault="00906A93" w:rsidP="00906A93">
      <w:pPr>
        <w:spacing w:after="0"/>
        <w:jc w:val="both"/>
        <w:outlineLvl w:val="0"/>
        <w:rPr>
          <w:rFonts w:ascii="Times New Roman" w:hAnsi="Times New Roman"/>
          <w:sz w:val="20"/>
          <w:szCs w:val="20"/>
        </w:rPr>
      </w:pPr>
      <w:r w:rsidRPr="00906A93">
        <w:rPr>
          <w:rFonts w:ascii="Times New Roman" w:hAnsi="Times New Roman"/>
          <w:b/>
          <w:sz w:val="20"/>
          <w:szCs w:val="20"/>
        </w:rPr>
        <w:t>Keywords</w:t>
      </w:r>
      <w:r w:rsidRPr="00906A93">
        <w:rPr>
          <w:rFonts w:ascii="Times New Roman" w:hAnsi="Times New Roman"/>
          <w:b/>
          <w:bCs/>
          <w:sz w:val="20"/>
          <w:szCs w:val="20"/>
        </w:rPr>
        <w:t>:</w:t>
      </w:r>
      <w:r w:rsidRPr="00906A93">
        <w:rPr>
          <w:rFonts w:ascii="Times New Roman" w:hAnsi="Times New Roman"/>
          <w:sz w:val="20"/>
          <w:szCs w:val="20"/>
        </w:rPr>
        <w:t xml:space="preserve">  </w:t>
      </w:r>
      <w:r w:rsidRPr="00906A93">
        <w:rPr>
          <w:rFonts w:ascii="Times New Roman" w:hAnsi="Times New Roman"/>
          <w:noProof/>
          <w:sz w:val="20"/>
          <w:szCs w:val="20"/>
        </w:rPr>
        <w:t>xanthorrhizol, biotransformation,</w:t>
      </w:r>
      <w:r w:rsidRPr="00906A93">
        <w:rPr>
          <w:rFonts w:ascii="Times New Roman" w:hAnsi="Times New Roman"/>
          <w:i/>
          <w:iCs/>
          <w:noProof/>
          <w:sz w:val="20"/>
          <w:szCs w:val="20"/>
        </w:rPr>
        <w:t xml:space="preserve"> Aspergillus niger, Streptomyces sp</w:t>
      </w:r>
      <w:r w:rsidRPr="00906A93">
        <w:rPr>
          <w:rFonts w:ascii="Times New Roman" w:hAnsi="Times New Roman"/>
          <w:noProof/>
          <w:sz w:val="20"/>
          <w:szCs w:val="20"/>
        </w:rPr>
        <w:t>., sesquiterpene</w:t>
      </w:r>
    </w:p>
    <w:p w14:paraId="1DFA9C04" w14:textId="77777777" w:rsidR="00906A93" w:rsidRPr="00906A93" w:rsidRDefault="00906A93" w:rsidP="00906A93">
      <w:pPr>
        <w:spacing w:after="0"/>
        <w:jc w:val="center"/>
        <w:outlineLvl w:val="0"/>
        <w:rPr>
          <w:rFonts w:ascii="Times New Roman" w:hAnsi="Times New Roman"/>
          <w:b/>
          <w:sz w:val="20"/>
          <w:szCs w:val="20"/>
        </w:rPr>
      </w:pPr>
    </w:p>
    <w:p w14:paraId="323FF75B" w14:textId="77777777" w:rsidR="00906A93" w:rsidRPr="00906A93" w:rsidRDefault="00906A93" w:rsidP="00906A93">
      <w:pPr>
        <w:spacing w:after="0"/>
        <w:jc w:val="center"/>
        <w:outlineLvl w:val="0"/>
        <w:rPr>
          <w:rFonts w:ascii="Times New Roman" w:hAnsi="Times New Roman"/>
          <w:b/>
          <w:noProof/>
          <w:sz w:val="20"/>
          <w:szCs w:val="20"/>
          <w:lang w:val="ms-MY"/>
        </w:rPr>
      </w:pPr>
      <w:r w:rsidRPr="00906A93">
        <w:rPr>
          <w:rFonts w:ascii="Times New Roman" w:hAnsi="Times New Roman"/>
          <w:b/>
          <w:noProof/>
          <w:sz w:val="20"/>
          <w:szCs w:val="20"/>
          <w:lang w:val="ms-MY"/>
        </w:rPr>
        <w:t>Abstrak</w:t>
      </w:r>
    </w:p>
    <w:p w14:paraId="5B0136D9" w14:textId="77777777" w:rsidR="00906A93" w:rsidRPr="00906A93" w:rsidRDefault="00906A93" w:rsidP="00906A93">
      <w:pPr>
        <w:spacing w:after="0"/>
        <w:jc w:val="both"/>
        <w:outlineLvl w:val="0"/>
        <w:rPr>
          <w:rFonts w:ascii="Times New Roman" w:hAnsi="Times New Roman"/>
          <w:noProof/>
          <w:sz w:val="20"/>
          <w:szCs w:val="20"/>
          <w:lang w:val="ms-MY"/>
        </w:rPr>
      </w:pPr>
      <w:r w:rsidRPr="00906A93">
        <w:rPr>
          <w:rFonts w:ascii="Times New Roman" w:hAnsi="Times New Roman"/>
          <w:noProof/>
          <w:sz w:val="20"/>
          <w:szCs w:val="20"/>
          <w:lang w:val="ms-MY"/>
        </w:rPr>
        <w:lastRenderedPageBreak/>
        <w:t xml:space="preserve">Xantorizol adalah seskuiterpen jenis bisabolen dan hadir dengan banyak di dalam minyak pati </w:t>
      </w:r>
      <w:r w:rsidRPr="00906A93">
        <w:rPr>
          <w:rFonts w:ascii="Times New Roman" w:hAnsi="Times New Roman"/>
          <w:i/>
          <w:iCs/>
          <w:noProof/>
          <w:sz w:val="20"/>
          <w:szCs w:val="20"/>
          <w:lang w:val="ms-MY"/>
        </w:rPr>
        <w:t>Curcuma xanthorrhiza</w:t>
      </w:r>
      <w:r w:rsidRPr="00906A93">
        <w:rPr>
          <w:rFonts w:ascii="Times New Roman" w:hAnsi="Times New Roman"/>
          <w:noProof/>
          <w:sz w:val="20"/>
          <w:szCs w:val="20"/>
          <w:lang w:val="ms-MY"/>
        </w:rPr>
        <w:t xml:space="preserve"> (temulawak). Ia telah dilaporkan mempunyai pelbagai aktiviti farmakologi termasuk antimikrob, anti-radang, antioksidan, anti-hiperglisemik, anti-hipertensi dan antiplatlet. Untuk menilai lebih lanjut potensi farmakologi berdasarkan hubungan struktur-aktiviti, xantorizol dalam jumlah yang banyak perlu ditulenkan dan perlu melalui kaedah sintesis kimia yang membolehkan analog xantorizol dihasilkan. Pendekatan biasa untuk sintesis analog adalah melalui tindak balas kimia. Biotransformasi menggunakan mikrob sebagai biopemangkin merupakan satu alternatif hijau menggantikan kaedah sinstesis kimia yang boleh menghasilkan analog xantorizol. Dalam kajian ini, xantorizol telah ditulenkan daripada minyak pati mentah menggunakan pemisahan kromatografi berulang dan dua langkah sintesis kimia melibatkan tindak balas asetilasi dan hidrolisis. Proses penulenan telah berjaya menghasilkan xantorizol dengan ketulenan 98.1% seperti ditunjukkan oleh analisis gas-kromatografi-jisim spektrometri (GK-JS). Struktur xantorizol juga telah diperincikan menggunakan resonans magnetik nuklear (RMN) spektroskopi. Empat mikrob terpilih, (</w:t>
      </w:r>
      <w:r w:rsidRPr="00906A93">
        <w:rPr>
          <w:rFonts w:ascii="Times New Roman" w:hAnsi="Times New Roman"/>
          <w:i/>
          <w:iCs/>
          <w:noProof/>
          <w:sz w:val="20"/>
          <w:szCs w:val="20"/>
          <w:lang w:val="ms-MY"/>
        </w:rPr>
        <w:t>Aspergillus niger</w:t>
      </w:r>
      <w:r w:rsidRPr="00906A93">
        <w:rPr>
          <w:rFonts w:ascii="Times New Roman" w:hAnsi="Times New Roman"/>
          <w:noProof/>
          <w:sz w:val="20"/>
          <w:szCs w:val="20"/>
          <w:lang w:val="ms-MY"/>
        </w:rPr>
        <w:t xml:space="preserve">, </w:t>
      </w:r>
      <w:r w:rsidRPr="00906A93">
        <w:rPr>
          <w:rFonts w:ascii="Times New Roman" w:hAnsi="Times New Roman"/>
          <w:i/>
          <w:iCs/>
          <w:noProof/>
          <w:sz w:val="20"/>
          <w:szCs w:val="20"/>
          <w:lang w:val="ms-MY"/>
        </w:rPr>
        <w:t xml:space="preserve">Streptomyces sp. </w:t>
      </w:r>
      <w:r w:rsidRPr="00906A93">
        <w:rPr>
          <w:rFonts w:ascii="Times New Roman" w:hAnsi="Times New Roman"/>
          <w:noProof/>
          <w:sz w:val="20"/>
          <w:szCs w:val="20"/>
          <w:lang w:val="ms-MY"/>
        </w:rPr>
        <w:t xml:space="preserve">K1-18, K3-20 dan K7-11) telah disaring untuk biotransformasi xantorizol. Keputusan kromatografi lapisan nipis (KLN) dan JK-MS telah menunjukkan cuma </w:t>
      </w:r>
      <w:r w:rsidRPr="00906A93">
        <w:rPr>
          <w:rFonts w:ascii="Times New Roman" w:hAnsi="Times New Roman"/>
          <w:i/>
          <w:iCs/>
          <w:noProof/>
          <w:sz w:val="20"/>
          <w:szCs w:val="20"/>
          <w:lang w:val="ms-MY"/>
        </w:rPr>
        <w:t xml:space="preserve">A. niger </w:t>
      </w:r>
      <w:r w:rsidRPr="00906A93">
        <w:rPr>
          <w:rFonts w:ascii="Times New Roman" w:hAnsi="Times New Roman"/>
          <w:noProof/>
          <w:sz w:val="20"/>
          <w:szCs w:val="20"/>
          <w:lang w:val="ms-MY"/>
        </w:rPr>
        <w:t>berupaya melakukan biotransformasi xantorizol kepada terbitannya.</w:t>
      </w:r>
    </w:p>
    <w:p w14:paraId="58A20609" w14:textId="77777777" w:rsidR="00906A93" w:rsidRPr="00906A93" w:rsidRDefault="00906A93" w:rsidP="00906A93">
      <w:pPr>
        <w:spacing w:after="0"/>
        <w:jc w:val="both"/>
        <w:outlineLvl w:val="0"/>
        <w:rPr>
          <w:rFonts w:ascii="Times New Roman" w:hAnsi="Times New Roman"/>
          <w:noProof/>
          <w:sz w:val="20"/>
          <w:szCs w:val="20"/>
          <w:lang w:val="ms-MY"/>
        </w:rPr>
      </w:pPr>
    </w:p>
    <w:p w14:paraId="5ACE73FD" w14:textId="5F6E486C" w:rsidR="00906A93" w:rsidRDefault="00906A93" w:rsidP="00906A93">
      <w:pPr>
        <w:spacing w:after="0"/>
        <w:jc w:val="both"/>
        <w:outlineLvl w:val="0"/>
        <w:rPr>
          <w:rFonts w:ascii="Times New Roman" w:hAnsi="Times New Roman"/>
          <w:bCs/>
          <w:noProof/>
          <w:sz w:val="20"/>
          <w:szCs w:val="20"/>
          <w:lang w:val="ms-MY"/>
        </w:rPr>
      </w:pPr>
      <w:r w:rsidRPr="00906A93">
        <w:rPr>
          <w:rFonts w:ascii="Times New Roman" w:hAnsi="Times New Roman"/>
          <w:b/>
          <w:noProof/>
          <w:sz w:val="20"/>
          <w:szCs w:val="20"/>
          <w:lang w:val="ms-MY"/>
        </w:rPr>
        <w:t xml:space="preserve">Kata kunci:  </w:t>
      </w:r>
      <w:r w:rsidRPr="00906A93">
        <w:rPr>
          <w:rFonts w:ascii="Times New Roman" w:hAnsi="Times New Roman"/>
          <w:bCs/>
          <w:noProof/>
          <w:sz w:val="20"/>
          <w:szCs w:val="20"/>
          <w:lang w:val="ms-MY"/>
        </w:rPr>
        <w:t xml:space="preserve">xantorizol, biotransformasi, </w:t>
      </w:r>
      <w:r w:rsidRPr="00906A93">
        <w:rPr>
          <w:rFonts w:ascii="Times New Roman" w:hAnsi="Times New Roman"/>
          <w:i/>
          <w:iCs/>
          <w:noProof/>
          <w:sz w:val="20"/>
          <w:szCs w:val="20"/>
          <w:lang w:val="ms-MY"/>
        </w:rPr>
        <w:t>Aspergillus niger, Streptomyces sp</w:t>
      </w:r>
      <w:r w:rsidRPr="00906A93">
        <w:rPr>
          <w:rFonts w:ascii="Times New Roman" w:hAnsi="Times New Roman"/>
          <w:bCs/>
          <w:noProof/>
          <w:sz w:val="20"/>
          <w:szCs w:val="20"/>
          <w:lang w:val="ms-MY"/>
        </w:rPr>
        <w:t>., seskuiterpen</w:t>
      </w:r>
    </w:p>
    <w:p w14:paraId="24DD4AC7" w14:textId="588A6B37" w:rsidR="00906A93" w:rsidRDefault="00906A93" w:rsidP="00906A93">
      <w:pPr>
        <w:spacing w:after="0"/>
        <w:jc w:val="both"/>
        <w:outlineLvl w:val="0"/>
        <w:rPr>
          <w:rFonts w:ascii="Times New Roman" w:hAnsi="Times New Roman"/>
          <w:bCs/>
          <w:noProof/>
          <w:sz w:val="20"/>
          <w:szCs w:val="20"/>
          <w:lang w:val="ms-MY"/>
        </w:rPr>
      </w:pPr>
    </w:p>
    <w:p w14:paraId="4D8C8F41" w14:textId="77777777" w:rsidR="00906A93" w:rsidRPr="00F06069" w:rsidRDefault="00906A93" w:rsidP="00906A93">
      <w:pPr>
        <w:spacing w:after="0"/>
        <w:jc w:val="center"/>
        <w:rPr>
          <w:rFonts w:ascii="Times New Roman" w:hAnsi="Times New Roman"/>
          <w:b/>
          <w:noProof/>
          <w:sz w:val="20"/>
          <w:szCs w:val="20"/>
        </w:rPr>
      </w:pPr>
      <w:r w:rsidRPr="00F447A7">
        <w:rPr>
          <w:rFonts w:ascii="Times New Roman" w:hAnsi="Times New Roman"/>
          <w:b/>
          <w:noProof/>
          <w:sz w:val="20"/>
          <w:szCs w:val="20"/>
        </w:rPr>
        <w:t>References</w:t>
      </w:r>
    </w:p>
    <w:p w14:paraId="24608655" w14:textId="77777777" w:rsidR="00906A93" w:rsidRDefault="00906A93" w:rsidP="00906A93">
      <w:pPr>
        <w:pStyle w:val="ListParagraph"/>
        <w:numPr>
          <w:ilvl w:val="0"/>
          <w:numId w:val="9"/>
        </w:numPr>
        <w:spacing w:after="0"/>
        <w:ind w:left="360"/>
        <w:contextualSpacing w:val="0"/>
        <w:jc w:val="both"/>
        <w:rPr>
          <w:rFonts w:ascii="Times New Roman" w:hAnsi="Times New Roman"/>
          <w:sz w:val="20"/>
          <w:szCs w:val="20"/>
          <w:lang w:val="en-MY"/>
        </w:rPr>
      </w:pPr>
      <w:r w:rsidRPr="00F06069">
        <w:rPr>
          <w:rFonts w:ascii="Times New Roman" w:hAnsi="Times New Roman"/>
          <w:sz w:val="20"/>
          <w:szCs w:val="20"/>
          <w:lang w:val="en-MY"/>
        </w:rPr>
        <w:t xml:space="preserve">Dosoki, N. S. and Setzer, W. N. (2018). Chemical composition and biological activities of essential oils of </w:t>
      </w:r>
      <w:r w:rsidRPr="00F06069">
        <w:rPr>
          <w:rFonts w:ascii="Times New Roman" w:hAnsi="Times New Roman"/>
          <w:i/>
          <w:iCs/>
          <w:sz w:val="20"/>
          <w:szCs w:val="20"/>
          <w:lang w:val="en-MY"/>
        </w:rPr>
        <w:t>Curcuma</w:t>
      </w:r>
      <w:r w:rsidRPr="00F06069">
        <w:rPr>
          <w:rFonts w:ascii="Times New Roman" w:hAnsi="Times New Roman"/>
          <w:sz w:val="20"/>
          <w:szCs w:val="20"/>
          <w:lang w:val="en-MY"/>
        </w:rPr>
        <w:t xml:space="preserve"> Species</w:t>
      </w:r>
      <w:r w:rsidRPr="00F06069">
        <w:rPr>
          <w:rFonts w:ascii="Times New Roman" w:hAnsi="Times New Roman"/>
          <w:i/>
          <w:iCs/>
          <w:sz w:val="20"/>
          <w:szCs w:val="20"/>
          <w:lang w:val="en-MY"/>
        </w:rPr>
        <w:t xml:space="preserve">. Nutrients, </w:t>
      </w:r>
      <w:r w:rsidRPr="00F06069">
        <w:rPr>
          <w:rFonts w:ascii="Times New Roman" w:hAnsi="Times New Roman"/>
          <w:sz w:val="20"/>
          <w:szCs w:val="20"/>
          <w:lang w:val="en-MY"/>
        </w:rPr>
        <w:t>10(1196): 1-42. </w:t>
      </w:r>
    </w:p>
    <w:p w14:paraId="260E3CED" w14:textId="77777777" w:rsidR="00906A93" w:rsidRDefault="00906A93" w:rsidP="00906A93">
      <w:pPr>
        <w:pStyle w:val="ListParagraph"/>
        <w:numPr>
          <w:ilvl w:val="0"/>
          <w:numId w:val="9"/>
        </w:numPr>
        <w:spacing w:after="0"/>
        <w:ind w:left="360"/>
        <w:contextualSpacing w:val="0"/>
        <w:jc w:val="both"/>
        <w:rPr>
          <w:rFonts w:ascii="Times New Roman" w:hAnsi="Times New Roman"/>
          <w:sz w:val="20"/>
          <w:szCs w:val="20"/>
          <w:lang w:val="en-MY"/>
        </w:rPr>
      </w:pPr>
      <w:r w:rsidRPr="00F06069">
        <w:rPr>
          <w:rFonts w:ascii="Times New Roman" w:hAnsi="Times New Roman"/>
          <w:sz w:val="20"/>
          <w:szCs w:val="20"/>
          <w:lang w:val="en-MY"/>
        </w:rPr>
        <w:t xml:space="preserve">Jantan, I., Saputri, F. C., Qaisar, M. N. and Buang, F. (2012). Correlation between chemical composition of </w:t>
      </w:r>
      <w:r w:rsidRPr="00F06069">
        <w:rPr>
          <w:rFonts w:ascii="Times New Roman" w:hAnsi="Times New Roman"/>
          <w:i/>
          <w:iCs/>
          <w:sz w:val="20"/>
          <w:szCs w:val="20"/>
          <w:lang w:val="en-MY"/>
        </w:rPr>
        <w:t>Curcuma domestica</w:t>
      </w:r>
      <w:r w:rsidRPr="00F06069">
        <w:rPr>
          <w:rFonts w:ascii="Times New Roman" w:hAnsi="Times New Roman"/>
          <w:sz w:val="20"/>
          <w:szCs w:val="20"/>
          <w:lang w:val="en-MY"/>
        </w:rPr>
        <w:t xml:space="preserve"> and </w:t>
      </w:r>
      <w:r w:rsidRPr="00F06069">
        <w:rPr>
          <w:rFonts w:ascii="Times New Roman" w:hAnsi="Times New Roman"/>
          <w:i/>
          <w:iCs/>
          <w:sz w:val="20"/>
          <w:szCs w:val="20"/>
          <w:lang w:val="en-MY"/>
        </w:rPr>
        <w:t>Curcuma xanthorrhiza</w:t>
      </w:r>
      <w:r w:rsidRPr="00F06069">
        <w:rPr>
          <w:rFonts w:ascii="Times New Roman" w:hAnsi="Times New Roman"/>
          <w:sz w:val="20"/>
          <w:szCs w:val="20"/>
          <w:lang w:val="en-MY"/>
        </w:rPr>
        <w:t xml:space="preserve"> and their antioxidant effect on human low-density lipoprotein oxidation.</w:t>
      </w:r>
      <w:r w:rsidRPr="00F06069">
        <w:rPr>
          <w:rFonts w:ascii="Times New Roman" w:hAnsi="Times New Roman"/>
          <w:i/>
          <w:iCs/>
          <w:sz w:val="20"/>
          <w:szCs w:val="20"/>
          <w:lang w:val="en-MY"/>
        </w:rPr>
        <w:t xml:space="preserve"> Evidence-Based Complementary and Alternative Medicine. </w:t>
      </w:r>
      <w:r w:rsidRPr="00F06069">
        <w:rPr>
          <w:rFonts w:ascii="Times New Roman" w:hAnsi="Times New Roman"/>
          <w:sz w:val="20"/>
          <w:szCs w:val="20"/>
          <w:lang w:val="en-MY"/>
        </w:rPr>
        <w:t>2012: 1-10. </w:t>
      </w:r>
    </w:p>
    <w:p w14:paraId="0B4425F8" w14:textId="77777777" w:rsidR="00906A93" w:rsidRDefault="00906A93" w:rsidP="00906A93">
      <w:pPr>
        <w:pStyle w:val="ListParagraph"/>
        <w:numPr>
          <w:ilvl w:val="0"/>
          <w:numId w:val="9"/>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lang w:val="en-MY"/>
        </w:rPr>
        <w:t xml:space="preserve">Shahid, M., Azfaralariff, A., Law, D., Najm, A. A., Sanusi, S. A., Lim, S. J., Cheah, Y. H. and Fazry, S. (2021). Comprehensive computational target fishing approach to identify xanthorrhizol putative targets. </w:t>
      </w:r>
      <w:r w:rsidRPr="002B55E8">
        <w:rPr>
          <w:rFonts w:ascii="Times New Roman" w:hAnsi="Times New Roman"/>
          <w:i/>
          <w:iCs/>
          <w:sz w:val="20"/>
          <w:szCs w:val="20"/>
          <w:lang w:val="en-MY"/>
        </w:rPr>
        <w:t>Scientific Reports</w:t>
      </w:r>
      <w:r w:rsidRPr="002B55E8">
        <w:rPr>
          <w:rFonts w:ascii="Times New Roman" w:hAnsi="Times New Roman"/>
          <w:sz w:val="20"/>
          <w:szCs w:val="20"/>
          <w:lang w:val="en-MY"/>
        </w:rPr>
        <w:t>, 11(1594): 1-11.</w:t>
      </w:r>
    </w:p>
    <w:p w14:paraId="507154B7" w14:textId="77777777" w:rsidR="00906A93" w:rsidRPr="002B55E8" w:rsidRDefault="00906A93" w:rsidP="00906A93">
      <w:pPr>
        <w:pStyle w:val="ListParagraph"/>
        <w:numPr>
          <w:ilvl w:val="0"/>
          <w:numId w:val="9"/>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rPr>
        <w:t xml:space="preserve">Hegazy, M.-E. F., Elshamy, A. I., Mohamed, T. A., Hussien, T. A., Helaly, S. E., Abdel-Azim, N. S.  Shams, K. A., Shahat, A. A., Tawfik, W. A., Shahen, A. M., Debbab, A., El Saedi, H. R., Mohamed, A. E.-H. H., Hammouda, F. M., Sakr, M., Paré, P. W. and Efferth, T. (2020). Terpenoid bio-transformations and applications via cell/organ cultures: A systematic review. </w:t>
      </w:r>
      <w:r w:rsidRPr="002B55E8">
        <w:rPr>
          <w:rFonts w:ascii="Times New Roman" w:hAnsi="Times New Roman"/>
          <w:i/>
          <w:iCs/>
          <w:sz w:val="20"/>
          <w:szCs w:val="20"/>
        </w:rPr>
        <w:t>Critical Reviews in Biotechnology</w:t>
      </w:r>
      <w:r w:rsidRPr="002B55E8">
        <w:rPr>
          <w:rFonts w:ascii="Times New Roman" w:hAnsi="Times New Roman"/>
          <w:sz w:val="20"/>
          <w:szCs w:val="20"/>
        </w:rPr>
        <w:t xml:space="preserve">, 40(1): 64-82. </w:t>
      </w:r>
    </w:p>
    <w:p w14:paraId="26CBBE1C" w14:textId="77777777" w:rsidR="00906A93" w:rsidRPr="002B55E8" w:rsidRDefault="00906A93" w:rsidP="00906A93">
      <w:pPr>
        <w:pStyle w:val="ListParagraph"/>
        <w:numPr>
          <w:ilvl w:val="0"/>
          <w:numId w:val="9"/>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rPr>
        <w:t>Aminudin, N. I., Ridzuan, M., Darnis, D. S. and Zainal A. Z. A. (2021). Biotransformation of sesquiterpenoids: A recent insight</w:t>
      </w:r>
      <w:r w:rsidRPr="002B55E8">
        <w:rPr>
          <w:rFonts w:ascii="Times New Roman" w:hAnsi="Times New Roman"/>
          <w:i/>
          <w:iCs/>
          <w:sz w:val="20"/>
          <w:szCs w:val="20"/>
        </w:rPr>
        <w:t>.</w:t>
      </w:r>
      <w:r w:rsidRPr="002B55E8">
        <w:rPr>
          <w:rFonts w:ascii="Times New Roman" w:hAnsi="Times New Roman"/>
          <w:sz w:val="20"/>
          <w:szCs w:val="20"/>
        </w:rPr>
        <w:t xml:space="preserve"> </w:t>
      </w:r>
      <w:r w:rsidRPr="002B55E8">
        <w:rPr>
          <w:rFonts w:ascii="Times New Roman" w:hAnsi="Times New Roman"/>
          <w:i/>
          <w:iCs/>
          <w:sz w:val="20"/>
          <w:szCs w:val="20"/>
        </w:rPr>
        <w:t>Journal of Asian Natural Products Research</w:t>
      </w:r>
      <w:r w:rsidRPr="002B55E8">
        <w:rPr>
          <w:rFonts w:ascii="Times New Roman" w:hAnsi="Times New Roman"/>
          <w:sz w:val="20"/>
          <w:szCs w:val="20"/>
        </w:rPr>
        <w:t>, 2021: 1-44.</w:t>
      </w:r>
    </w:p>
    <w:p w14:paraId="7148F28A" w14:textId="77777777" w:rsidR="00906A93" w:rsidRDefault="00906A93" w:rsidP="00906A93">
      <w:pPr>
        <w:pStyle w:val="ListParagraph"/>
        <w:numPr>
          <w:ilvl w:val="0"/>
          <w:numId w:val="9"/>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lang w:val="en-MY"/>
        </w:rPr>
        <w:t xml:space="preserve">Hegazy, M. E., Mohamed, T. A., ElShamy, A. I., Mohamed, A. E., Mahalel, U. A., Reda, E. H., Shaheen, A. M., Tawfik, W. A., Shahat, A. A., Shams, K. A., Abdel-Azim, N. S. and Hammouda, F. M. (2015). Microbial biotransformation as a tool for drug development based on natural products from mevalonic acid pathway: A review.  </w:t>
      </w:r>
      <w:r w:rsidRPr="002B55E8">
        <w:rPr>
          <w:rFonts w:ascii="Times New Roman" w:hAnsi="Times New Roman"/>
          <w:i/>
          <w:iCs/>
          <w:sz w:val="20"/>
          <w:szCs w:val="20"/>
          <w:lang w:val="en-MY"/>
        </w:rPr>
        <w:t>Journal of Advanced Research</w:t>
      </w:r>
      <w:r w:rsidRPr="002B55E8">
        <w:rPr>
          <w:rFonts w:ascii="Times New Roman" w:hAnsi="Times New Roman"/>
          <w:sz w:val="20"/>
          <w:szCs w:val="20"/>
          <w:lang w:val="en-MY"/>
        </w:rPr>
        <w:t xml:space="preserve">, 6(1): 17-33. </w:t>
      </w:r>
    </w:p>
    <w:p w14:paraId="168D8515" w14:textId="77777777" w:rsidR="00906A93" w:rsidRPr="002B55E8" w:rsidRDefault="00906A93" w:rsidP="00906A93">
      <w:pPr>
        <w:pStyle w:val="ListParagraph"/>
        <w:numPr>
          <w:ilvl w:val="0"/>
          <w:numId w:val="9"/>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rPr>
        <w:t xml:space="preserve">Chattopadhyay, P., Banerjee, G. and Sen, S. K. (2018). Cleaner production of vanillin through biotransformation of ferulic acid esters from agroresidue by </w:t>
      </w:r>
      <w:r w:rsidRPr="002B55E8">
        <w:rPr>
          <w:rFonts w:ascii="Times New Roman" w:hAnsi="Times New Roman"/>
          <w:i/>
          <w:iCs/>
          <w:sz w:val="20"/>
          <w:szCs w:val="20"/>
        </w:rPr>
        <w:t>Streptomyces sannanensis.</w:t>
      </w:r>
      <w:r w:rsidRPr="002B55E8">
        <w:rPr>
          <w:rFonts w:ascii="Times New Roman" w:hAnsi="Times New Roman"/>
          <w:sz w:val="20"/>
          <w:szCs w:val="20"/>
        </w:rPr>
        <w:t xml:space="preserve"> </w:t>
      </w:r>
      <w:r w:rsidRPr="002B55E8">
        <w:rPr>
          <w:rFonts w:ascii="Times New Roman" w:hAnsi="Times New Roman"/>
          <w:i/>
          <w:iCs/>
          <w:sz w:val="20"/>
          <w:szCs w:val="20"/>
        </w:rPr>
        <w:t xml:space="preserve">Journal of Cleaner Production, </w:t>
      </w:r>
      <w:r w:rsidRPr="002B55E8">
        <w:rPr>
          <w:rFonts w:ascii="Times New Roman" w:hAnsi="Times New Roman"/>
          <w:sz w:val="20"/>
          <w:szCs w:val="20"/>
        </w:rPr>
        <w:t xml:space="preserve">182: 272-279. </w:t>
      </w:r>
    </w:p>
    <w:p w14:paraId="4E372E4D" w14:textId="77777777" w:rsidR="00906A93" w:rsidRPr="002B55E8" w:rsidRDefault="00906A93" w:rsidP="00906A93">
      <w:pPr>
        <w:pStyle w:val="ListParagraph"/>
        <w:numPr>
          <w:ilvl w:val="0"/>
          <w:numId w:val="9"/>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rPr>
        <w:t xml:space="preserve">Wu, C., Zhu, H., van Wezel, G. P. and Choi, Y. H. (2016). Metabolomics-guided analysis of isocoumarin production by </w:t>
      </w:r>
      <w:r w:rsidRPr="002B55E8">
        <w:rPr>
          <w:rFonts w:ascii="Times New Roman" w:hAnsi="Times New Roman"/>
          <w:i/>
          <w:iCs/>
          <w:sz w:val="20"/>
          <w:szCs w:val="20"/>
        </w:rPr>
        <w:t>Streptomyces</w:t>
      </w:r>
      <w:r w:rsidRPr="002B55E8">
        <w:rPr>
          <w:rFonts w:ascii="Times New Roman" w:hAnsi="Times New Roman"/>
          <w:sz w:val="20"/>
          <w:szCs w:val="20"/>
        </w:rPr>
        <w:t xml:space="preserve"> species MBT76 and biotransformation of flavonoids and phenylpropanoids. </w:t>
      </w:r>
      <w:r w:rsidRPr="002B55E8">
        <w:rPr>
          <w:rFonts w:ascii="Times New Roman" w:hAnsi="Times New Roman"/>
          <w:i/>
          <w:iCs/>
          <w:sz w:val="20"/>
          <w:szCs w:val="20"/>
        </w:rPr>
        <w:t xml:space="preserve">Metabolomics, </w:t>
      </w:r>
      <w:r w:rsidRPr="002B55E8">
        <w:rPr>
          <w:rFonts w:ascii="Times New Roman" w:hAnsi="Times New Roman"/>
          <w:sz w:val="20"/>
          <w:szCs w:val="20"/>
        </w:rPr>
        <w:t xml:space="preserve">12(5): 1-11.  </w:t>
      </w:r>
    </w:p>
    <w:p w14:paraId="35F8183D" w14:textId="77777777" w:rsidR="00906A93" w:rsidRPr="002B55E8" w:rsidRDefault="00906A93" w:rsidP="00906A93">
      <w:pPr>
        <w:pStyle w:val="ListParagraph"/>
        <w:numPr>
          <w:ilvl w:val="0"/>
          <w:numId w:val="9"/>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rPr>
        <w:t xml:space="preserve">Zhang, D., Tao, X., Gu, G., Wang, Y., Zhao, W., Zhao, W., Ren, Y., Dai, S. and Yu, L. (2021) Microbial transformation of neo-clerodane diterpenoid, scutebarbatine F, by </w:t>
      </w:r>
      <w:r w:rsidRPr="002B55E8">
        <w:rPr>
          <w:rFonts w:ascii="Times New Roman" w:hAnsi="Times New Roman"/>
          <w:i/>
          <w:iCs/>
          <w:sz w:val="20"/>
          <w:szCs w:val="20"/>
        </w:rPr>
        <w:t>Streptomyces sp</w:t>
      </w:r>
      <w:r w:rsidRPr="002B55E8">
        <w:rPr>
          <w:rFonts w:ascii="Times New Roman" w:hAnsi="Times New Roman"/>
          <w:sz w:val="20"/>
          <w:szCs w:val="20"/>
        </w:rPr>
        <w:t xml:space="preserve">. CPCC 205437. </w:t>
      </w:r>
      <w:r w:rsidRPr="002B55E8">
        <w:rPr>
          <w:rFonts w:ascii="Times New Roman" w:hAnsi="Times New Roman"/>
          <w:i/>
          <w:iCs/>
          <w:sz w:val="20"/>
          <w:szCs w:val="20"/>
        </w:rPr>
        <w:t xml:space="preserve">Frontiers in Microbiology, </w:t>
      </w:r>
      <w:r w:rsidRPr="002B55E8">
        <w:rPr>
          <w:rFonts w:ascii="Times New Roman" w:hAnsi="Times New Roman"/>
          <w:sz w:val="20"/>
          <w:szCs w:val="20"/>
        </w:rPr>
        <w:t>12(662321): 1-15.</w:t>
      </w:r>
    </w:p>
    <w:p w14:paraId="09C6B4F4" w14:textId="77777777" w:rsidR="00906A93" w:rsidRPr="002B55E8" w:rsidRDefault="00906A93" w:rsidP="00906A93">
      <w:pPr>
        <w:pStyle w:val="ListParagraph"/>
        <w:numPr>
          <w:ilvl w:val="0"/>
          <w:numId w:val="9"/>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rPr>
        <w:lastRenderedPageBreak/>
        <w:t xml:space="preserve">Parshikov, I.A. and Sutherland, J. B. (2014). The use of </w:t>
      </w:r>
      <w:r w:rsidRPr="002B55E8">
        <w:rPr>
          <w:rFonts w:ascii="Times New Roman" w:hAnsi="Times New Roman"/>
          <w:i/>
          <w:iCs/>
          <w:sz w:val="20"/>
          <w:szCs w:val="20"/>
        </w:rPr>
        <w:t>Aspergillus niger</w:t>
      </w:r>
      <w:r w:rsidRPr="002B55E8">
        <w:rPr>
          <w:rFonts w:ascii="Times New Roman" w:hAnsi="Times New Roman"/>
          <w:sz w:val="20"/>
          <w:szCs w:val="20"/>
        </w:rPr>
        <w:t xml:space="preserve"> cultures for biotransformation of terpenoids. </w:t>
      </w:r>
      <w:r w:rsidRPr="002B55E8">
        <w:rPr>
          <w:rFonts w:ascii="Times New Roman" w:hAnsi="Times New Roman"/>
          <w:i/>
          <w:iCs/>
          <w:sz w:val="20"/>
          <w:szCs w:val="20"/>
        </w:rPr>
        <w:t>Process Biochemistry</w:t>
      </w:r>
      <w:r w:rsidRPr="002B55E8">
        <w:rPr>
          <w:rFonts w:ascii="Times New Roman" w:hAnsi="Times New Roman"/>
          <w:sz w:val="20"/>
          <w:szCs w:val="20"/>
        </w:rPr>
        <w:t>, 49(12): 2086-2100.</w:t>
      </w:r>
    </w:p>
    <w:p w14:paraId="2718B17C" w14:textId="77777777" w:rsidR="00906A93" w:rsidRPr="002B55E8" w:rsidRDefault="00906A93" w:rsidP="00906A93">
      <w:pPr>
        <w:pStyle w:val="ListParagraph"/>
        <w:numPr>
          <w:ilvl w:val="0"/>
          <w:numId w:val="9"/>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rPr>
        <w:t>Lima, M. A. S., de Oliveira, M. C. F., Pimenta, A. T. A. and Uchôa, P. K. S. (2019)</w:t>
      </w:r>
      <w:r w:rsidRPr="002B55E8">
        <w:rPr>
          <w:rFonts w:ascii="Times New Roman" w:hAnsi="Times New Roman"/>
          <w:i/>
          <w:iCs/>
          <w:sz w:val="20"/>
          <w:szCs w:val="20"/>
        </w:rPr>
        <w:t>. Aspergillus niger</w:t>
      </w:r>
      <w:r w:rsidRPr="002B55E8">
        <w:rPr>
          <w:rFonts w:ascii="Times New Roman" w:hAnsi="Times New Roman"/>
          <w:sz w:val="20"/>
          <w:szCs w:val="20"/>
        </w:rPr>
        <w:t>: A    hundred years of contribution to the natural products chemistry.</w:t>
      </w:r>
      <w:r w:rsidRPr="002B55E8">
        <w:rPr>
          <w:rFonts w:ascii="Times New Roman" w:hAnsi="Times New Roman"/>
          <w:i/>
          <w:iCs/>
          <w:sz w:val="20"/>
          <w:szCs w:val="20"/>
        </w:rPr>
        <w:t xml:space="preserve"> Journal of Brazilian Chemical Society</w:t>
      </w:r>
      <w:r w:rsidRPr="002B55E8">
        <w:rPr>
          <w:rFonts w:ascii="Times New Roman" w:eastAsia="Times-Roman" w:hAnsi="Times New Roman"/>
          <w:sz w:val="20"/>
          <w:szCs w:val="20"/>
        </w:rPr>
        <w:t>,      30(10): 2029-2059.</w:t>
      </w:r>
    </w:p>
    <w:p w14:paraId="795DA867" w14:textId="77777777" w:rsidR="00906A93" w:rsidRPr="002B55E8" w:rsidRDefault="00906A93" w:rsidP="00906A93">
      <w:pPr>
        <w:pStyle w:val="ListParagraph"/>
        <w:numPr>
          <w:ilvl w:val="0"/>
          <w:numId w:val="9"/>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rPr>
        <w:t xml:space="preserve">Arturo, C.-F. and Guillermo, D. (2017). Sesquiterpene lactones by filamentous fungi. Cytotoxic evaluations. </w:t>
      </w:r>
      <w:r w:rsidRPr="002B55E8">
        <w:rPr>
          <w:rFonts w:ascii="Times New Roman" w:hAnsi="Times New Roman"/>
          <w:i/>
          <w:iCs/>
          <w:sz w:val="20"/>
          <w:szCs w:val="20"/>
        </w:rPr>
        <w:t>Chemistry &amp; Biodiversity</w:t>
      </w:r>
      <w:r w:rsidRPr="002B55E8">
        <w:rPr>
          <w:rFonts w:ascii="Times New Roman" w:hAnsi="Times New Roman"/>
          <w:sz w:val="20"/>
          <w:szCs w:val="20"/>
        </w:rPr>
        <w:t>, 14(1): 1-12.</w:t>
      </w:r>
    </w:p>
    <w:p w14:paraId="191266C4" w14:textId="77777777" w:rsidR="00906A93" w:rsidRPr="002B55E8" w:rsidRDefault="00906A93" w:rsidP="00906A93">
      <w:pPr>
        <w:pStyle w:val="ListParagraph"/>
        <w:numPr>
          <w:ilvl w:val="0"/>
          <w:numId w:val="9"/>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rPr>
        <w:t>Malek, N. A., Zainuddin, Z., Chowdhury, A. J. K. and Abidin, Z. Z. A. (2015). Diversity and antimicrobial activity of mangrove soil</w:t>
      </w:r>
      <w:r w:rsidRPr="002B55E8">
        <w:rPr>
          <w:rFonts w:ascii="Times New Roman" w:hAnsi="Times New Roman"/>
          <w:i/>
          <w:iCs/>
          <w:sz w:val="20"/>
          <w:szCs w:val="20"/>
        </w:rPr>
        <w:t xml:space="preserve"> Actinomycetes</w:t>
      </w:r>
      <w:r w:rsidRPr="002B55E8">
        <w:rPr>
          <w:rFonts w:ascii="Times New Roman" w:hAnsi="Times New Roman"/>
          <w:sz w:val="20"/>
          <w:szCs w:val="20"/>
        </w:rPr>
        <w:t xml:space="preserve"> isolated from Tanjung Lumpur, Kuantan. </w:t>
      </w:r>
      <w:r w:rsidRPr="002B55E8">
        <w:rPr>
          <w:rFonts w:ascii="Times New Roman" w:hAnsi="Times New Roman"/>
          <w:i/>
          <w:iCs/>
          <w:sz w:val="20"/>
          <w:szCs w:val="20"/>
        </w:rPr>
        <w:t xml:space="preserve">Jurnal Teknologi. </w:t>
      </w:r>
      <w:r w:rsidRPr="002B55E8">
        <w:rPr>
          <w:rFonts w:ascii="Times New Roman" w:hAnsi="Times New Roman"/>
          <w:sz w:val="20"/>
          <w:szCs w:val="20"/>
        </w:rPr>
        <w:t>77 (25): 37-43.</w:t>
      </w:r>
    </w:p>
    <w:p w14:paraId="71FD1DAE" w14:textId="77777777" w:rsidR="00906A93" w:rsidRDefault="00906A93" w:rsidP="00906A93">
      <w:pPr>
        <w:pStyle w:val="ListParagraph"/>
        <w:numPr>
          <w:ilvl w:val="0"/>
          <w:numId w:val="9"/>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lang w:val="en-MY"/>
        </w:rPr>
        <w:t>Spangenberg, B., Poole, C. F. and Weins, C. (2011). Quantitative thin-layer chromatography: A partial survey. Heidelberg, Berlin: Springer.</w:t>
      </w:r>
    </w:p>
    <w:p w14:paraId="16688A0F" w14:textId="77777777" w:rsidR="00906A93" w:rsidRDefault="00906A93" w:rsidP="00906A93">
      <w:pPr>
        <w:pStyle w:val="ListParagraph"/>
        <w:numPr>
          <w:ilvl w:val="0"/>
          <w:numId w:val="9"/>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lang w:val="en-MY"/>
        </w:rPr>
        <w:t>Rahayu, M. D., Kusumaningrum, S. and Hayun, H. (2020). Synthesis of acetyl and benzoyl esters of xanthorrhizol and its oxidation products and evaluation of their inhibitory activity against nitric oxide production.</w:t>
      </w:r>
      <w:r w:rsidRPr="002B55E8">
        <w:rPr>
          <w:rFonts w:ascii="Times New Roman" w:hAnsi="Times New Roman"/>
          <w:i/>
          <w:iCs/>
          <w:sz w:val="20"/>
          <w:szCs w:val="20"/>
          <w:lang w:val="en-MY"/>
        </w:rPr>
        <w:t xml:space="preserve"> International Journal of Applied Pharmaceutics, </w:t>
      </w:r>
      <w:r w:rsidRPr="002B55E8">
        <w:rPr>
          <w:rFonts w:ascii="Times New Roman" w:hAnsi="Times New Roman"/>
          <w:sz w:val="20"/>
          <w:szCs w:val="20"/>
          <w:lang w:val="en-MY"/>
        </w:rPr>
        <w:t>12(1): 135-138.</w:t>
      </w:r>
    </w:p>
    <w:p w14:paraId="43852004" w14:textId="77777777" w:rsidR="00906A93" w:rsidRPr="002B55E8" w:rsidRDefault="00906A93" w:rsidP="00906A93">
      <w:pPr>
        <w:pStyle w:val="ListParagraph"/>
        <w:numPr>
          <w:ilvl w:val="0"/>
          <w:numId w:val="9"/>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rPr>
        <w:t xml:space="preserve">Aguilar, M. I., Delgado, G. and Villarreal, M. L. (2001). New bioactive derivatives of xanthorrhizol. </w:t>
      </w:r>
      <w:r w:rsidRPr="002B55E8">
        <w:rPr>
          <w:rFonts w:ascii="Times New Roman" w:hAnsi="Times New Roman"/>
          <w:i/>
          <w:iCs/>
          <w:sz w:val="20"/>
          <w:szCs w:val="20"/>
        </w:rPr>
        <w:t>Revista De La Sociedad Química De México</w:t>
      </w:r>
      <w:r w:rsidRPr="002B55E8">
        <w:rPr>
          <w:rFonts w:ascii="Times New Roman" w:hAnsi="Times New Roman"/>
          <w:sz w:val="20"/>
          <w:szCs w:val="20"/>
        </w:rPr>
        <w:t xml:space="preserve">, 45(2): 56-59. </w:t>
      </w:r>
    </w:p>
    <w:p w14:paraId="652A06A1" w14:textId="77777777" w:rsidR="00906A93" w:rsidRPr="002B55E8" w:rsidRDefault="00906A93" w:rsidP="00906A93">
      <w:pPr>
        <w:pStyle w:val="ListParagraph"/>
        <w:numPr>
          <w:ilvl w:val="0"/>
          <w:numId w:val="9"/>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lang w:val="en-MY"/>
        </w:rPr>
        <w:t xml:space="preserve">Ramdani, E. D., Marlupi, U. D., Sinambela, J. M. and Tjandrawinata, R. (2016). A new method of xanthorrhizol isolation from the rhizome extract of </w:t>
      </w:r>
      <w:r w:rsidRPr="002B55E8">
        <w:rPr>
          <w:rFonts w:ascii="Times New Roman" w:hAnsi="Times New Roman"/>
          <w:i/>
          <w:iCs/>
          <w:sz w:val="20"/>
          <w:szCs w:val="20"/>
          <w:lang w:val="en-MY"/>
        </w:rPr>
        <w:t xml:space="preserve">Curcuma xanthorrhiza. Scholars Academic Journal of Biosciences, </w:t>
      </w:r>
      <w:r w:rsidRPr="002B55E8">
        <w:rPr>
          <w:rFonts w:ascii="Times New Roman" w:hAnsi="Times New Roman"/>
          <w:sz w:val="20"/>
          <w:szCs w:val="20"/>
          <w:lang w:val="en-MY"/>
        </w:rPr>
        <w:t xml:space="preserve">4(9): 732-737. </w:t>
      </w:r>
    </w:p>
    <w:p w14:paraId="184D2BC7" w14:textId="77777777" w:rsidR="00906A93" w:rsidRDefault="00906A93" w:rsidP="00906A93">
      <w:pPr>
        <w:spacing w:after="0"/>
        <w:rPr>
          <w:rFonts w:ascii="Times New Roman" w:hAnsi="Times New Roman"/>
          <w:noProof/>
          <w:sz w:val="20"/>
          <w:szCs w:val="20"/>
        </w:rPr>
        <w:sectPr w:rsidR="00906A93" w:rsidSect="00906A93">
          <w:footerReference w:type="even" r:id="rId12"/>
          <w:type w:val="continuous"/>
          <w:pgSz w:w="12240" w:h="15840" w:code="1"/>
          <w:pgMar w:top="1800" w:right="1469" w:bottom="1699" w:left="1440" w:header="706" w:footer="706" w:gutter="0"/>
          <w:pgNumType w:start="561"/>
          <w:cols w:space="403"/>
          <w:docGrid w:linePitch="360"/>
        </w:sectPr>
      </w:pPr>
    </w:p>
    <w:p w14:paraId="63952A3D" w14:textId="77777777" w:rsidR="00906A93" w:rsidRDefault="00906A93" w:rsidP="00906A93">
      <w:pPr>
        <w:spacing w:after="0"/>
        <w:jc w:val="both"/>
        <w:rPr>
          <w:rFonts w:ascii="Times New Roman" w:hAnsi="Times New Roman"/>
          <w:noProof/>
          <w:sz w:val="20"/>
          <w:szCs w:val="20"/>
        </w:rPr>
      </w:pPr>
    </w:p>
    <w:p w14:paraId="513FFC4A" w14:textId="77777777" w:rsidR="00906A93" w:rsidRPr="00906A93" w:rsidRDefault="00906A93" w:rsidP="00906A93">
      <w:pPr>
        <w:spacing w:after="0"/>
        <w:jc w:val="both"/>
        <w:outlineLvl w:val="0"/>
        <w:rPr>
          <w:rFonts w:ascii="Times New Roman" w:hAnsi="Times New Roman"/>
          <w:b/>
          <w:noProof/>
          <w:sz w:val="20"/>
          <w:szCs w:val="20"/>
          <w:lang w:val="ms-MY"/>
        </w:rPr>
      </w:pPr>
    </w:p>
    <w:p w14:paraId="03B6796F" w14:textId="77777777" w:rsidR="00185EDF" w:rsidRPr="001E55BE" w:rsidRDefault="00185EDF" w:rsidP="001E55BE">
      <w:pPr>
        <w:spacing w:after="0"/>
        <w:rPr>
          <w:rFonts w:ascii="Times New Roman" w:hAnsi="Times New Roman" w:cs="Times New Roman"/>
          <w:sz w:val="24"/>
          <w:szCs w:val="24"/>
        </w:rPr>
      </w:pPr>
    </w:p>
    <w:p w14:paraId="6280E4A5" w14:textId="77777777" w:rsidR="003A1F80" w:rsidRPr="001E55BE" w:rsidRDefault="003A1F80" w:rsidP="001E55BE">
      <w:pPr>
        <w:spacing w:after="0"/>
        <w:rPr>
          <w:rFonts w:ascii="Times New Roman" w:hAnsi="Times New Roman" w:cs="Times New Roman"/>
          <w:sz w:val="24"/>
          <w:szCs w:val="24"/>
        </w:rPr>
      </w:pPr>
    </w:p>
    <w:p w14:paraId="05D0713A" w14:textId="77777777" w:rsidR="003A1F80" w:rsidRPr="001E55BE" w:rsidRDefault="003A1F80" w:rsidP="001E55BE">
      <w:pPr>
        <w:spacing w:after="0"/>
        <w:rPr>
          <w:rFonts w:ascii="Times New Roman" w:hAnsi="Times New Roman" w:cs="Times New Roman"/>
          <w:sz w:val="24"/>
          <w:szCs w:val="24"/>
        </w:rPr>
      </w:pPr>
    </w:p>
    <w:p w14:paraId="28946509" w14:textId="77777777" w:rsidR="00B40E61" w:rsidRPr="001E55BE" w:rsidRDefault="00B40E61" w:rsidP="001E55BE">
      <w:pPr>
        <w:spacing w:after="0"/>
        <w:rPr>
          <w:rFonts w:ascii="Times New Roman" w:hAnsi="Times New Roman" w:cs="Times New Roman"/>
          <w:sz w:val="24"/>
          <w:szCs w:val="24"/>
        </w:rPr>
      </w:pPr>
    </w:p>
    <w:p w14:paraId="28AF9B97" w14:textId="65BCE6EA" w:rsidR="009C3305" w:rsidRDefault="009C3305" w:rsidP="00950912">
      <w:pPr>
        <w:tabs>
          <w:tab w:val="left" w:pos="5059"/>
        </w:tabs>
        <w:spacing w:after="0"/>
        <w:ind w:left="1260" w:hanging="1260"/>
        <w:jc w:val="both"/>
        <w:rPr>
          <w:rFonts w:ascii="Times New Roman" w:hAnsi="Times New Roman"/>
          <w:noProof/>
          <w:sz w:val="20"/>
          <w:szCs w:val="20"/>
        </w:rPr>
        <w:sectPr w:rsidR="009C3305" w:rsidSect="001E55BE">
          <w:footerReference w:type="even" r:id="rId13"/>
          <w:footerReference w:type="default" r:id="rId14"/>
          <w:type w:val="continuous"/>
          <w:pgSz w:w="12240" w:h="15840" w:code="1"/>
          <w:pgMar w:top="1800" w:right="1469" w:bottom="1699" w:left="1440" w:header="706" w:footer="706" w:gutter="0"/>
          <w:pgNumType w:start="1"/>
          <w:cols w:space="403"/>
          <w:docGrid w:linePitch="360"/>
        </w:sectPr>
      </w:pPr>
    </w:p>
    <w:p w14:paraId="299D3E74" w14:textId="440A35BA" w:rsidR="00EC5D90" w:rsidRPr="00385369" w:rsidRDefault="00EC5D90" w:rsidP="001E55BE">
      <w:pPr>
        <w:tabs>
          <w:tab w:val="left" w:pos="5059"/>
        </w:tabs>
        <w:spacing w:after="0"/>
        <w:jc w:val="both"/>
        <w:rPr>
          <w:rFonts w:ascii="Times New Roman" w:hAnsi="Times New Roman"/>
          <w:sz w:val="20"/>
          <w:szCs w:val="20"/>
        </w:rPr>
        <w:sectPr w:rsidR="00EC5D90" w:rsidRPr="00385369" w:rsidSect="00385369">
          <w:type w:val="continuous"/>
          <w:pgSz w:w="12240" w:h="15840" w:code="1"/>
          <w:pgMar w:top="1800" w:right="1469" w:bottom="1699" w:left="1440" w:header="706" w:footer="706" w:gutter="0"/>
          <w:pgNumType w:start="1"/>
          <w:cols w:space="403"/>
          <w:docGrid w:linePitch="360"/>
        </w:sectPr>
      </w:pPr>
    </w:p>
    <w:p w14:paraId="7DE6ED8C" w14:textId="77777777" w:rsidR="00385369" w:rsidRPr="00385369" w:rsidRDefault="00385369" w:rsidP="00385369">
      <w:pPr>
        <w:spacing w:after="0"/>
        <w:jc w:val="both"/>
        <w:rPr>
          <w:rFonts w:ascii="Times New Roman" w:hAnsi="Times New Roman"/>
          <w:b/>
          <w:sz w:val="20"/>
          <w:szCs w:val="20"/>
          <w:lang w:val="ms-MY"/>
        </w:rPr>
      </w:pPr>
    </w:p>
    <w:sectPr w:rsidR="00385369" w:rsidRPr="00385369" w:rsidSect="006E79D9">
      <w:headerReference w:type="even" r:id="rId15"/>
      <w:headerReference w:type="default" r:id="rId16"/>
      <w:footerReference w:type="even" r:id="rId17"/>
      <w:headerReference w:type="first" r:id="rId18"/>
      <w:pgSz w:w="12240" w:h="15840"/>
      <w:pgMar w:top="1800" w:right="1469" w:bottom="169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C68521" w14:textId="77777777" w:rsidR="009A4A79" w:rsidRDefault="00E67FF6">
      <w:pPr>
        <w:spacing w:after="0" w:line="240" w:lineRule="auto"/>
      </w:pPr>
      <w:r>
        <w:separator/>
      </w:r>
    </w:p>
  </w:endnote>
  <w:endnote w:type="continuationSeparator" w:id="0">
    <w:p w14:paraId="3C4C24FA" w14:textId="77777777" w:rsidR="009A4A79" w:rsidRDefault="00E67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Roman">
    <w:altName w:val="Yu Gothic"/>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9C4C3" w14:textId="77777777" w:rsidR="00385369" w:rsidRDefault="00385369">
    <w:pPr>
      <w:pStyle w:val="Footer"/>
    </w:pPr>
    <w:r w:rsidRPr="00CE203C">
      <w:rPr>
        <w:rFonts w:ascii="Times New Roman" w:hAnsi="Times New Roman"/>
        <w:lang w:val="en-US"/>
      </w:rPr>
      <w:t>1</w:t>
    </w:r>
    <w:r>
      <w:rPr>
        <w:rFonts w:ascii="Times New Roman" w:hAnsi="Times New Roman"/>
        <w:lang w:val="en-US"/>
      </w:rPr>
      <w:t>068</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0D138" w14:textId="7B91A84E" w:rsidR="00385369" w:rsidRPr="007D4BAB" w:rsidRDefault="00385369" w:rsidP="007D4BAB">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241CC" w14:textId="77777777" w:rsidR="00906A93" w:rsidRDefault="00906A93">
    <w:pPr>
      <w:pStyle w:val="Footer"/>
    </w:pPr>
    <w:r>
      <w:rPr>
        <w:rFonts w:ascii="Times New Roman" w:hAnsi="Times New Roman"/>
        <w:lang w:val="en-US"/>
      </w:rPr>
      <w:t>958</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7755F" w14:textId="77777777" w:rsidR="001E55BE" w:rsidRDefault="001E55BE">
    <w:pPr>
      <w:pStyle w:val="Footer"/>
    </w:pPr>
    <w:r>
      <w:rPr>
        <w:rFonts w:ascii="Times New Roman" w:hAnsi="Times New Roman"/>
        <w:lang w:val="en-US"/>
      </w:rPr>
      <w:t>266</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07713" w14:textId="533E9CE9" w:rsidR="001E55BE" w:rsidRPr="007D4BAB" w:rsidRDefault="001E55BE" w:rsidP="007D4BAB">
    <w:pPr>
      <w:pStyle w:val="Footer"/>
      <w:jc w:val="righ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6D584" w14:textId="77777777" w:rsidR="008F627B" w:rsidRDefault="006E79D9">
    <w:pPr>
      <w:pStyle w:val="Footer"/>
    </w:pPr>
    <w:r w:rsidRPr="0087696D">
      <w:rPr>
        <w:rFonts w:ascii="Times New Roman" w:hAnsi="Times New Roman"/>
      </w:rPr>
      <w:ptab w:relativeTo="margin" w:alignment="center" w:leader="none"/>
    </w:r>
    <w:r w:rsidRPr="0087696D">
      <w:rPr>
        <w:rFonts w:ascii="Times New Roman" w:hAnsi="Times New Roman"/>
      </w:rPr>
      <w:ptab w:relativeTo="margin" w:alignment="right" w:leader="none"/>
    </w:r>
    <w:r>
      <w:rPr>
        <w:rFonts w:ascii="Times New Roman" w:hAnsi="Times New Roman"/>
        <w:lang w:val="en-US"/>
      </w:rPr>
      <w:t>328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AFC0E" w14:textId="77777777" w:rsidR="009A4A79" w:rsidRDefault="00E67FF6">
      <w:pPr>
        <w:spacing w:after="0" w:line="240" w:lineRule="auto"/>
      </w:pPr>
      <w:r>
        <w:separator/>
      </w:r>
    </w:p>
  </w:footnote>
  <w:footnote w:type="continuationSeparator" w:id="0">
    <w:p w14:paraId="3FC7D75F" w14:textId="77777777" w:rsidR="009A4A79" w:rsidRDefault="00E67F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8F5C4" w14:textId="77777777" w:rsidR="00385369" w:rsidRPr="00CB635A" w:rsidRDefault="00385369" w:rsidP="00CB635A">
    <w:pPr>
      <w:spacing w:after="0"/>
      <w:ind w:left="900" w:hanging="900"/>
      <w:rPr>
        <w:rFonts w:ascii="Times New Roman" w:hAnsi="Times New Roman"/>
        <w:sz w:val="20"/>
        <w:szCs w:val="20"/>
        <w:lang w:val="en-GB"/>
      </w:rPr>
    </w:pPr>
    <w:r>
      <w:rPr>
        <w:rFonts w:ascii="Times New Roman" w:hAnsi="Times New Roman"/>
        <w:sz w:val="20"/>
        <w:szCs w:val="20"/>
      </w:rPr>
      <w:t>Koh et al</w:t>
    </w:r>
    <w:r w:rsidRPr="00AF7C55">
      <w:rPr>
        <w:rFonts w:ascii="Times New Roman" w:hAnsi="Times New Roman"/>
        <w:sz w:val="20"/>
        <w:szCs w:val="20"/>
      </w:rPr>
      <w:t xml:space="preserve">:  </w:t>
    </w:r>
    <w:r>
      <w:rPr>
        <w:rFonts w:ascii="Times New Roman" w:hAnsi="Times New Roman"/>
        <w:sz w:val="20"/>
        <w:szCs w:val="20"/>
      </w:rPr>
      <w:tab/>
    </w:r>
    <w:r w:rsidRPr="00AF7C55">
      <w:rPr>
        <w:rFonts w:ascii="Times New Roman" w:hAnsi="Times New Roman"/>
        <w:sz w:val="20"/>
        <w:szCs w:val="20"/>
        <w:lang w:val="en-GB"/>
      </w:rPr>
      <w:t>ROLE OF VANADIA AND TITANIA PHASES IN THE REMOVAL OF METHYLENE BLUE BY ADSORPTION AND PHOTOCATALYTIC DEGRADATION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0FC44" w14:textId="77777777" w:rsidR="00385369" w:rsidRDefault="003853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F577A" w14:textId="77777777" w:rsidR="00385369" w:rsidRDefault="003853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9C9EF" w14:textId="77777777" w:rsidR="00487F62" w:rsidRDefault="006E79D9" w:rsidP="002C4D5D">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320 - 329</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DE29F" w14:textId="77777777" w:rsidR="00487F62" w:rsidRDefault="00F8007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19E45" w14:textId="77777777" w:rsidR="00487F62" w:rsidRDefault="00F800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7A1B66"/>
    <w:multiLevelType w:val="hybridMultilevel"/>
    <w:tmpl w:val="83DAC48C"/>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2CA544A"/>
    <w:multiLevelType w:val="singleLevel"/>
    <w:tmpl w:val="DD2A490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20"/>
        <w:szCs w:val="16"/>
      </w:rPr>
    </w:lvl>
  </w:abstractNum>
  <w:abstractNum w:abstractNumId="2" w15:restartNumberingAfterBreak="0">
    <w:nsid w:val="5ED14A96"/>
    <w:multiLevelType w:val="hybridMultilevel"/>
    <w:tmpl w:val="4386C3D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606F4E47"/>
    <w:multiLevelType w:val="hybridMultilevel"/>
    <w:tmpl w:val="90268A2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62936346"/>
    <w:multiLevelType w:val="hybridMultilevel"/>
    <w:tmpl w:val="FB628FC6"/>
    <w:lvl w:ilvl="0" w:tplc="5DB2ECDA">
      <w:start w:val="1"/>
      <w:numFmt w:val="decimal"/>
      <w:lvlText w:val="%1."/>
      <w:lvlJc w:val="left"/>
      <w:pPr>
        <w:ind w:left="720" w:hanging="360"/>
      </w:pPr>
      <w:rPr>
        <w:rFonts w:hint="default"/>
        <w:sz w:val="22"/>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69A05FBC"/>
    <w:multiLevelType w:val="hybridMultilevel"/>
    <w:tmpl w:val="FDBE229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6B01572F"/>
    <w:multiLevelType w:val="hybridMultilevel"/>
    <w:tmpl w:val="F14A6E6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795E599D"/>
    <w:multiLevelType w:val="hybridMultilevel"/>
    <w:tmpl w:val="245A078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4"/>
  </w:num>
  <w:num w:numId="2">
    <w:abstractNumId w:val="2"/>
  </w:num>
  <w:num w:numId="3">
    <w:abstractNumId w:val="8"/>
  </w:num>
  <w:num w:numId="4">
    <w:abstractNumId w:val="1"/>
  </w:num>
  <w:num w:numId="5">
    <w:abstractNumId w:val="5"/>
  </w:num>
  <w:num w:numId="6">
    <w:abstractNumId w:val="7"/>
  </w:num>
  <w:num w:numId="7">
    <w:abstractNumId w:val="0"/>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3E3"/>
    <w:rsid w:val="00095557"/>
    <w:rsid w:val="001573E3"/>
    <w:rsid w:val="00184405"/>
    <w:rsid w:val="00185EDF"/>
    <w:rsid w:val="001E55BE"/>
    <w:rsid w:val="00226372"/>
    <w:rsid w:val="002B425B"/>
    <w:rsid w:val="002D51DC"/>
    <w:rsid w:val="002F626B"/>
    <w:rsid w:val="00357881"/>
    <w:rsid w:val="00385369"/>
    <w:rsid w:val="003A1F80"/>
    <w:rsid w:val="0044292C"/>
    <w:rsid w:val="00460C95"/>
    <w:rsid w:val="00473CD4"/>
    <w:rsid w:val="00487993"/>
    <w:rsid w:val="005136AA"/>
    <w:rsid w:val="005644C8"/>
    <w:rsid w:val="005F401D"/>
    <w:rsid w:val="006149E4"/>
    <w:rsid w:val="006E79D9"/>
    <w:rsid w:val="006F3FC1"/>
    <w:rsid w:val="007761C2"/>
    <w:rsid w:val="007D0E7F"/>
    <w:rsid w:val="007F7EB3"/>
    <w:rsid w:val="00832F59"/>
    <w:rsid w:val="00834CDE"/>
    <w:rsid w:val="00863F22"/>
    <w:rsid w:val="00900BAC"/>
    <w:rsid w:val="00906A93"/>
    <w:rsid w:val="00950912"/>
    <w:rsid w:val="00975E1A"/>
    <w:rsid w:val="009A4A79"/>
    <w:rsid w:val="009A5A4D"/>
    <w:rsid w:val="009B31A6"/>
    <w:rsid w:val="009C3305"/>
    <w:rsid w:val="00A23F0F"/>
    <w:rsid w:val="00A52EFF"/>
    <w:rsid w:val="00AA706B"/>
    <w:rsid w:val="00AB4AE6"/>
    <w:rsid w:val="00AB5AEF"/>
    <w:rsid w:val="00AB5F93"/>
    <w:rsid w:val="00AC72D0"/>
    <w:rsid w:val="00AD4549"/>
    <w:rsid w:val="00B40E61"/>
    <w:rsid w:val="00B9022C"/>
    <w:rsid w:val="00BE5F5F"/>
    <w:rsid w:val="00C71438"/>
    <w:rsid w:val="00C72F3E"/>
    <w:rsid w:val="00C73A4A"/>
    <w:rsid w:val="00CE6DF3"/>
    <w:rsid w:val="00D04BC8"/>
    <w:rsid w:val="00D0718B"/>
    <w:rsid w:val="00D40B1F"/>
    <w:rsid w:val="00D414B9"/>
    <w:rsid w:val="00DA3BF1"/>
    <w:rsid w:val="00DE20A8"/>
    <w:rsid w:val="00E67FF6"/>
    <w:rsid w:val="00EA6DE5"/>
    <w:rsid w:val="00EC5D90"/>
    <w:rsid w:val="00F10961"/>
    <w:rsid w:val="00F437F2"/>
    <w:rsid w:val="00F8007F"/>
    <w:rsid w:val="00FA1675"/>
    <w:rsid w:val="00FC0E69"/>
    <w:rsid w:val="00FF4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676E7EFD"/>
  <w15:docId w15:val="{46CB7B12-DDB7-4680-8437-01E103194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ESTECTitle">
    <w:name w:val="JESTEC Title"/>
    <w:basedOn w:val="Normal"/>
    <w:rsid w:val="005F401D"/>
    <w:pPr>
      <w:spacing w:before="1200" w:after="300" w:line="240" w:lineRule="auto"/>
      <w:jc w:val="center"/>
    </w:pPr>
    <w:rPr>
      <w:rFonts w:ascii="Arial" w:eastAsia="SimSun" w:hAnsi="Arial" w:cs="Arial"/>
      <w:b/>
      <w:lang w:val="en-GB"/>
    </w:rPr>
  </w:style>
  <w:style w:type="paragraph" w:customStyle="1" w:styleId="JESTECAffiliation">
    <w:name w:val="JESTEC Affiliation"/>
    <w:basedOn w:val="Normal"/>
    <w:rsid w:val="005F401D"/>
    <w:pPr>
      <w:spacing w:after="0" w:line="240" w:lineRule="auto"/>
      <w:jc w:val="center"/>
    </w:pPr>
    <w:rPr>
      <w:rFonts w:ascii="Times New Roman" w:eastAsia="SimSun" w:hAnsi="Times New Roman" w:cs="Times New Roman"/>
      <w:sz w:val="18"/>
      <w:szCs w:val="18"/>
      <w:lang w:val="en-GB"/>
    </w:rPr>
  </w:style>
  <w:style w:type="paragraph" w:styleId="ListParagraph">
    <w:name w:val="List Paragraph"/>
    <w:basedOn w:val="Normal"/>
    <w:uiPriority w:val="34"/>
    <w:qFormat/>
    <w:rsid w:val="005F401D"/>
    <w:pPr>
      <w:ind w:left="720"/>
      <w:contextualSpacing/>
    </w:pPr>
    <w:rPr>
      <w:rFonts w:ascii="Cambria" w:eastAsia="Times New Roman" w:hAnsi="Cambria" w:cs="Times New Roman"/>
      <w:lang w:bidi="en-US"/>
    </w:rPr>
  </w:style>
  <w:style w:type="paragraph" w:customStyle="1" w:styleId="references">
    <w:name w:val="references"/>
    <w:rsid w:val="00095557"/>
    <w:pPr>
      <w:numPr>
        <w:numId w:val="4"/>
      </w:numPr>
      <w:spacing w:after="50" w:line="180" w:lineRule="exact"/>
      <w:jc w:val="both"/>
    </w:pPr>
    <w:rPr>
      <w:rFonts w:ascii="Times New Roman" w:eastAsia="MS Mincho" w:hAnsi="Times New Roman" w:cs="Times New Roman"/>
      <w:noProof/>
      <w:sz w:val="16"/>
      <w:szCs w:val="16"/>
    </w:rPr>
  </w:style>
  <w:style w:type="paragraph" w:styleId="BalloonText">
    <w:name w:val="Balloon Text"/>
    <w:basedOn w:val="Normal"/>
    <w:link w:val="BalloonTextChar"/>
    <w:uiPriority w:val="99"/>
    <w:semiHidden/>
    <w:unhideWhenUsed/>
    <w:rsid w:val="00460C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0C95"/>
    <w:rPr>
      <w:rFonts w:ascii="Tahoma" w:hAnsi="Tahoma" w:cs="Tahoma"/>
      <w:sz w:val="16"/>
      <w:szCs w:val="16"/>
    </w:rPr>
  </w:style>
  <w:style w:type="paragraph" w:customStyle="1" w:styleId="msonospacing0">
    <w:name w:val="msonospacing"/>
    <w:rsid w:val="00473CD4"/>
    <w:pPr>
      <w:spacing w:after="160" w:line="256" w:lineRule="auto"/>
    </w:pPr>
    <w:rPr>
      <w:rFonts w:ascii="Calibri" w:eastAsia="Calibri" w:hAnsi="Calibri" w:cs="Times New Roman"/>
      <w:lang w:eastAsia="zh-CN"/>
    </w:rPr>
  </w:style>
  <w:style w:type="paragraph" w:styleId="Header">
    <w:name w:val="header"/>
    <w:basedOn w:val="Normal"/>
    <w:link w:val="HeaderChar"/>
    <w:uiPriority w:val="99"/>
    <w:unhideWhenUsed/>
    <w:rsid w:val="006E79D9"/>
    <w:pPr>
      <w:tabs>
        <w:tab w:val="center" w:pos="4680"/>
        <w:tab w:val="right" w:pos="9360"/>
      </w:tabs>
      <w:spacing w:after="0" w:line="240" w:lineRule="auto"/>
    </w:pPr>
    <w:rPr>
      <w:rFonts w:ascii="Cambria" w:eastAsia="Times New Roman" w:hAnsi="Cambria" w:cs="Times New Roman"/>
      <w:sz w:val="20"/>
      <w:szCs w:val="20"/>
      <w:lang w:val="x-none" w:eastAsia="x-none" w:bidi="en-US"/>
    </w:rPr>
  </w:style>
  <w:style w:type="character" w:customStyle="1" w:styleId="HeaderChar">
    <w:name w:val="Header Char"/>
    <w:basedOn w:val="DefaultParagraphFont"/>
    <w:link w:val="Header"/>
    <w:uiPriority w:val="99"/>
    <w:rsid w:val="006E79D9"/>
    <w:rPr>
      <w:rFonts w:ascii="Cambria" w:eastAsia="Times New Roman" w:hAnsi="Cambria" w:cs="Times New Roman"/>
      <w:sz w:val="20"/>
      <w:szCs w:val="20"/>
      <w:lang w:val="x-none" w:eastAsia="x-none" w:bidi="en-US"/>
    </w:rPr>
  </w:style>
  <w:style w:type="paragraph" w:styleId="Footer">
    <w:name w:val="footer"/>
    <w:basedOn w:val="Normal"/>
    <w:link w:val="FooterChar"/>
    <w:uiPriority w:val="99"/>
    <w:unhideWhenUsed/>
    <w:rsid w:val="006E79D9"/>
    <w:pPr>
      <w:tabs>
        <w:tab w:val="center" w:pos="4680"/>
        <w:tab w:val="right" w:pos="9360"/>
      </w:tabs>
      <w:spacing w:after="0" w:line="240" w:lineRule="auto"/>
    </w:pPr>
    <w:rPr>
      <w:rFonts w:ascii="Cambria" w:eastAsia="Times New Roman" w:hAnsi="Cambria" w:cs="Times New Roman"/>
      <w:sz w:val="20"/>
      <w:szCs w:val="20"/>
      <w:lang w:val="x-none" w:eastAsia="x-none" w:bidi="en-US"/>
    </w:rPr>
  </w:style>
  <w:style w:type="character" w:customStyle="1" w:styleId="FooterChar">
    <w:name w:val="Footer Char"/>
    <w:basedOn w:val="DefaultParagraphFont"/>
    <w:link w:val="Footer"/>
    <w:uiPriority w:val="99"/>
    <w:rsid w:val="006E79D9"/>
    <w:rPr>
      <w:rFonts w:ascii="Cambria" w:eastAsia="Times New Roman" w:hAnsi="Cambria" w:cs="Times New Roman"/>
      <w:sz w:val="20"/>
      <w:szCs w:val="20"/>
      <w:lang w:val="x-none" w:eastAsia="x-none" w:bidi="en-US"/>
    </w:rPr>
  </w:style>
  <w:style w:type="character" w:styleId="Hyperlink">
    <w:name w:val="Hyperlink"/>
    <w:basedOn w:val="DefaultParagraphFont"/>
    <w:uiPriority w:val="99"/>
    <w:unhideWhenUsed/>
    <w:rsid w:val="001E55B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header" Target="header6.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1196</Words>
  <Characters>6823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Abstract &amp; References Vol 25 No 5 (2021)</vt:lpstr>
    </vt:vector>
  </TitlesOfParts>
  <Company/>
  <LinksUpToDate>false</LinksUpToDate>
  <CharactersWithSpaces>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&amp; References Vol 25 No 6 (2021)</dc:title>
  <dc:creator>Harun Hamzah</dc:creator>
  <cp:lastModifiedBy>Harun Hamzah</cp:lastModifiedBy>
  <cp:revision>4</cp:revision>
  <cp:lastPrinted>2020-04-01T04:48:00Z</cp:lastPrinted>
  <dcterms:created xsi:type="dcterms:W3CDTF">2021-12-11T03:57:00Z</dcterms:created>
  <dcterms:modified xsi:type="dcterms:W3CDTF">2021-12-18T01:24:00Z</dcterms:modified>
</cp:coreProperties>
</file>